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Тульской области от 28.09.2017 N 447</w:t>
              <w:br/>
              <w:t xml:space="preserve">(ред. от 12.09.2022)</w:t>
              <w:br/>
              <w:t xml:space="preserve">"Об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сентября 2017 г. N 447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РАЗМЕРА ПРЕДЕЛЬНОЙ СТОИМОСТИ УСЛУГ И (ИЛИ)</w:t>
      </w:r>
    </w:p>
    <w:p>
      <w:pPr>
        <w:pStyle w:val="2"/>
        <w:jc w:val="center"/>
      </w:pPr>
      <w:r>
        <w:rPr>
          <w:sz w:val="20"/>
        </w:rPr>
        <w:t xml:space="preserve">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КОТОРАЯ МОЖЕТ ОПЛАЧИВАТЬСЯ</w:t>
      </w:r>
    </w:p>
    <w:p>
      <w:pPr>
        <w:pStyle w:val="2"/>
        <w:jc w:val="center"/>
      </w:pPr>
      <w:r>
        <w:rPr>
          <w:sz w:val="20"/>
        </w:rPr>
        <w:t xml:space="preserve">РЕГИОНАЛЬНЫМ ОПЕРАТОРОМ ЗА СЧЕТ СРЕДСТВ ФОНДА КАПИТАЛЬНОГО</w:t>
      </w:r>
    </w:p>
    <w:p>
      <w:pPr>
        <w:pStyle w:val="2"/>
        <w:jc w:val="center"/>
      </w:pPr>
      <w:r>
        <w:rPr>
          <w:sz w:val="20"/>
        </w:rPr>
        <w:t xml:space="preserve">РЕМОНТА, СФОРМИРОВАННОГО ИСХОДЯ ИЗ МИНИМАЛЬНОГО РАЗМЕРА</w:t>
      </w:r>
    </w:p>
    <w:p>
      <w:pPr>
        <w:pStyle w:val="2"/>
        <w:jc w:val="center"/>
      </w:pPr>
      <w:r>
        <w:rPr>
          <w:sz w:val="20"/>
        </w:rPr>
        <w:t xml:space="preserve">ВЗНОСА НА КАПИТАЛЬНЫЙ РЕМОНТ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20.04.2018 </w:t>
            </w:r>
            <w:hyperlink w:history="0" r:id="rId7" w:tooltip="Постановление правительства Тульской области от 20.04.2018 N 152 &quot;О внесении дополнения и изменения в Постановление правительства Тульской области от 28.09.2017 N 447&quot; (вместе с &quot;Размером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&quot;) {КонсультантПлюс}">
              <w:r>
                <w:rPr>
                  <w:sz w:val="20"/>
                  <w:color w:val="0000ff"/>
                </w:rPr>
                <w:t xml:space="preserve">N 152</w:t>
              </w:r>
            </w:hyperlink>
            <w:r>
              <w:rPr>
                <w:sz w:val="20"/>
                <w:color w:val="392c69"/>
              </w:rPr>
              <w:t xml:space="preserve">, от 17.06.2019 </w:t>
            </w:r>
            <w:hyperlink w:history="0" r:id="rId8" w:tooltip="Постановление правительства Тульской области от 17.06.2019 N 218 &quot;О внесении изменения в Постановление правительства Тульской области от 28.09.2017 N 447&quot; (вместе с &quot;Размером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&quot;) {КонсультантПлюс}">
              <w:r>
                <w:rPr>
                  <w:sz w:val="20"/>
                  <w:color w:val="0000ff"/>
                </w:rPr>
                <w:t xml:space="preserve">N 218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15.02.2021 </w:t>
            </w:r>
            <w:hyperlink w:history="0" r:id="rId9" w:tooltip="Постановление правительства Тульской области от 15.02.2021 N 55 &quot;О внесении изменения в Постановление правительства Тульской области от 28.09.2017 N 447&quot; (вместе с &quot;Размером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&quot;) {КонсультантПлюс}">
              <w:r>
                <w:rPr>
                  <w:sz w:val="20"/>
                  <w:color w:val="0000ff"/>
                </w:rPr>
                <w:t xml:space="preserve">N 55</w:t>
              </w:r>
            </w:hyperlink>
            <w:r>
              <w:rPr>
                <w:sz w:val="20"/>
                <w:color w:val="392c69"/>
              </w:rPr>
              <w:t xml:space="preserve">, от 29.09.2021 </w:t>
            </w:r>
            <w:hyperlink w:history="0" r:id="rId10" w:tooltip="Постановление правительства Тульской области от 29.09.2021 N 613 &quot;О внесении изменения в Постановление правительства Тульской области от 28.09.2017 N 447&quot; (вместе с &quot;Размером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&quot;)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11.02.2022 </w:t>
            </w:r>
            <w:hyperlink w:history="0" r:id="rId11" w:tooltip="Постановление правительства Тульской области от 11.02.2022 N 70 &quot;О внесении дополнения в Постановление правительства Тульской области от 28.09.2017 N 447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 от 12.09.2022 </w:t>
            </w:r>
            <w:hyperlink w:history="0" r:id="rId12" w:tooltip="Постановление Правительства Тульской области от 12.09.2022 N 581 &quot;О внесении изменений в Постановление правительства Тульской области от 28.09.2017 N 447&quot; (вместе с &quot;Изменениями, которые вносятся в Постановление правительства Тульской области от 28.09.2017 N 447 &quot;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190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4" w:tooltip="Приказ Минстроя России от 07.09.2017 N 1202/пр &quot;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7 сентября 2017 года N 1202/пр "Об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наследия", </w:t>
      </w:r>
      <w:hyperlink w:history="0" r:id="rId15" w:tooltip="Закон Тульской области от 27.06.2013 N 1958-ЗТО (ред. от 04.07.2022) &quot;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&quot; (принят Тульской областной Думой 27.06.2013) {КонсультантПлюс}">
        <w:r>
          <w:rPr>
            <w:sz w:val="20"/>
            <w:color w:val="0000ff"/>
          </w:rPr>
          <w:t xml:space="preserve">пунктом 12 статьи 3</w:t>
        </w:r>
      </w:hyperlink>
      <w:r>
        <w:rPr>
          <w:sz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w:history="0" r:id="rId16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Тульской области от 20.04.2018 </w:t>
      </w:r>
      <w:hyperlink w:history="0" r:id="rId17" w:tooltip="Постановление правительства Тульской области от 20.04.2018 N 152 &quot;О внесении дополнения и изменения в Постановление правительства Тульской области от 28.09.2017 N 447&quot; (вместе с &quot;Размером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&quot;) {КонсультантПлюс}">
        <w:r>
          <w:rPr>
            <w:sz w:val="20"/>
            <w:color w:val="0000ff"/>
          </w:rPr>
          <w:t xml:space="preserve">N 152</w:t>
        </w:r>
      </w:hyperlink>
      <w:r>
        <w:rPr>
          <w:sz w:val="20"/>
        </w:rPr>
        <w:t xml:space="preserve">, от 12.09.2022 </w:t>
      </w:r>
      <w:hyperlink w:history="0" r:id="rId18" w:tooltip="Постановление Правительства Тульской области от 12.09.2022 N 581 &quot;О внесении изменений в Постановление правительства Тульской области от 28.09.2017 N 447&quot; (вместе с &quot;Изменениями, которые вносятся в Постановление правительства Тульской области от 28.09.2017 N 447 &quot;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 {КонсультантПлюс}">
        <w:r>
          <w:rPr>
            <w:sz w:val="20"/>
            <w:color w:val="0000ff"/>
          </w:rPr>
          <w:t xml:space="preserve">N 581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9" w:tooltip="РАЗМЕР">
        <w:r>
          <w:rPr>
            <w:sz w:val="20"/>
            <w:color w:val="0000ff"/>
          </w:rPr>
          <w:t xml:space="preserve">размер</w:t>
        </w:r>
      </w:hyperlink>
      <w:r>
        <w:rPr>
          <w:sz w:val="20"/>
        </w:rPr>
        <w:t xml:space="preserve">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рассчитывается проектно-сметным методом и используется при определении начальной (максимальной) цены договора на выполнение работ по капитальному ремонту общего имущества в многоквартирных домах Тульской области.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19" w:tooltip="Постановление правительства Тульской области от 11.02.2022 N 70 &quot;О внесении дополнения в Постановление правительства Тульской области от 28.09.2017 N 4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11.02.2022 N 70)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Тульской области от 11.02.2022 N 70 &quot;О внесении дополнения в Постановление правительства Тульской области от 28.09.2017 N 447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Ю.М.АНДРИАНОВ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28.09.2017 N 447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РАЗМЕР</w:t>
      </w:r>
    </w:p>
    <w:p>
      <w:pPr>
        <w:pStyle w:val="2"/>
        <w:jc w:val="center"/>
      </w:pPr>
      <w:r>
        <w:rPr>
          <w:sz w:val="20"/>
        </w:rPr>
        <w:t xml:space="preserve">ПРЕДЕЛЬНОЙ СТОИМОСТИ УСЛУГ И (ИЛИ) РАБОТ ПО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 В МНОГОКВАРТИРНОМ ДОМЕ, КОТОРАЯ</w:t>
      </w:r>
    </w:p>
    <w:p>
      <w:pPr>
        <w:pStyle w:val="2"/>
        <w:jc w:val="center"/>
      </w:pPr>
      <w:r>
        <w:rPr>
          <w:sz w:val="20"/>
        </w:rPr>
        <w:t xml:space="preserve">МОЖЕТ ОПЛАЧИВАТЬСЯ РЕГИОНАЛЬНЫМ ОПЕРАТОРОМ ЗА СЧЕТ СРЕДСТВ</w:t>
      </w:r>
    </w:p>
    <w:p>
      <w:pPr>
        <w:pStyle w:val="2"/>
        <w:jc w:val="center"/>
      </w:pPr>
      <w:r>
        <w:rPr>
          <w:sz w:val="20"/>
        </w:rPr>
        <w:t xml:space="preserve">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Правительства Тульской области от 12.09.2022 N 581 &quot;О внесении изменений в Постановление правительства Тульской области от 28.09.2017 N 447&quot; (вместе с &quot;Изменениями, которые вносятся в Постановление правительства Тульской области от 28.09.2017 N 447 &quot;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12.09.2022 N 581)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2551"/>
        <w:gridCol w:w="2750"/>
      </w:tblGrid>
      <w:tr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услуг и (или) работ по капитальному ремонту в многоквартирном доме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рублей (с НДС)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Капитальный ремонт крыши: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скатной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крыши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5743,19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плоской (совмещенной)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крыши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7652,31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плоской (с техническим этажом)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крыши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4734,47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с элементами исторически художественного декора, внешний облик которого является неотъемлемой частью состава охранного обязательства на объект культурного наследия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крыши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Капитальный ремонт фасада: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кирпичного, оштукатуренного, панельного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фасада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4382,48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фасада с элементами исторически художественного декора, внешний облик которого является неотъемлемой частью охранного обязательства на объект культурного наследия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фасада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Капитальный ремонт внутридомовой инженерной системы: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водоотведения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погонный метр трубопровода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4486,30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водоснабжения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погонный метр трубопровода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4070,62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водоснабжения с установкой теплообменника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погонный метр трубопровода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5477,91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теплоснабжения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погонный метр трубопровода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4126,23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электроснабжения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погонный метр электрических сетей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2547,33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газоснабжения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погонный метр трубопровода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4694,58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Установка необходимых для предоставления коммунальных услуг коллективных (общедомовых) приборов учета потребления ресурсов: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холодной воды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прибор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141718,39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горячей воды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прибор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389914,54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тепловой энергии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прибор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451473,45</w:t>
            </w:r>
          </w:p>
        </w:tc>
      </w:tr>
      <w:tr>
        <w:tc>
          <w:tcPr>
            <w:tcW w:w="3742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5. Капитальный ремонт подвальных помещений, относящихся к общему имуществу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площади подвального помещения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4939,79</w:t>
            </w:r>
          </w:p>
        </w:tc>
      </w:tr>
      <w:tr>
        <w:tc>
          <w:tcPr>
            <w:tcW w:w="3742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6. Устройство пандусов для маломобильных групп населения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пандус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357746,02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 Капитальный ремонт, замена, модернизация лифтов, ремонт лифтовых шахт, машинных и блочных помещений: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лифтов грузоподъемностью до 400 кг в многоквартирном доме с количеством остановок 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лифт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3472635,06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лифтов грузоподъемностью до 630 кг в многоквартирном доме с количеством остановок 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лифт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4052251,52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устройству одной дополнительной остановки лифта грузоподъемностью до 400 кг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дополнительная остановка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597377,05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устройству одной дополнительной остановки лифта грузоподъемностью до 630 кг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дополнительная остановка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702215,42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капитальный ремонт лифтов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лифт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модернизация лифтов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лифт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капитальный ремонт лифтовых шахт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шахта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капитальный ремонт машинных и блочных помещений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помещение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 Капитальный ремонт фундамента: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фундамента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 с элементами исторически художественного декора, внешний облик которого является неотъемлемой частью охранного обязательства на объект культурного наследия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квадратный метр поверхности фундамента</w:t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на основании разработанной проектной документации</w:t>
            </w:r>
          </w:p>
        </w:tc>
      </w:tr>
      <w:tr>
        <w:tc>
          <w:tcPr>
            <w:gridSpan w:val="3"/>
            <w:tcW w:w="904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 Подготовка проектной (сметной) документации: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на работы по капитальному ремонту общего имущества в многоквартирном доме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"Государственные сметные нормативы Российской Федерации.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СБЦП 81-02-05-2001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Справочник базовых цен на проектные работы в строительстве.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СБЦП 81-2001-05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Нормативы подготовки технической документации для капитального ремонта зданий и сооружений жилищно-гражданского назначения", утвержденные Приказом Минрегиона России от 12.03.2012 N 96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на работы по капитальному ремонту, замене, модернизации лифтов, ремонту лифтовых шахт, машинных и блочных помещений в многоквартирном доме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"Государственные сметные нормативы Российской Федерации.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СБЦП 81-02-03-2001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Справочник базовых цен на проектные работы в строительстве.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СБЦП 81-2001-03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Объекты жилищно-гражданского строительства СБЦП-2001-03", утвержденные </w:t>
            </w:r>
            <w:hyperlink w:history="0" r:id="rId22" w:tooltip="Приказ Минрегиона РФ от 28.05.2010 N 260 &quot;Об утверждении Справочников базовых цен на проектные работы в строительстве&quot; (вместе с &quot;Государственным сметным нормативом &quot;Справочник базовых цен на проектные работы в строительстве &quot;Территориальное планирование и планировка территорий&quot;, &quot;Государственным сметным нормативом &quot;Справочник базовых цен на проектные работы в строительстве &quot;Объекты связи&quot;, &quot;Государственным сметным нормативом &quot;Справочник базовых цен на проектные работы в строительстве &quot;Объекты жилищно-гражд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Минрегиона России от 28.05.2010 N 260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10. Проверка достоверности определения сметной стоимости капитального ремонта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в соответствии с </w:t>
            </w:r>
            <w:hyperlink w:history="0" r:id="rId23" w:tooltip="Постановление Правительства РФ от 05.03.2007 N 145 (ред. от 28.07.2022) &quot;О порядке организации и проведения государственной экспертизы проектной документации и результатов инженерных изысканий&quot;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11. Проведение строительного контроля в процессе капитального ремонта общего имущества в многоквартирном доме в соответствии с законодательством о градостроительной деятельности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определяется в соответствии с </w:t>
            </w:r>
            <w:hyperlink w:history="0" r:id="rId24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21 июня 2010 г.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28.09.2017 N 447</w:t>
            <w:br/>
            <w:t>(ред. от 12.09.2022)</w:t>
            <w:br/>
            <w:t>"Об установлении размера предельно...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E01282DDA703CDE6E539961C9424229D064D58504B2A5318B3F579D7E16AF29B2BB20C4690EC03448C92CFB4F3249839D54ABD0244A221D4F38F6Q8r9I" TargetMode = "External"/>
	<Relationship Id="rId8" Type="http://schemas.openxmlformats.org/officeDocument/2006/relationships/hyperlink" Target="consultantplus://offline/ref=1E01282DDA703CDE6E539961C9424229D064D58505BDA4308E3F579D7E16AF29B2BB20C4690EC03448C92CFB4F3249839D54ABD0244A221D4F38F6Q8r9I" TargetMode = "External"/>
	<Relationship Id="rId9" Type="http://schemas.openxmlformats.org/officeDocument/2006/relationships/hyperlink" Target="consultantplus://offline/ref=1E01282DDA703CDE6E539961C9424229D064D5850DBBAB3B8A350A97764FA32BB5B47FD36E47CC3548C92CFE416D4C968C0CA7D63D542302533AF488Q4r5I" TargetMode = "External"/>
	<Relationship Id="rId10" Type="http://schemas.openxmlformats.org/officeDocument/2006/relationships/hyperlink" Target="consultantplus://offline/ref=1E01282DDA703CDE6E539961C9424229D064D5850DBAA13E87360A97764FA32BB5B47FD36E47CC3548C92CFE416D4C968C0CA7D63D542302533AF488Q4r5I" TargetMode = "External"/>
	<Relationship Id="rId11" Type="http://schemas.openxmlformats.org/officeDocument/2006/relationships/hyperlink" Target="consultantplus://offline/ref=1E01282DDA703CDE6E539961C9424229D064D5850DBAA63A8F3C0A97764FA32BB5B47FD36E47CC3548C92CFE416D4C968C0CA7D63D542302533AF488Q4r5I" TargetMode = "External"/>
	<Relationship Id="rId12" Type="http://schemas.openxmlformats.org/officeDocument/2006/relationships/hyperlink" Target="consultantplus://offline/ref=1E01282DDA703CDE6E539961C9424229D064D5850DBAAA3F88320A97764FA32BB5B47FD36E47CC3548C92CFE416D4C968C0CA7D63D542302533AF488Q4r5I" TargetMode = "External"/>
	<Relationship Id="rId13" Type="http://schemas.openxmlformats.org/officeDocument/2006/relationships/hyperlink" Target="consultantplus://offline/ref=1E01282DDA703CDE6E53876CDF2E1C22D36C8A810BBBA86ED3600CC0291FA57EF5F479832C03CA60198D79F3456106C7C947A8D738Q4r9I" TargetMode = "External"/>
	<Relationship Id="rId14" Type="http://schemas.openxmlformats.org/officeDocument/2006/relationships/hyperlink" Target="consultantplus://offline/ref=1E01282DDA703CDE6E53876CDF2E1C22D568838D09B8A86ED3600CC0291FA57EF5F479862D03C1354AC278AF003315C6CF47AAD624482301Q4rEI" TargetMode = "External"/>
	<Relationship Id="rId15" Type="http://schemas.openxmlformats.org/officeDocument/2006/relationships/hyperlink" Target="consultantplus://offline/ref=1E01282DDA703CDE6E539961C9424229D064D5850DBAAB3B8B310A97764FA32BB5B47FD36E47CC3548C92CFC416D4C968C0CA7D63D542302533AF488Q4r5I" TargetMode = "External"/>
	<Relationship Id="rId16" Type="http://schemas.openxmlformats.org/officeDocument/2006/relationships/hyperlink" Target="consultantplus://offline/ref=1E01282DDA703CDE6E539961C9424229D064D5850DBAA43C89320A97764FA32BB5B47FD36E47CC3548C928FF446D4C968C0CA7D63D542302533AF488Q4r5I" TargetMode = "External"/>
	<Relationship Id="rId17" Type="http://schemas.openxmlformats.org/officeDocument/2006/relationships/hyperlink" Target="consultantplus://offline/ref=1E01282DDA703CDE6E539961C9424229D064D58504B2A5318B3F579D7E16AF29B2BB20C4690EC03448C92CF84F3249839D54ABD0244A221D4F38F6Q8r9I" TargetMode = "External"/>
	<Relationship Id="rId18" Type="http://schemas.openxmlformats.org/officeDocument/2006/relationships/hyperlink" Target="consultantplus://offline/ref=1E01282DDA703CDE6E539961C9424229D064D5850DBAAA3F88320A97764FA32BB5B47FD36E47CC3548C92CFF446D4C968C0CA7D63D542302533AF488Q4r5I" TargetMode = "External"/>
	<Relationship Id="rId19" Type="http://schemas.openxmlformats.org/officeDocument/2006/relationships/hyperlink" Target="consultantplus://offline/ref=1E01282DDA703CDE6E539961C9424229D064D5850DBAA63A8F3C0A97764FA32BB5B47FD36E47CC3548C92CFE426D4C968C0CA7D63D542302533AF488Q4r5I" TargetMode = "External"/>
	<Relationship Id="rId20" Type="http://schemas.openxmlformats.org/officeDocument/2006/relationships/hyperlink" Target="consultantplus://offline/ref=1E01282DDA703CDE6E539961C9424229D064D5850DBAA63A8F3C0A97764FA32BB5B47FD36E47CC3548C92CFE436D4C968C0CA7D63D542302533AF488Q4r5I" TargetMode = "External"/>
	<Relationship Id="rId21" Type="http://schemas.openxmlformats.org/officeDocument/2006/relationships/hyperlink" Target="consultantplus://offline/ref=1E01282DDA703CDE6E539961C9424229D064D5850DBAAA3F88320A97764FA32BB5B47FD36E47CC3548C92CFF456D4C968C0CA7D63D542302533AF488Q4r5I" TargetMode = "External"/>
	<Relationship Id="rId22" Type="http://schemas.openxmlformats.org/officeDocument/2006/relationships/hyperlink" Target="consultantplus://offline/ref=1E01282DDA703CDE6E53876CDF2E1C22D66F8E880CB9A86ED3600CC0291FA57EE7F4218A2C04DF3449D72EFE46Q6r5I" TargetMode = "External"/>
	<Relationship Id="rId23" Type="http://schemas.openxmlformats.org/officeDocument/2006/relationships/hyperlink" Target="consultantplus://offline/ref=1E01282DDA703CDE6E53876CDF2E1C22D36E8E8D0DBFA86ED3600CC0291FA57EE7F4218A2C04DF3449D72EFE46Q6r5I" TargetMode = "External"/>
	<Relationship Id="rId24" Type="http://schemas.openxmlformats.org/officeDocument/2006/relationships/hyperlink" Target="consultantplus://offline/ref=1E01282DDA703CDE6E53876CDF2E1C22D66F8A8F05BAA86ED3600CC0291FA57EE7F4218A2C04DF3449D72EFE46Q6r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28.09.2017 N 447
(ред. от 12.09.2022)
"Об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ремонт"</dc:title>
  <dcterms:created xsi:type="dcterms:W3CDTF">2023-01-17T08:43:15Z</dcterms:created>
</cp:coreProperties>
</file>