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CD1" w:rsidRDefault="009B0CD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B0CD1" w:rsidRDefault="009B0CD1">
      <w:pPr>
        <w:pStyle w:val="ConsPlusNormal"/>
        <w:jc w:val="both"/>
        <w:outlineLvl w:val="0"/>
      </w:pPr>
    </w:p>
    <w:p w:rsidR="009B0CD1" w:rsidRDefault="009B0CD1">
      <w:pPr>
        <w:pStyle w:val="ConsPlusTitle"/>
        <w:jc w:val="center"/>
      </w:pPr>
      <w:r>
        <w:t>ПРАВИТЕЛЬСТВО ТУЛЬСКОЙ ОБЛАСТИ</w:t>
      </w:r>
    </w:p>
    <w:p w:rsidR="009B0CD1" w:rsidRDefault="009B0CD1">
      <w:pPr>
        <w:pStyle w:val="ConsPlusTitle"/>
        <w:jc w:val="center"/>
      </w:pPr>
    </w:p>
    <w:p w:rsidR="009B0CD1" w:rsidRDefault="009B0CD1">
      <w:pPr>
        <w:pStyle w:val="ConsPlusTitle"/>
        <w:jc w:val="center"/>
      </w:pPr>
      <w:r>
        <w:t>РАСПОРЯЖЕНИЕ</w:t>
      </w:r>
    </w:p>
    <w:p w:rsidR="009B0CD1" w:rsidRDefault="009B0CD1">
      <w:pPr>
        <w:pStyle w:val="ConsPlusTitle"/>
        <w:jc w:val="center"/>
      </w:pPr>
      <w:r>
        <w:t>от 24 июля 2012 г. N 434-р</w:t>
      </w:r>
    </w:p>
    <w:p w:rsidR="009B0CD1" w:rsidRDefault="009B0CD1">
      <w:pPr>
        <w:pStyle w:val="ConsPlusTitle"/>
        <w:jc w:val="center"/>
      </w:pPr>
    </w:p>
    <w:p w:rsidR="009B0CD1" w:rsidRDefault="009B0CD1">
      <w:pPr>
        <w:pStyle w:val="ConsPlusTitle"/>
        <w:jc w:val="center"/>
      </w:pPr>
      <w:r>
        <w:t>ОБ ОРГАНИЗАЦИИ ПРОВЕДЕНИЯ ПРОВЕРКИ СМЕТНОЙ</w:t>
      </w:r>
    </w:p>
    <w:p w:rsidR="009B0CD1" w:rsidRDefault="009B0CD1">
      <w:pPr>
        <w:pStyle w:val="ConsPlusTitle"/>
        <w:jc w:val="center"/>
      </w:pPr>
      <w:r>
        <w:t>ДОКУМЕНТАЦИИ НА РЕМОНТНЫЕ РАБОТЫ</w:t>
      </w:r>
    </w:p>
    <w:p w:rsidR="009B0CD1" w:rsidRDefault="009B0CD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B0C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CD1" w:rsidRDefault="009B0CD1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CD1" w:rsidRDefault="009B0CD1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B0CD1" w:rsidRDefault="009B0C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B0CD1" w:rsidRDefault="009B0CD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Тульской области</w:t>
            </w:r>
            <w:proofErr w:type="gramEnd"/>
          </w:p>
          <w:p w:rsidR="009B0CD1" w:rsidRDefault="009B0C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22.04.2014 </w:t>
            </w:r>
            <w:hyperlink r:id="rId5" w:history="1">
              <w:r>
                <w:rPr>
                  <w:color w:val="0000FF"/>
                </w:rPr>
                <w:t>N 267-р</w:t>
              </w:r>
            </w:hyperlink>
            <w:r>
              <w:rPr>
                <w:color w:val="392C69"/>
              </w:rPr>
              <w:t xml:space="preserve">, от 24.04.2020 </w:t>
            </w:r>
            <w:hyperlink r:id="rId6" w:history="1">
              <w:r>
                <w:rPr>
                  <w:color w:val="0000FF"/>
                </w:rPr>
                <w:t>N 307-р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B0CD1" w:rsidRDefault="009B0CD1"/>
        </w:tc>
      </w:tr>
    </w:tbl>
    <w:p w:rsidR="009B0CD1" w:rsidRDefault="009B0CD1">
      <w:pPr>
        <w:pStyle w:val="ConsPlusNormal"/>
        <w:jc w:val="both"/>
      </w:pPr>
    </w:p>
    <w:p w:rsidR="009B0CD1" w:rsidRDefault="009B0CD1">
      <w:pPr>
        <w:pStyle w:val="ConsPlusNormal"/>
        <w:ind w:firstLine="540"/>
        <w:jc w:val="both"/>
      </w:pPr>
      <w:r>
        <w:t xml:space="preserve">В целях эффективного использования средств бюджета Тульской области, на основании </w:t>
      </w:r>
      <w:hyperlink r:id="rId7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области:</w:t>
      </w:r>
    </w:p>
    <w:p w:rsidR="009B0CD1" w:rsidRDefault="009B0CD1">
      <w:pPr>
        <w:pStyle w:val="ConsPlusNormal"/>
        <w:spacing w:before="220"/>
        <w:ind w:firstLine="540"/>
        <w:jc w:val="both"/>
      </w:pPr>
      <w:bookmarkStart w:id="0" w:name="P13"/>
      <w:bookmarkEnd w:id="0"/>
      <w:r>
        <w:t>1. Поручить государственному учреждению Тульской области "Региональный хозрасчетный центр по ценообразованию в строительстве" осуществлять:</w:t>
      </w:r>
    </w:p>
    <w:p w:rsidR="009B0CD1" w:rsidRDefault="009B0CD1">
      <w:pPr>
        <w:pStyle w:val="ConsPlusNormal"/>
        <w:spacing w:before="220"/>
        <w:ind w:firstLine="540"/>
        <w:jc w:val="both"/>
      </w:pPr>
      <w:r>
        <w:t>проверку сметной документации на ремонтные работы по объектам, финансируемым за счет средств бюджета Тульской области и местного бюджета, за исключением сметной документации стоимостью до трехсот тысяч рублей в пределах цены государственного контракта (договора);</w:t>
      </w:r>
    </w:p>
    <w:p w:rsidR="009B0CD1" w:rsidRDefault="009B0CD1">
      <w:pPr>
        <w:pStyle w:val="ConsPlusNormal"/>
        <w:spacing w:before="220"/>
        <w:ind w:firstLine="540"/>
        <w:jc w:val="both"/>
      </w:pPr>
      <w:proofErr w:type="gramStart"/>
      <w:r>
        <w:t xml:space="preserve">проверку сметной документации на работы по проведению капитального ремонта общего имущества в многоквартирных домах, включенных в региональную программу капитального ремонта общего имущества в многоквартирных домах, в том числе финансируемых за счет средств, размещенных на специальных счетах, владельцем которых является региональный оператор, осуществляющий деятельность, направленную на обеспечение проведения капитального ремонта общего имущества в многоквартирных домах на территории Тульской области, в </w:t>
      </w:r>
      <w:hyperlink r:id="rId8" w:history="1">
        <w:r>
          <w:rPr>
            <w:color w:val="0000FF"/>
          </w:rPr>
          <w:t>порядке</w:t>
        </w:r>
        <w:proofErr w:type="gramEnd"/>
      </w:hyperlink>
      <w:r>
        <w:t xml:space="preserve">, </w:t>
      </w:r>
      <w:proofErr w:type="gramStart"/>
      <w:r>
        <w:t>утвержденном Постановлением правительства Тульской области от 23.01.2014 N 26 "Об утверждении Порядка деятельности регионального оператора, осуществляющего деятельность, направленную на обеспечение выполнения капитального ремонта общего имущества в многоквартирных домах".</w:t>
      </w:r>
      <w:proofErr w:type="gramEnd"/>
    </w:p>
    <w:p w:rsidR="009B0CD1" w:rsidRDefault="009B0CD1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Тульской области от 24.04.2020 N 307-р)</w:t>
      </w:r>
    </w:p>
    <w:p w:rsidR="009B0CD1" w:rsidRDefault="009B0CD1">
      <w:pPr>
        <w:pStyle w:val="ConsPlusNormal"/>
        <w:spacing w:before="220"/>
        <w:ind w:firstLine="540"/>
        <w:jc w:val="both"/>
      </w:pPr>
      <w:r>
        <w:t xml:space="preserve">2. Срок проведения проверок, указанных в </w:t>
      </w:r>
      <w:hyperlink w:anchor="P13" w:history="1">
        <w:r>
          <w:rPr>
            <w:color w:val="0000FF"/>
          </w:rPr>
          <w:t>пункте 1</w:t>
        </w:r>
      </w:hyperlink>
      <w:r>
        <w:t xml:space="preserve"> настоящего распоряжения, не должен превышать 30 рабочих дней.</w:t>
      </w:r>
    </w:p>
    <w:p w:rsidR="009B0CD1" w:rsidRDefault="009B0CD1">
      <w:pPr>
        <w:pStyle w:val="ConsPlusNormal"/>
        <w:spacing w:before="220"/>
        <w:ind w:firstLine="540"/>
        <w:jc w:val="both"/>
      </w:pPr>
      <w:r>
        <w:t xml:space="preserve">3. Оплата за выполненные в соответствии с </w:t>
      </w:r>
      <w:hyperlink w:anchor="P13" w:history="1">
        <w:r>
          <w:rPr>
            <w:color w:val="0000FF"/>
          </w:rPr>
          <w:t>пунктом 1</w:t>
        </w:r>
      </w:hyperlink>
      <w:r>
        <w:t xml:space="preserve"> настоящего распоряжения работы производится на договорной основе в размере до 0,3 процента от общей сметной стоимости проверенной документации.</w:t>
      </w:r>
    </w:p>
    <w:p w:rsidR="009B0CD1" w:rsidRDefault="009B0CD1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Тульской области от 22.04.2014 N 267-р)</w:t>
      </w:r>
    </w:p>
    <w:p w:rsidR="009B0CD1" w:rsidRDefault="009B0CD1">
      <w:pPr>
        <w:pStyle w:val="ConsPlusNormal"/>
        <w:spacing w:before="220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Пункты 1</w:t>
        </w:r>
      </w:hyperlink>
      <w:r>
        <w:t xml:space="preserve"> - </w:t>
      </w:r>
      <w:hyperlink r:id="rId12" w:history="1">
        <w:r>
          <w:rPr>
            <w:color w:val="0000FF"/>
          </w:rPr>
          <w:t>3</w:t>
        </w:r>
      </w:hyperlink>
      <w:r>
        <w:t xml:space="preserve"> Постановления губернатора Тульской области от 16.02.1999 N 59 "О порядке осуществления </w:t>
      </w:r>
      <w:proofErr w:type="gramStart"/>
      <w:r>
        <w:t>контроля за</w:t>
      </w:r>
      <w:proofErr w:type="gramEnd"/>
      <w:r>
        <w:t xml:space="preserve"> финансированием капитальных вложений" признать утратившими силу.</w:t>
      </w:r>
    </w:p>
    <w:p w:rsidR="009B0CD1" w:rsidRDefault="009B0CD1">
      <w:pPr>
        <w:pStyle w:val="ConsPlusNormal"/>
        <w:spacing w:before="220"/>
        <w:ind w:firstLine="540"/>
        <w:jc w:val="both"/>
      </w:pPr>
      <w:r>
        <w:t>5. Распоряжение вступает в силу со дня подписания.</w:t>
      </w:r>
    </w:p>
    <w:p w:rsidR="009B0CD1" w:rsidRDefault="009B0CD1">
      <w:pPr>
        <w:pStyle w:val="ConsPlusNormal"/>
        <w:jc w:val="both"/>
      </w:pPr>
    </w:p>
    <w:p w:rsidR="009B0CD1" w:rsidRDefault="009B0CD1">
      <w:pPr>
        <w:pStyle w:val="ConsPlusNormal"/>
        <w:jc w:val="right"/>
      </w:pPr>
      <w:r>
        <w:t>Губернатор Тульской области</w:t>
      </w:r>
    </w:p>
    <w:p w:rsidR="009B0CD1" w:rsidRDefault="009B0CD1">
      <w:pPr>
        <w:pStyle w:val="ConsPlusNormal"/>
        <w:jc w:val="right"/>
      </w:pPr>
      <w:r>
        <w:t>В.С.ГРУЗДЕВ</w:t>
      </w:r>
    </w:p>
    <w:p w:rsidR="009B0CD1" w:rsidRDefault="009B0CD1">
      <w:pPr>
        <w:pStyle w:val="ConsPlusNormal"/>
        <w:jc w:val="both"/>
      </w:pPr>
    </w:p>
    <w:p w:rsidR="009B0CD1" w:rsidRDefault="009B0CD1">
      <w:pPr>
        <w:pStyle w:val="ConsPlusNormal"/>
        <w:jc w:val="both"/>
      </w:pPr>
    </w:p>
    <w:p w:rsidR="009B0CD1" w:rsidRDefault="009B0C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5F3F" w:rsidRDefault="00D65F3F"/>
    <w:sectPr w:rsidR="00D65F3F" w:rsidSect="00EB3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9B0CD1"/>
    <w:rsid w:val="009B0CD1"/>
    <w:rsid w:val="00D65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0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0C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0C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B4025F0D5F87D3C9878E276262CEF110B9217E757893CC98F55A81E6D2FF8DB3FCF042B20751FC47DE91C8214A5DDD20DB4689806E6E36748B9DF2T2t7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B4025F0D5F87D3C9878E276262CEF110B9217E757895CD99F55A81E6D2FF8DB3FCF042B20751FC47DE95CF214A5DDD20DB4689806E6E36748B9DF2T2t7H" TargetMode="External"/><Relationship Id="rId12" Type="http://schemas.openxmlformats.org/officeDocument/2006/relationships/hyperlink" Target="consultantplus://offline/ref=02B4025F0D5F87D3C9878E276262CEF110B9217E767D9BCA97A00D83B787F188BBACB852FC425CFD47DE96C477104DD9698E4297887171356A8BT9t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B4025F0D5F87D3C9878E276262CEF110B9217E757895C69DFF5A81E6D2FF8DB3FCF042B20751FC47DE91CF264A5DDD20DB4689806E6E36748B9DF2T2t7H" TargetMode="External"/><Relationship Id="rId11" Type="http://schemas.openxmlformats.org/officeDocument/2006/relationships/hyperlink" Target="consultantplus://offline/ref=02B4025F0D5F87D3C9878E276262CEF110B9217E767D9BCA97A00D83B787F188BBACB852FC425CFD47DE94C477104DD9698E4297887171356A8BT9tCH" TargetMode="External"/><Relationship Id="rId5" Type="http://schemas.openxmlformats.org/officeDocument/2006/relationships/hyperlink" Target="consultantplus://offline/ref=02B4025F0D5F87D3C9878E276262CEF110B9217E717093C99DFD078BEE8BF38FB4F3AF55B54E5DFD47DE91CA281558C831834B8097716E2968899FTFt1H" TargetMode="External"/><Relationship Id="rId10" Type="http://schemas.openxmlformats.org/officeDocument/2006/relationships/hyperlink" Target="consultantplus://offline/ref=02B4025F0D5F87D3C9878E276262CEF110B9217E717093C99DFD078BEE8BF38FB4F3AF55B54E5DFD47DE91C8281558C831834B8097716E2968899FTFt1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B4025F0D5F87D3C9878E276262CEF110B9217E757895C69DFF5A81E6D2FF8DB3FCF042B20751FC47DE91CF2A4A5DDD20DB4689806E6E36748B9DF2T2t7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3245</Characters>
  <Application>Microsoft Office Word</Application>
  <DocSecurity>0</DocSecurity>
  <Lines>27</Lines>
  <Paragraphs>7</Paragraphs>
  <ScaleCrop>false</ScaleCrop>
  <Company>MultiDVD Team</Company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2021-11-09T07:45:00Z</dcterms:created>
  <dcterms:modified xsi:type="dcterms:W3CDTF">2021-11-09T07:45:00Z</dcterms:modified>
</cp:coreProperties>
</file>