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F9" w:rsidRDefault="00B711F9">
      <w:pPr>
        <w:pStyle w:val="ConsPlusTitlePage"/>
      </w:pPr>
      <w:r>
        <w:t xml:space="preserve">Документ предоставлен </w:t>
      </w:r>
      <w:hyperlink r:id="rId4" w:history="1">
        <w:r>
          <w:rPr>
            <w:color w:val="0000FF"/>
          </w:rPr>
          <w:t>КонсультантПлюс</w:t>
        </w:r>
      </w:hyperlink>
      <w:r>
        <w:br/>
      </w:r>
    </w:p>
    <w:p w:rsidR="00B711F9" w:rsidRDefault="00B711F9">
      <w:pPr>
        <w:pStyle w:val="ConsPlusNormal"/>
        <w:jc w:val="both"/>
        <w:outlineLvl w:val="0"/>
      </w:pPr>
    </w:p>
    <w:p w:rsidR="00B711F9" w:rsidRDefault="00B711F9">
      <w:pPr>
        <w:pStyle w:val="ConsPlusTitle"/>
        <w:jc w:val="center"/>
        <w:outlineLvl w:val="0"/>
      </w:pPr>
      <w:r>
        <w:t>ПРАВИЛА</w:t>
      </w:r>
    </w:p>
    <w:p w:rsidR="00B711F9" w:rsidRDefault="00B711F9">
      <w:pPr>
        <w:pStyle w:val="ConsPlusTitle"/>
        <w:jc w:val="center"/>
      </w:pPr>
      <w:r>
        <w:t>УСТРОЙСТВА ЭЛЕКТРОУСТАНОВОК</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(в ред. Приказа Минэнерго СССР от 01.08.1988 N 376,</w:t>
            </w:r>
          </w:p>
          <w:p w:rsidR="00B711F9" w:rsidRDefault="00B711F9">
            <w:pPr>
              <w:pStyle w:val="ConsPlusNormal"/>
              <w:jc w:val="center"/>
            </w:pPr>
            <w:r>
              <w:rPr>
                <w:color w:val="392C69"/>
              </w:rPr>
              <w:t xml:space="preserve">решений Минтопэнерго РФ </w:t>
            </w:r>
            <w:hyperlink r:id="rId5" w:history="1">
              <w:r>
                <w:rPr>
                  <w:color w:val="0000FF"/>
                </w:rPr>
                <w:t>от 24.07.1996</w:t>
              </w:r>
            </w:hyperlink>
            <w:r>
              <w:rPr>
                <w:color w:val="392C69"/>
              </w:rPr>
              <w:t>,</w:t>
            </w:r>
          </w:p>
          <w:p w:rsidR="00B711F9" w:rsidRDefault="00B711F9">
            <w:pPr>
              <w:pStyle w:val="ConsPlusNormal"/>
              <w:jc w:val="center"/>
            </w:pPr>
            <w:hyperlink r:id="rId6" w:history="1">
              <w:r>
                <w:rPr>
                  <w:color w:val="0000FF"/>
                </w:rPr>
                <w:t>от 30.12.1997</w:t>
              </w:r>
            </w:hyperlink>
            <w:r>
              <w:rPr>
                <w:color w:val="392C69"/>
              </w:rPr>
              <w:t xml:space="preserve">, </w:t>
            </w:r>
            <w:hyperlink r:id="rId7" w:history="1">
              <w:r>
                <w:rPr>
                  <w:color w:val="0000FF"/>
                </w:rPr>
                <w:t>от 13.07.1998</w:t>
              </w:r>
            </w:hyperlink>
            <w:r>
              <w:rPr>
                <w:color w:val="392C69"/>
              </w:rPr>
              <w:t>,</w:t>
            </w:r>
          </w:p>
          <w:p w:rsidR="00B711F9" w:rsidRDefault="00B711F9">
            <w:pPr>
              <w:pStyle w:val="ConsPlusNormal"/>
              <w:jc w:val="center"/>
            </w:pPr>
            <w:hyperlink r:id="rId8" w:history="1">
              <w:r>
                <w:rPr>
                  <w:color w:val="0000FF"/>
                </w:rPr>
                <w:t>Правил</w:t>
              </w:r>
            </w:hyperlink>
            <w:r>
              <w:rPr>
                <w:color w:val="392C69"/>
              </w:rPr>
              <w:t>, утв. Минтопэнерго РФ 06.10.1999,</w:t>
            </w:r>
          </w:p>
          <w:p w:rsidR="00B711F9" w:rsidRDefault="00B711F9">
            <w:pPr>
              <w:pStyle w:val="ConsPlusNormal"/>
              <w:jc w:val="center"/>
            </w:pPr>
            <w:hyperlink r:id="rId9" w:history="1">
              <w:r>
                <w:rPr>
                  <w:color w:val="0000FF"/>
                </w:rPr>
                <w:t>Правил</w:t>
              </w:r>
            </w:hyperlink>
            <w:r>
              <w:rPr>
                <w:color w:val="392C69"/>
              </w:rPr>
              <w:t>, утв. Приказом Минэнерго РФ от 08.07.2002 N 204,</w:t>
            </w:r>
          </w:p>
          <w:p w:rsidR="00B711F9" w:rsidRDefault="00B711F9">
            <w:pPr>
              <w:pStyle w:val="ConsPlusNormal"/>
              <w:jc w:val="center"/>
            </w:pPr>
            <w:hyperlink r:id="rId10" w:history="1">
              <w:r>
                <w:rPr>
                  <w:color w:val="0000FF"/>
                </w:rPr>
                <w:t>Правил</w:t>
              </w:r>
            </w:hyperlink>
            <w:r>
              <w:rPr>
                <w:color w:val="392C69"/>
              </w:rPr>
              <w:t>, утв. Приказом Минэнерго РФ от 09.04.2003 N 150,</w:t>
            </w:r>
          </w:p>
          <w:p w:rsidR="00B711F9" w:rsidRDefault="00B711F9">
            <w:pPr>
              <w:pStyle w:val="ConsPlusNormal"/>
              <w:jc w:val="center"/>
            </w:pPr>
            <w:hyperlink r:id="rId11" w:history="1">
              <w:r>
                <w:rPr>
                  <w:color w:val="0000FF"/>
                </w:rPr>
                <w:t>Правил</w:t>
              </w:r>
            </w:hyperlink>
            <w:r>
              <w:rPr>
                <w:color w:val="392C69"/>
              </w:rPr>
              <w:t>, утв. Приказом Минэнерго РФ от 20.05.2003 N 187,</w:t>
            </w:r>
          </w:p>
          <w:p w:rsidR="00B711F9" w:rsidRDefault="00B711F9">
            <w:pPr>
              <w:pStyle w:val="ConsPlusNormal"/>
              <w:jc w:val="center"/>
            </w:pPr>
            <w:hyperlink r:id="rId12" w:history="1">
              <w:r>
                <w:rPr>
                  <w:color w:val="0000FF"/>
                </w:rPr>
                <w:t>Правил</w:t>
              </w:r>
            </w:hyperlink>
            <w:r>
              <w:rPr>
                <w:color w:val="392C69"/>
              </w:rPr>
              <w:t>, утв. Приказом Минэнерго РФ от 20.06.2003 N 242,</w:t>
            </w:r>
          </w:p>
          <w:p w:rsidR="00B711F9" w:rsidRDefault="00B711F9">
            <w:pPr>
              <w:pStyle w:val="ConsPlusNormal"/>
              <w:jc w:val="center"/>
            </w:pPr>
            <w:r>
              <w:rPr>
                <w:color w:val="392C69"/>
              </w:rPr>
              <w:t>с изм., внесенными решениями</w:t>
            </w:r>
          </w:p>
          <w:p w:rsidR="00B711F9" w:rsidRDefault="00B711F9">
            <w:pPr>
              <w:pStyle w:val="ConsPlusNormal"/>
              <w:jc w:val="center"/>
            </w:pPr>
            <w:r>
              <w:rPr>
                <w:color w:val="392C69"/>
              </w:rPr>
              <w:t>Главтехуправления и Госэнергонадзора Минэнерго СССР</w:t>
            </w:r>
          </w:p>
          <w:p w:rsidR="00B711F9" w:rsidRDefault="00B711F9">
            <w:pPr>
              <w:pStyle w:val="ConsPlusNormal"/>
              <w:jc w:val="center"/>
            </w:pPr>
            <w:r>
              <w:rPr>
                <w:color w:val="392C69"/>
              </w:rPr>
              <w:t>от 19.12.1977 N Э-13/77, от 11.01.1978 N Э-1/78,</w:t>
            </w:r>
          </w:p>
          <w:p w:rsidR="00B711F9" w:rsidRDefault="00B711F9">
            <w:pPr>
              <w:pStyle w:val="ConsPlusNormal"/>
              <w:jc w:val="center"/>
            </w:pPr>
            <w:r>
              <w:rPr>
                <w:color w:val="392C69"/>
              </w:rPr>
              <w:t>от 15.09.1978 N Э-11/78, от 29.05.1979 N Э-7/79,</w:t>
            </w:r>
          </w:p>
          <w:p w:rsidR="00B711F9" w:rsidRDefault="00B711F9">
            <w:pPr>
              <w:pStyle w:val="ConsPlusNormal"/>
              <w:jc w:val="center"/>
            </w:pPr>
            <w:r>
              <w:rPr>
                <w:color w:val="392C69"/>
              </w:rPr>
              <w:t>от 01.06.1979 N Э-8/79, от 26.06.1979 N Э-9/79,</w:t>
            </w:r>
          </w:p>
          <w:p w:rsidR="00B711F9" w:rsidRDefault="00B711F9">
            <w:pPr>
              <w:pStyle w:val="ConsPlusNormal"/>
              <w:jc w:val="center"/>
            </w:pPr>
            <w:r>
              <w:rPr>
                <w:color w:val="392C69"/>
              </w:rPr>
              <w:t>от 18.10.1979 N Э-16/79, от 26.10.1979 N Э-18/79,</w:t>
            </w:r>
          </w:p>
          <w:p w:rsidR="00B711F9" w:rsidRDefault="00B711F9">
            <w:pPr>
              <w:pStyle w:val="ConsPlusNormal"/>
              <w:jc w:val="center"/>
            </w:pPr>
            <w:r>
              <w:rPr>
                <w:color w:val="392C69"/>
              </w:rPr>
              <w:t>от 28.01.1980 N Э-2/80, от 23.02.1981 N Э-1/81,</w:t>
            </w:r>
          </w:p>
          <w:p w:rsidR="00B711F9" w:rsidRDefault="00B711F9">
            <w:pPr>
              <w:pStyle w:val="ConsPlusNormal"/>
              <w:jc w:val="center"/>
            </w:pPr>
            <w:r>
              <w:rPr>
                <w:color w:val="392C69"/>
              </w:rPr>
              <w:t>от 15.05.1981 N Э-6/81, от 20.08.1981 N Э-10/81,</w:t>
            </w:r>
          </w:p>
          <w:p w:rsidR="00B711F9" w:rsidRDefault="00B711F9">
            <w:pPr>
              <w:pStyle w:val="ConsPlusNormal"/>
              <w:jc w:val="center"/>
            </w:pPr>
            <w:r>
              <w:rPr>
                <w:color w:val="392C69"/>
              </w:rPr>
              <w:t>от 06.11.1981 N Э-12/81, от 05.04.1982 N Э-1/82,</w:t>
            </w:r>
          </w:p>
          <w:p w:rsidR="00B711F9" w:rsidRDefault="00B711F9">
            <w:pPr>
              <w:pStyle w:val="ConsPlusNormal"/>
              <w:jc w:val="center"/>
            </w:pPr>
            <w:r>
              <w:rPr>
                <w:color w:val="392C69"/>
              </w:rPr>
              <w:t>от 26.08.1982 N Э-3/82, от 30.08.1982 N Э-5/82,</w:t>
            </w:r>
          </w:p>
          <w:p w:rsidR="00B711F9" w:rsidRDefault="00B711F9">
            <w:pPr>
              <w:pStyle w:val="ConsPlusNormal"/>
              <w:jc w:val="center"/>
            </w:pPr>
            <w:r>
              <w:rPr>
                <w:color w:val="392C69"/>
              </w:rPr>
              <w:t>от 25.02.1983 N Э-2/83, от 28.02.1983 N Э-3/83,</w:t>
            </w:r>
          </w:p>
          <w:p w:rsidR="00B711F9" w:rsidRDefault="00B711F9">
            <w:pPr>
              <w:pStyle w:val="ConsPlusNormal"/>
              <w:jc w:val="center"/>
            </w:pPr>
            <w:r>
              <w:rPr>
                <w:color w:val="392C69"/>
              </w:rPr>
              <w:t>от 21.07.1983 N Э-5/83)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ind w:firstLine="540"/>
        <w:jc w:val="both"/>
      </w:pPr>
      <w: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B711F9" w:rsidRDefault="00B711F9">
      <w:pPr>
        <w:pStyle w:val="ConsPlusNormal"/>
        <w:spacing w:before="220"/>
        <w:ind w:firstLine="540"/>
        <w:jc w:val="both"/>
      </w:pPr>
      <w: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B711F9" w:rsidRDefault="00B711F9">
      <w:pPr>
        <w:pStyle w:val="ConsPlusNormal"/>
        <w:spacing w:before="220"/>
        <w:ind w:firstLine="540"/>
        <w:jc w:val="both"/>
      </w:pPr>
      <w: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B711F9" w:rsidRDefault="00B711F9">
      <w:pPr>
        <w:pStyle w:val="ConsPlusNormal"/>
      </w:pPr>
    </w:p>
    <w:p w:rsidR="00B711F9" w:rsidRDefault="00B711F9">
      <w:pPr>
        <w:pStyle w:val="ConsPlusNormal"/>
        <w:jc w:val="center"/>
        <w:outlineLvl w:val="1"/>
      </w:pPr>
      <w:r>
        <w:t>Раздел 1. ОБЩИЕ ПРАВИЛА</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5 октября 1979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13 января 1977 года</w:t>
      </w:r>
    </w:p>
    <w:p w:rsidR="00B711F9" w:rsidRDefault="00B711F9">
      <w:pPr>
        <w:pStyle w:val="ConsPlusNormal"/>
      </w:pPr>
    </w:p>
    <w:p w:rsidR="00B711F9" w:rsidRDefault="00B711F9">
      <w:pPr>
        <w:pStyle w:val="ConsPlusNormal"/>
        <w:jc w:val="center"/>
      </w:pPr>
      <w:bookmarkStart w:id="0" w:name="P41"/>
      <w:bookmarkEnd w:id="0"/>
      <w:r>
        <w:t>Глава 1.1. ОБЩАЯ ЧАСТЬ</w:t>
      </w:r>
    </w:p>
    <w:p w:rsidR="00B711F9" w:rsidRDefault="00B711F9">
      <w:pPr>
        <w:pStyle w:val="ConsPlusNormal"/>
      </w:pPr>
    </w:p>
    <w:p w:rsidR="00B711F9" w:rsidRDefault="00B711F9">
      <w:pPr>
        <w:pStyle w:val="ConsPlusNormal"/>
        <w:ind w:firstLine="540"/>
        <w:jc w:val="both"/>
      </w:pPr>
      <w:r>
        <w:t xml:space="preserve">Утратила силу с 1 января 2003 года. - </w:t>
      </w:r>
      <w:hyperlink r:id="rId13" w:history="1">
        <w:r>
          <w:rPr>
            <w:color w:val="0000FF"/>
          </w:rPr>
          <w:t>Правила</w:t>
        </w:r>
      </w:hyperlink>
      <w:r>
        <w:t>, утв. Приказом Минэнерго РФ от 08.07.2002 N 204.</w:t>
      </w:r>
    </w:p>
    <w:p w:rsidR="00B711F9" w:rsidRDefault="00B711F9">
      <w:pPr>
        <w:pStyle w:val="ConsPlusNormal"/>
        <w:ind w:firstLine="540"/>
        <w:jc w:val="both"/>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5 июля 1977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3 августа 1976 года</w:t>
      </w:r>
    </w:p>
    <w:p w:rsidR="00B711F9" w:rsidRDefault="00B711F9">
      <w:pPr>
        <w:pStyle w:val="ConsPlusNormal"/>
      </w:pPr>
    </w:p>
    <w:p w:rsidR="00B711F9" w:rsidRDefault="00B711F9">
      <w:pPr>
        <w:pStyle w:val="ConsPlusNormal"/>
        <w:jc w:val="center"/>
      </w:pPr>
      <w:bookmarkStart w:id="1" w:name="P55"/>
      <w:bookmarkEnd w:id="1"/>
      <w:r>
        <w:t>Глава 1.2. ЭЛЕКТРОСНАБЖЕНИЕ И ЭЛЕКТРИЧЕСКИЕ СЕТИ</w:t>
      </w:r>
    </w:p>
    <w:p w:rsidR="00B711F9" w:rsidRDefault="00B711F9">
      <w:pPr>
        <w:pStyle w:val="ConsPlusNormal"/>
        <w:jc w:val="center"/>
      </w:pPr>
    </w:p>
    <w:p w:rsidR="00B711F9" w:rsidRDefault="00B711F9">
      <w:pPr>
        <w:pStyle w:val="ConsPlusNormal"/>
        <w:ind w:firstLine="540"/>
        <w:jc w:val="both"/>
      </w:pPr>
      <w:r>
        <w:t xml:space="preserve">Утратила силу с 1 января 2003 года. - </w:t>
      </w:r>
      <w:hyperlink r:id="rId14" w:history="1">
        <w:r>
          <w:rPr>
            <w:color w:val="0000FF"/>
          </w:rPr>
          <w:t>Правила</w:t>
        </w:r>
      </w:hyperlink>
      <w:r>
        <w:t>, утв. Приказом Минэнерго РФ от 08.07.2002 N 204.</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10 декабря 1979 года</w:t>
      </w:r>
    </w:p>
    <w:p w:rsidR="00B711F9" w:rsidRDefault="00B711F9">
      <w:pPr>
        <w:pStyle w:val="ConsPlusNormal"/>
      </w:pPr>
    </w:p>
    <w:p w:rsidR="00B711F9" w:rsidRDefault="00B711F9">
      <w:pPr>
        <w:pStyle w:val="ConsPlusNormal"/>
        <w:jc w:val="center"/>
      </w:pPr>
      <w:bookmarkStart w:id="2" w:name="P65"/>
      <w:bookmarkEnd w:id="2"/>
      <w:r>
        <w:t>Глава 1.3. ВЫБОР ПРОВОДНИКОВ ПО НАГРЕВУ,</w:t>
      </w:r>
    </w:p>
    <w:p w:rsidR="00B711F9" w:rsidRDefault="00B711F9">
      <w:pPr>
        <w:pStyle w:val="ConsPlusNormal"/>
        <w:jc w:val="center"/>
      </w:pPr>
      <w:r>
        <w:t>ЭКОНОМИЧЕСКОЙ ПЛОТНОСТИ ТОКА И ПО УСЛОВИЯМ КОРОНЫ</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B711F9" w:rsidRDefault="00B711F9">
      <w:pPr>
        <w:pStyle w:val="ConsPlusNormal"/>
      </w:pPr>
    </w:p>
    <w:p w:rsidR="00B711F9" w:rsidRDefault="00B711F9">
      <w:pPr>
        <w:pStyle w:val="ConsPlusNormal"/>
        <w:jc w:val="center"/>
        <w:outlineLvl w:val="3"/>
      </w:pPr>
      <w:r>
        <w:t>ВЫБОР СЕЧЕНИЙ ПРОВОДНИКОВ ПО НАГРЕВУ</w:t>
      </w:r>
    </w:p>
    <w:p w:rsidR="00B711F9" w:rsidRDefault="00B711F9">
      <w:pPr>
        <w:pStyle w:val="ConsPlusNormal"/>
      </w:pPr>
    </w:p>
    <w:p w:rsidR="00B711F9" w:rsidRDefault="00B711F9">
      <w:pPr>
        <w:pStyle w:val="ConsPlusNormal"/>
        <w:ind w:firstLine="540"/>
        <w:jc w:val="both"/>
      </w:pPr>
      <w: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B711F9" w:rsidRDefault="00B711F9">
      <w:pPr>
        <w:pStyle w:val="ConsPlusNormal"/>
        <w:spacing w:before="220"/>
        <w:ind w:firstLine="540"/>
        <w:jc w:val="both"/>
      </w:pPr>
      <w: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B711F9" w:rsidRDefault="00B711F9">
      <w:pPr>
        <w:pStyle w:val="ConsPlusNormal"/>
        <w:spacing w:before="220"/>
        <w:ind w:firstLine="540"/>
        <w:jc w:val="both"/>
      </w:pPr>
      <w: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B711F9" w:rsidRDefault="00B711F9">
      <w:pPr>
        <w:pStyle w:val="ConsPlusNonformat"/>
        <w:spacing w:before="200"/>
        <w:jc w:val="both"/>
      </w:pPr>
      <w:r>
        <w:t xml:space="preserve">    2) для медных проводников сечением  более  6  кв.  мм,  а  для</w:t>
      </w:r>
    </w:p>
    <w:p w:rsidR="00B711F9" w:rsidRDefault="00B711F9">
      <w:pPr>
        <w:pStyle w:val="ConsPlusNonformat"/>
        <w:jc w:val="both"/>
      </w:pPr>
      <w:r>
        <w:lastRenderedPageBreak/>
        <w:t>алюминиевых   проводников   более   10  кв.  мм  ток  определяется</w:t>
      </w:r>
    </w:p>
    <w:p w:rsidR="00B711F9" w:rsidRDefault="00B711F9">
      <w:pPr>
        <w:pStyle w:val="ConsPlusNonformat"/>
        <w:jc w:val="both"/>
      </w:pPr>
      <w:r>
        <w:t>умножением   допустимого    длительного   тока    на   коэффициент</w:t>
      </w:r>
    </w:p>
    <w:p w:rsidR="00B711F9" w:rsidRDefault="00B711F9">
      <w:pPr>
        <w:pStyle w:val="ConsPlusNonformat"/>
        <w:jc w:val="both"/>
      </w:pPr>
      <w:r>
        <w:t xml:space="preserve">          ----</w:t>
      </w:r>
    </w:p>
    <w:p w:rsidR="00B711F9" w:rsidRDefault="00B711F9">
      <w:pPr>
        <w:pStyle w:val="ConsPlusNonformat"/>
        <w:jc w:val="both"/>
      </w:pPr>
      <w:r>
        <w:t>0,875 / \/T   ,  где T    - выраженная  в  относительных  единицах</w:t>
      </w:r>
    </w:p>
    <w:p w:rsidR="00B711F9" w:rsidRDefault="00B711F9">
      <w:pPr>
        <w:pStyle w:val="ConsPlusNonformat"/>
        <w:jc w:val="both"/>
      </w:pPr>
      <w:r>
        <w:t xml:space="preserve">           п.в        п.в</w:t>
      </w:r>
    </w:p>
    <w:p w:rsidR="00B711F9" w:rsidRDefault="00B711F9">
      <w:pPr>
        <w:pStyle w:val="ConsPlusNonformat"/>
        <w:jc w:val="both"/>
      </w:pPr>
      <w:r>
        <w:t>длительность  рабочего  периода  (продолжительность  включения  по</w:t>
      </w:r>
    </w:p>
    <w:p w:rsidR="00B711F9" w:rsidRDefault="00B711F9">
      <w:pPr>
        <w:pStyle w:val="ConsPlusNonformat"/>
        <w:jc w:val="both"/>
      </w:pPr>
      <w:r>
        <w:t>отношению к продолжительности цикла).</w:t>
      </w:r>
    </w:p>
    <w:p w:rsidR="00B711F9" w:rsidRDefault="00B711F9">
      <w:pPr>
        <w:pStyle w:val="ConsPlusNormal"/>
        <w:ind w:firstLine="540"/>
        <w:jc w:val="both"/>
      </w:pPr>
      <w: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B711F9" w:rsidRDefault="00B711F9">
      <w:pPr>
        <w:pStyle w:val="ConsPlusNormal"/>
        <w:spacing w:before="220"/>
        <w:ind w:firstLine="540"/>
        <w:jc w:val="both"/>
      </w:pPr>
      <w: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B711F9" w:rsidRDefault="00B711F9">
      <w:pPr>
        <w:pStyle w:val="ConsPlusNormal"/>
      </w:pPr>
    </w:p>
    <w:p w:rsidR="00B711F9" w:rsidRDefault="00B711F9">
      <w:pPr>
        <w:pStyle w:val="ConsPlusNormal"/>
        <w:jc w:val="right"/>
        <w:outlineLvl w:val="4"/>
      </w:pPr>
      <w:bookmarkStart w:id="3" w:name="P88"/>
      <w:bookmarkEnd w:id="3"/>
      <w:r>
        <w:t>Таблица 1.3.1</w:t>
      </w:r>
    </w:p>
    <w:p w:rsidR="00B711F9" w:rsidRDefault="00B711F9">
      <w:pPr>
        <w:pStyle w:val="ConsPlusNormal"/>
      </w:pPr>
    </w:p>
    <w:p w:rsidR="00B711F9" w:rsidRDefault="00B711F9">
      <w:pPr>
        <w:pStyle w:val="ConsPlusNormal"/>
        <w:jc w:val="center"/>
      </w:pPr>
      <w:r>
        <w:t>ДОПУСТИМАЯ КРАТКОВРЕМЕННАЯ ПЕРЕГРУЗКА ДЛЯ КАБЕЛЕЙ</w:t>
      </w:r>
    </w:p>
    <w:p w:rsidR="00B711F9" w:rsidRDefault="00B711F9">
      <w:pPr>
        <w:pStyle w:val="ConsPlusNormal"/>
        <w:jc w:val="center"/>
      </w:pPr>
      <w:r>
        <w:t>НАПРЯЖЕНИЕМ ДО 10 КВ С БУМАЖНОЙ ПРОПИТАННОЙ ИЗОЛЯЦИЕЙ</w:t>
      </w:r>
    </w:p>
    <w:p w:rsidR="00B711F9" w:rsidRDefault="00B711F9">
      <w:pPr>
        <w:pStyle w:val="ConsPlusNormal"/>
      </w:pPr>
    </w:p>
    <w:p w:rsidR="00B711F9" w:rsidRDefault="00B711F9">
      <w:pPr>
        <w:sectPr w:rsidR="00B711F9" w:rsidSect="00637F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300"/>
        <w:gridCol w:w="1815"/>
        <w:gridCol w:w="1815"/>
        <w:gridCol w:w="1815"/>
      </w:tblGrid>
      <w:tr w:rsidR="00B711F9">
        <w:tc>
          <w:tcPr>
            <w:tcW w:w="1980" w:type="dxa"/>
            <w:vMerge w:val="restart"/>
            <w:tcBorders>
              <w:top w:val="single" w:sz="4" w:space="0" w:color="auto"/>
              <w:bottom w:val="single" w:sz="4" w:space="0" w:color="auto"/>
            </w:tcBorders>
          </w:tcPr>
          <w:p w:rsidR="00B711F9" w:rsidRDefault="00B711F9">
            <w:pPr>
              <w:pStyle w:val="ConsPlusNormal"/>
              <w:jc w:val="center"/>
            </w:pPr>
            <w:r>
              <w:lastRenderedPageBreak/>
              <w:t>Коэффициент предварительной нагрузки</w:t>
            </w:r>
          </w:p>
        </w:tc>
        <w:tc>
          <w:tcPr>
            <w:tcW w:w="3300" w:type="dxa"/>
            <w:vMerge w:val="restart"/>
            <w:tcBorders>
              <w:top w:val="single" w:sz="4" w:space="0" w:color="auto"/>
              <w:bottom w:val="single" w:sz="4" w:space="0" w:color="auto"/>
            </w:tcBorders>
          </w:tcPr>
          <w:p w:rsidR="00B711F9" w:rsidRDefault="00B711F9">
            <w:pPr>
              <w:pStyle w:val="ConsPlusNormal"/>
              <w:jc w:val="center"/>
            </w:pPr>
            <w:r>
              <w:t>Вид прокладки</w:t>
            </w:r>
          </w:p>
        </w:tc>
        <w:tc>
          <w:tcPr>
            <w:tcW w:w="5445" w:type="dxa"/>
            <w:gridSpan w:val="3"/>
            <w:tcBorders>
              <w:top w:val="single" w:sz="4" w:space="0" w:color="auto"/>
              <w:bottom w:val="single" w:sz="4" w:space="0" w:color="auto"/>
            </w:tcBorders>
          </w:tcPr>
          <w:p w:rsidR="00B711F9" w:rsidRDefault="00B711F9">
            <w:pPr>
              <w:pStyle w:val="ConsPlusNormal"/>
              <w:jc w:val="center"/>
            </w:pPr>
            <w:r>
              <w:t>Допустимая перегрузка по отношению к номинальной в течение, ч</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vMerge/>
            <w:tcBorders>
              <w:top w:val="single" w:sz="4" w:space="0" w:color="auto"/>
              <w:bottom w:val="single" w:sz="4" w:space="0" w:color="auto"/>
            </w:tcBorders>
          </w:tcPr>
          <w:p w:rsidR="00B711F9" w:rsidRDefault="00B711F9">
            <w:pPr>
              <w:spacing w:after="1" w:line="0" w:lineRule="atLeast"/>
            </w:pPr>
          </w:p>
        </w:tc>
        <w:tc>
          <w:tcPr>
            <w:tcW w:w="1815" w:type="dxa"/>
            <w:tcBorders>
              <w:top w:val="single" w:sz="4" w:space="0" w:color="auto"/>
              <w:bottom w:val="single" w:sz="4" w:space="0" w:color="auto"/>
            </w:tcBorders>
          </w:tcPr>
          <w:p w:rsidR="00B711F9" w:rsidRDefault="00B711F9">
            <w:pPr>
              <w:pStyle w:val="ConsPlusNormal"/>
              <w:jc w:val="center"/>
            </w:pPr>
            <w:r>
              <w:t>0,5</w:t>
            </w:r>
          </w:p>
        </w:tc>
        <w:tc>
          <w:tcPr>
            <w:tcW w:w="1815" w:type="dxa"/>
            <w:tcBorders>
              <w:top w:val="single" w:sz="4" w:space="0" w:color="auto"/>
              <w:bottom w:val="single" w:sz="4" w:space="0" w:color="auto"/>
            </w:tcBorders>
          </w:tcPr>
          <w:p w:rsidR="00B711F9" w:rsidRDefault="00B711F9">
            <w:pPr>
              <w:pStyle w:val="ConsPlusNormal"/>
              <w:jc w:val="center"/>
            </w:pPr>
            <w:r>
              <w:t>1,0</w:t>
            </w:r>
          </w:p>
        </w:tc>
        <w:tc>
          <w:tcPr>
            <w:tcW w:w="1815" w:type="dxa"/>
            <w:tcBorders>
              <w:top w:val="single" w:sz="4" w:space="0" w:color="auto"/>
              <w:bottom w:val="single" w:sz="4" w:space="0" w:color="auto"/>
            </w:tcBorders>
          </w:tcPr>
          <w:p w:rsidR="00B711F9" w:rsidRDefault="00B711F9">
            <w:pPr>
              <w:pStyle w:val="ConsPlusNormal"/>
              <w:jc w:val="center"/>
            </w:pPr>
            <w:r>
              <w:t>3,0</w:t>
            </w:r>
          </w:p>
        </w:tc>
      </w:tr>
      <w:tr w:rsidR="00B711F9">
        <w:tc>
          <w:tcPr>
            <w:tcW w:w="1980" w:type="dxa"/>
            <w:vMerge w:val="restart"/>
            <w:tcBorders>
              <w:top w:val="single" w:sz="4" w:space="0" w:color="auto"/>
              <w:bottom w:val="single" w:sz="4" w:space="0" w:color="auto"/>
            </w:tcBorders>
          </w:tcPr>
          <w:p w:rsidR="00B711F9" w:rsidRDefault="00B711F9">
            <w:pPr>
              <w:pStyle w:val="ConsPlusNormal"/>
              <w:jc w:val="center"/>
            </w:pPr>
            <w:r>
              <w:t>0,6</w:t>
            </w:r>
          </w:p>
        </w:tc>
        <w:tc>
          <w:tcPr>
            <w:tcW w:w="3300" w:type="dxa"/>
            <w:tcBorders>
              <w:top w:val="single" w:sz="4" w:space="0" w:color="auto"/>
              <w:bottom w:val="nil"/>
            </w:tcBorders>
          </w:tcPr>
          <w:p w:rsidR="00B711F9" w:rsidRDefault="00B711F9">
            <w:pPr>
              <w:pStyle w:val="ConsPlusNormal"/>
            </w:pPr>
            <w:r>
              <w:t>В земле</w:t>
            </w:r>
          </w:p>
        </w:tc>
        <w:tc>
          <w:tcPr>
            <w:tcW w:w="1815" w:type="dxa"/>
            <w:tcBorders>
              <w:top w:val="single" w:sz="4" w:space="0" w:color="auto"/>
              <w:bottom w:val="nil"/>
            </w:tcBorders>
          </w:tcPr>
          <w:p w:rsidR="00B711F9" w:rsidRDefault="00B711F9">
            <w:pPr>
              <w:pStyle w:val="ConsPlusNormal"/>
              <w:jc w:val="center"/>
            </w:pPr>
            <w:r>
              <w:t>1,35</w:t>
            </w:r>
          </w:p>
        </w:tc>
        <w:tc>
          <w:tcPr>
            <w:tcW w:w="1815" w:type="dxa"/>
            <w:tcBorders>
              <w:top w:val="single" w:sz="4" w:space="0" w:color="auto"/>
              <w:bottom w:val="nil"/>
            </w:tcBorders>
          </w:tcPr>
          <w:p w:rsidR="00B711F9" w:rsidRDefault="00B711F9">
            <w:pPr>
              <w:pStyle w:val="ConsPlusNormal"/>
              <w:jc w:val="center"/>
            </w:pPr>
            <w:r>
              <w:t>1,30</w:t>
            </w:r>
          </w:p>
        </w:tc>
        <w:tc>
          <w:tcPr>
            <w:tcW w:w="1815" w:type="dxa"/>
            <w:tcBorders>
              <w:top w:val="single" w:sz="4" w:space="0" w:color="auto"/>
              <w:bottom w:val="nil"/>
            </w:tcBorders>
          </w:tcPr>
          <w:p w:rsidR="00B711F9" w:rsidRDefault="00B711F9">
            <w:pPr>
              <w:pStyle w:val="ConsPlusNormal"/>
              <w:jc w:val="center"/>
            </w:pPr>
            <w:r>
              <w:t>1,15</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В воздухе</w:t>
            </w:r>
          </w:p>
        </w:tc>
        <w:tc>
          <w:tcPr>
            <w:tcW w:w="1815" w:type="dxa"/>
            <w:tcBorders>
              <w:top w:val="nil"/>
              <w:bottom w:val="nil"/>
            </w:tcBorders>
          </w:tcPr>
          <w:p w:rsidR="00B711F9" w:rsidRDefault="00B711F9">
            <w:pPr>
              <w:pStyle w:val="ConsPlusNormal"/>
              <w:jc w:val="center"/>
            </w:pPr>
            <w:r>
              <w:t>1,25</w:t>
            </w:r>
          </w:p>
        </w:tc>
        <w:tc>
          <w:tcPr>
            <w:tcW w:w="1815" w:type="dxa"/>
            <w:tcBorders>
              <w:top w:val="nil"/>
              <w:bottom w:val="nil"/>
            </w:tcBorders>
          </w:tcPr>
          <w:p w:rsidR="00B711F9" w:rsidRDefault="00B711F9">
            <w:pPr>
              <w:pStyle w:val="ConsPlusNormal"/>
              <w:jc w:val="center"/>
            </w:pPr>
            <w:r>
              <w:t>1,15</w:t>
            </w:r>
          </w:p>
        </w:tc>
        <w:tc>
          <w:tcPr>
            <w:tcW w:w="1815" w:type="dxa"/>
            <w:tcBorders>
              <w:top w:val="nil"/>
              <w:bottom w:val="nil"/>
            </w:tcBorders>
          </w:tcPr>
          <w:p w:rsidR="00B711F9" w:rsidRDefault="00B711F9">
            <w:pPr>
              <w:pStyle w:val="ConsPlusNormal"/>
              <w:jc w:val="center"/>
            </w:pPr>
            <w:r>
              <w:t>1,10</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single" w:sz="4" w:space="0" w:color="auto"/>
            </w:tcBorders>
          </w:tcPr>
          <w:p w:rsidR="00B711F9" w:rsidRDefault="00B711F9">
            <w:pPr>
              <w:pStyle w:val="ConsPlusNormal"/>
            </w:pPr>
            <w:r>
              <w:t>В трубах (в земле)</w:t>
            </w:r>
          </w:p>
        </w:tc>
        <w:tc>
          <w:tcPr>
            <w:tcW w:w="1815" w:type="dxa"/>
            <w:tcBorders>
              <w:top w:val="nil"/>
              <w:bottom w:val="single" w:sz="4" w:space="0" w:color="auto"/>
            </w:tcBorders>
          </w:tcPr>
          <w:p w:rsidR="00B711F9" w:rsidRDefault="00B711F9">
            <w:pPr>
              <w:pStyle w:val="ConsPlusNormal"/>
              <w:jc w:val="center"/>
            </w:pPr>
            <w:r>
              <w:t>1,20</w:t>
            </w:r>
          </w:p>
        </w:tc>
        <w:tc>
          <w:tcPr>
            <w:tcW w:w="1815" w:type="dxa"/>
            <w:tcBorders>
              <w:top w:val="nil"/>
              <w:bottom w:val="single" w:sz="4" w:space="0" w:color="auto"/>
            </w:tcBorders>
          </w:tcPr>
          <w:p w:rsidR="00B711F9" w:rsidRDefault="00B711F9">
            <w:pPr>
              <w:pStyle w:val="ConsPlusNormal"/>
              <w:jc w:val="center"/>
            </w:pPr>
            <w:r>
              <w:t>1,0</w:t>
            </w:r>
          </w:p>
        </w:tc>
        <w:tc>
          <w:tcPr>
            <w:tcW w:w="1815" w:type="dxa"/>
            <w:tcBorders>
              <w:top w:val="nil"/>
              <w:bottom w:val="single" w:sz="4" w:space="0" w:color="auto"/>
            </w:tcBorders>
          </w:tcPr>
          <w:p w:rsidR="00B711F9" w:rsidRDefault="00B711F9">
            <w:pPr>
              <w:pStyle w:val="ConsPlusNormal"/>
              <w:jc w:val="center"/>
            </w:pPr>
            <w:r>
              <w:t>1,0</w:t>
            </w:r>
          </w:p>
        </w:tc>
      </w:tr>
      <w:tr w:rsidR="00B711F9">
        <w:tc>
          <w:tcPr>
            <w:tcW w:w="1980" w:type="dxa"/>
            <w:vMerge w:val="restart"/>
            <w:tcBorders>
              <w:top w:val="single" w:sz="4" w:space="0" w:color="auto"/>
              <w:bottom w:val="single" w:sz="4" w:space="0" w:color="auto"/>
            </w:tcBorders>
          </w:tcPr>
          <w:p w:rsidR="00B711F9" w:rsidRDefault="00B711F9">
            <w:pPr>
              <w:pStyle w:val="ConsPlusNormal"/>
              <w:jc w:val="center"/>
            </w:pPr>
            <w:r>
              <w:t>0,8</w:t>
            </w:r>
          </w:p>
        </w:tc>
        <w:tc>
          <w:tcPr>
            <w:tcW w:w="3300" w:type="dxa"/>
            <w:tcBorders>
              <w:top w:val="single" w:sz="4" w:space="0" w:color="auto"/>
              <w:bottom w:val="nil"/>
            </w:tcBorders>
          </w:tcPr>
          <w:p w:rsidR="00B711F9" w:rsidRDefault="00B711F9">
            <w:pPr>
              <w:pStyle w:val="ConsPlusNormal"/>
            </w:pPr>
            <w:r>
              <w:t>В земле</w:t>
            </w:r>
          </w:p>
        </w:tc>
        <w:tc>
          <w:tcPr>
            <w:tcW w:w="1815" w:type="dxa"/>
            <w:tcBorders>
              <w:top w:val="single" w:sz="4" w:space="0" w:color="auto"/>
              <w:bottom w:val="nil"/>
            </w:tcBorders>
          </w:tcPr>
          <w:p w:rsidR="00B711F9" w:rsidRDefault="00B711F9">
            <w:pPr>
              <w:pStyle w:val="ConsPlusNormal"/>
              <w:jc w:val="center"/>
            </w:pPr>
            <w:r>
              <w:t>1,20</w:t>
            </w:r>
          </w:p>
        </w:tc>
        <w:tc>
          <w:tcPr>
            <w:tcW w:w="1815" w:type="dxa"/>
            <w:tcBorders>
              <w:top w:val="single" w:sz="4" w:space="0" w:color="auto"/>
              <w:bottom w:val="nil"/>
            </w:tcBorders>
          </w:tcPr>
          <w:p w:rsidR="00B711F9" w:rsidRDefault="00B711F9">
            <w:pPr>
              <w:pStyle w:val="ConsPlusNormal"/>
              <w:jc w:val="center"/>
            </w:pPr>
            <w:r>
              <w:t>1,15</w:t>
            </w:r>
          </w:p>
        </w:tc>
        <w:tc>
          <w:tcPr>
            <w:tcW w:w="1815" w:type="dxa"/>
            <w:tcBorders>
              <w:top w:val="single" w:sz="4" w:space="0" w:color="auto"/>
              <w:bottom w:val="nil"/>
            </w:tcBorders>
          </w:tcPr>
          <w:p w:rsidR="00B711F9" w:rsidRDefault="00B711F9">
            <w:pPr>
              <w:pStyle w:val="ConsPlusNormal"/>
              <w:jc w:val="center"/>
            </w:pPr>
            <w:r>
              <w:t>1,10</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В воздухе</w:t>
            </w:r>
          </w:p>
        </w:tc>
        <w:tc>
          <w:tcPr>
            <w:tcW w:w="1815" w:type="dxa"/>
            <w:tcBorders>
              <w:top w:val="nil"/>
              <w:bottom w:val="nil"/>
            </w:tcBorders>
          </w:tcPr>
          <w:p w:rsidR="00B711F9" w:rsidRDefault="00B711F9">
            <w:pPr>
              <w:pStyle w:val="ConsPlusNormal"/>
              <w:jc w:val="center"/>
            </w:pPr>
            <w:r>
              <w:t>1,15</w:t>
            </w:r>
          </w:p>
        </w:tc>
        <w:tc>
          <w:tcPr>
            <w:tcW w:w="1815" w:type="dxa"/>
            <w:tcBorders>
              <w:top w:val="nil"/>
              <w:bottom w:val="nil"/>
            </w:tcBorders>
          </w:tcPr>
          <w:p w:rsidR="00B711F9" w:rsidRDefault="00B711F9">
            <w:pPr>
              <w:pStyle w:val="ConsPlusNormal"/>
              <w:jc w:val="center"/>
            </w:pPr>
            <w:r>
              <w:t>1,10</w:t>
            </w:r>
          </w:p>
        </w:tc>
        <w:tc>
          <w:tcPr>
            <w:tcW w:w="1815" w:type="dxa"/>
            <w:tcBorders>
              <w:top w:val="nil"/>
              <w:bottom w:val="nil"/>
            </w:tcBorders>
          </w:tcPr>
          <w:p w:rsidR="00B711F9" w:rsidRDefault="00B711F9">
            <w:pPr>
              <w:pStyle w:val="ConsPlusNormal"/>
              <w:jc w:val="center"/>
            </w:pPr>
            <w:r>
              <w:t>1,05</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single" w:sz="4" w:space="0" w:color="auto"/>
            </w:tcBorders>
          </w:tcPr>
          <w:p w:rsidR="00B711F9" w:rsidRDefault="00B711F9">
            <w:pPr>
              <w:pStyle w:val="ConsPlusNormal"/>
            </w:pPr>
            <w:r>
              <w:t>В трубах (в земле)</w:t>
            </w:r>
          </w:p>
        </w:tc>
        <w:tc>
          <w:tcPr>
            <w:tcW w:w="1815" w:type="dxa"/>
            <w:tcBorders>
              <w:top w:val="nil"/>
              <w:bottom w:val="single" w:sz="4" w:space="0" w:color="auto"/>
            </w:tcBorders>
          </w:tcPr>
          <w:p w:rsidR="00B711F9" w:rsidRDefault="00B711F9">
            <w:pPr>
              <w:pStyle w:val="ConsPlusNormal"/>
              <w:jc w:val="center"/>
            </w:pPr>
            <w:r>
              <w:t>1,10</w:t>
            </w:r>
          </w:p>
        </w:tc>
        <w:tc>
          <w:tcPr>
            <w:tcW w:w="1815" w:type="dxa"/>
            <w:tcBorders>
              <w:top w:val="nil"/>
              <w:bottom w:val="single" w:sz="4" w:space="0" w:color="auto"/>
            </w:tcBorders>
          </w:tcPr>
          <w:p w:rsidR="00B711F9" w:rsidRDefault="00B711F9">
            <w:pPr>
              <w:pStyle w:val="ConsPlusNormal"/>
              <w:jc w:val="center"/>
            </w:pPr>
            <w:r>
              <w:t>1,05</w:t>
            </w:r>
          </w:p>
        </w:tc>
        <w:tc>
          <w:tcPr>
            <w:tcW w:w="1815" w:type="dxa"/>
            <w:tcBorders>
              <w:top w:val="nil"/>
              <w:bottom w:val="single" w:sz="4" w:space="0" w:color="auto"/>
            </w:tcBorders>
          </w:tcPr>
          <w:p w:rsidR="00B711F9" w:rsidRDefault="00B711F9">
            <w:pPr>
              <w:pStyle w:val="ConsPlusNormal"/>
              <w:jc w:val="center"/>
            </w:pPr>
            <w:r>
              <w:t>1,00</w:t>
            </w:r>
          </w:p>
        </w:tc>
      </w:tr>
    </w:tbl>
    <w:p w:rsidR="00B711F9" w:rsidRDefault="00B711F9">
      <w:pPr>
        <w:pStyle w:val="ConsPlusNormal"/>
      </w:pPr>
    </w:p>
    <w:p w:rsidR="00B711F9" w:rsidRDefault="00B711F9">
      <w:pPr>
        <w:pStyle w:val="ConsPlusNormal"/>
        <w:ind w:firstLine="540"/>
        <w:jc w:val="both"/>
      </w:pPr>
      <w: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B711F9" w:rsidRDefault="00B711F9">
      <w:pPr>
        <w:pStyle w:val="ConsPlusNormal"/>
        <w:spacing w:before="220"/>
        <w:ind w:firstLine="540"/>
        <w:jc w:val="both"/>
      </w:pPr>
      <w: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B711F9" w:rsidRDefault="00B711F9">
      <w:pPr>
        <w:pStyle w:val="ConsPlusNormal"/>
      </w:pPr>
    </w:p>
    <w:p w:rsidR="00B711F9" w:rsidRDefault="00B711F9">
      <w:pPr>
        <w:pStyle w:val="ConsPlusNormal"/>
        <w:jc w:val="right"/>
        <w:outlineLvl w:val="4"/>
      </w:pPr>
      <w:r>
        <w:t>Таблица 1.3.2</w:t>
      </w:r>
    </w:p>
    <w:p w:rsidR="00B711F9" w:rsidRDefault="00B711F9">
      <w:pPr>
        <w:pStyle w:val="ConsPlusNormal"/>
      </w:pPr>
    </w:p>
    <w:p w:rsidR="00B711F9" w:rsidRDefault="00B711F9">
      <w:pPr>
        <w:pStyle w:val="ConsPlusNormal"/>
        <w:jc w:val="center"/>
      </w:pPr>
      <w:r>
        <w:t>ДОПУСТИМАЯ НА ПЕРИОД ЛИКВИДАЦИИ ПОСЛЕАВАРИЙНОГО</w:t>
      </w:r>
    </w:p>
    <w:p w:rsidR="00B711F9" w:rsidRDefault="00B711F9">
      <w:pPr>
        <w:pStyle w:val="ConsPlusNormal"/>
        <w:jc w:val="center"/>
      </w:pPr>
      <w:r>
        <w:t>РЕЖИМА ПЕРЕГРУЗКА ДЛЯ КАБЕЛЕЙ НАПРЯЖЕНИЕМ ДО 10 КВ</w:t>
      </w:r>
    </w:p>
    <w:p w:rsidR="00B711F9" w:rsidRDefault="00B711F9">
      <w:pPr>
        <w:pStyle w:val="ConsPlusNormal"/>
        <w:jc w:val="center"/>
      </w:pPr>
      <w:r>
        <w:t>С БУМАЖНОЙ ИЗОЛЯЦИЕЙ</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300"/>
        <w:gridCol w:w="1815"/>
        <w:gridCol w:w="1815"/>
        <w:gridCol w:w="1815"/>
      </w:tblGrid>
      <w:tr w:rsidR="00B711F9">
        <w:tc>
          <w:tcPr>
            <w:tcW w:w="1980" w:type="dxa"/>
            <w:vMerge w:val="restart"/>
            <w:tcBorders>
              <w:top w:val="single" w:sz="4" w:space="0" w:color="auto"/>
              <w:bottom w:val="single" w:sz="4" w:space="0" w:color="auto"/>
            </w:tcBorders>
          </w:tcPr>
          <w:p w:rsidR="00B711F9" w:rsidRDefault="00B711F9">
            <w:pPr>
              <w:pStyle w:val="ConsPlusNormal"/>
              <w:jc w:val="center"/>
            </w:pPr>
            <w:r>
              <w:t>Коэффициент предварительной нагрузки</w:t>
            </w:r>
          </w:p>
        </w:tc>
        <w:tc>
          <w:tcPr>
            <w:tcW w:w="3300" w:type="dxa"/>
            <w:vMerge w:val="restart"/>
            <w:tcBorders>
              <w:top w:val="single" w:sz="4" w:space="0" w:color="auto"/>
              <w:bottom w:val="single" w:sz="4" w:space="0" w:color="auto"/>
            </w:tcBorders>
          </w:tcPr>
          <w:p w:rsidR="00B711F9" w:rsidRDefault="00B711F9">
            <w:pPr>
              <w:pStyle w:val="ConsPlusNormal"/>
              <w:jc w:val="center"/>
            </w:pPr>
            <w:r>
              <w:t>Вид прокладки</w:t>
            </w:r>
          </w:p>
        </w:tc>
        <w:tc>
          <w:tcPr>
            <w:tcW w:w="5445" w:type="dxa"/>
            <w:gridSpan w:val="3"/>
            <w:tcBorders>
              <w:top w:val="single" w:sz="4" w:space="0" w:color="auto"/>
              <w:bottom w:val="single" w:sz="4" w:space="0" w:color="auto"/>
            </w:tcBorders>
          </w:tcPr>
          <w:p w:rsidR="00B711F9" w:rsidRDefault="00B711F9">
            <w:pPr>
              <w:pStyle w:val="ConsPlusNormal"/>
              <w:jc w:val="center"/>
            </w:pPr>
            <w:r>
              <w:t>Допустимая перегрузка по отношению к номинальной при длительности максимума, ч</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vMerge/>
            <w:tcBorders>
              <w:top w:val="single" w:sz="4" w:space="0" w:color="auto"/>
              <w:bottom w:val="single" w:sz="4" w:space="0" w:color="auto"/>
            </w:tcBorders>
          </w:tcPr>
          <w:p w:rsidR="00B711F9" w:rsidRDefault="00B711F9">
            <w:pPr>
              <w:spacing w:after="1" w:line="0" w:lineRule="atLeast"/>
            </w:pPr>
          </w:p>
        </w:tc>
        <w:tc>
          <w:tcPr>
            <w:tcW w:w="1815" w:type="dxa"/>
            <w:tcBorders>
              <w:top w:val="single" w:sz="4" w:space="0" w:color="auto"/>
              <w:bottom w:val="single" w:sz="4" w:space="0" w:color="auto"/>
            </w:tcBorders>
          </w:tcPr>
          <w:p w:rsidR="00B711F9" w:rsidRDefault="00B711F9">
            <w:pPr>
              <w:pStyle w:val="ConsPlusNormal"/>
              <w:jc w:val="center"/>
            </w:pPr>
            <w:r>
              <w:t>1</w:t>
            </w:r>
          </w:p>
        </w:tc>
        <w:tc>
          <w:tcPr>
            <w:tcW w:w="1815" w:type="dxa"/>
            <w:tcBorders>
              <w:top w:val="single" w:sz="4" w:space="0" w:color="auto"/>
              <w:bottom w:val="single" w:sz="4" w:space="0" w:color="auto"/>
            </w:tcBorders>
          </w:tcPr>
          <w:p w:rsidR="00B711F9" w:rsidRDefault="00B711F9">
            <w:pPr>
              <w:pStyle w:val="ConsPlusNormal"/>
              <w:jc w:val="center"/>
            </w:pPr>
            <w:r>
              <w:t>3</w:t>
            </w:r>
          </w:p>
        </w:tc>
        <w:tc>
          <w:tcPr>
            <w:tcW w:w="1815" w:type="dxa"/>
            <w:tcBorders>
              <w:top w:val="single" w:sz="4" w:space="0" w:color="auto"/>
              <w:bottom w:val="single" w:sz="4" w:space="0" w:color="auto"/>
            </w:tcBorders>
          </w:tcPr>
          <w:p w:rsidR="00B711F9" w:rsidRDefault="00B711F9">
            <w:pPr>
              <w:pStyle w:val="ConsPlusNormal"/>
              <w:jc w:val="center"/>
            </w:pPr>
            <w:r>
              <w:t>6</w:t>
            </w:r>
          </w:p>
        </w:tc>
      </w:tr>
      <w:tr w:rsidR="00B711F9">
        <w:tc>
          <w:tcPr>
            <w:tcW w:w="1980" w:type="dxa"/>
            <w:vMerge w:val="restart"/>
            <w:tcBorders>
              <w:top w:val="single" w:sz="4" w:space="0" w:color="auto"/>
              <w:bottom w:val="single" w:sz="4" w:space="0" w:color="auto"/>
            </w:tcBorders>
          </w:tcPr>
          <w:p w:rsidR="00B711F9" w:rsidRDefault="00B711F9">
            <w:pPr>
              <w:pStyle w:val="ConsPlusNormal"/>
              <w:jc w:val="center"/>
            </w:pPr>
            <w:r>
              <w:lastRenderedPageBreak/>
              <w:t>0,6</w:t>
            </w:r>
          </w:p>
        </w:tc>
        <w:tc>
          <w:tcPr>
            <w:tcW w:w="3300" w:type="dxa"/>
            <w:tcBorders>
              <w:top w:val="single" w:sz="4" w:space="0" w:color="auto"/>
              <w:bottom w:val="nil"/>
            </w:tcBorders>
          </w:tcPr>
          <w:p w:rsidR="00B711F9" w:rsidRDefault="00B711F9">
            <w:pPr>
              <w:pStyle w:val="ConsPlusNormal"/>
            </w:pPr>
            <w:r>
              <w:t>В земле</w:t>
            </w:r>
          </w:p>
        </w:tc>
        <w:tc>
          <w:tcPr>
            <w:tcW w:w="1815" w:type="dxa"/>
            <w:tcBorders>
              <w:top w:val="single" w:sz="4" w:space="0" w:color="auto"/>
              <w:bottom w:val="nil"/>
            </w:tcBorders>
          </w:tcPr>
          <w:p w:rsidR="00B711F9" w:rsidRDefault="00B711F9">
            <w:pPr>
              <w:pStyle w:val="ConsPlusNormal"/>
              <w:jc w:val="center"/>
            </w:pPr>
            <w:r>
              <w:t>1,5</w:t>
            </w:r>
          </w:p>
        </w:tc>
        <w:tc>
          <w:tcPr>
            <w:tcW w:w="1815" w:type="dxa"/>
            <w:tcBorders>
              <w:top w:val="single" w:sz="4" w:space="0" w:color="auto"/>
              <w:bottom w:val="nil"/>
            </w:tcBorders>
          </w:tcPr>
          <w:p w:rsidR="00B711F9" w:rsidRDefault="00B711F9">
            <w:pPr>
              <w:pStyle w:val="ConsPlusNormal"/>
              <w:jc w:val="center"/>
            </w:pPr>
            <w:r>
              <w:t>1,35</w:t>
            </w:r>
          </w:p>
        </w:tc>
        <w:tc>
          <w:tcPr>
            <w:tcW w:w="1815" w:type="dxa"/>
            <w:tcBorders>
              <w:top w:val="single" w:sz="4" w:space="0" w:color="auto"/>
              <w:bottom w:val="nil"/>
            </w:tcBorders>
          </w:tcPr>
          <w:p w:rsidR="00B711F9" w:rsidRDefault="00B711F9">
            <w:pPr>
              <w:pStyle w:val="ConsPlusNormal"/>
              <w:jc w:val="center"/>
            </w:pPr>
            <w:r>
              <w:t>1,25</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В воздухе</w:t>
            </w:r>
          </w:p>
        </w:tc>
        <w:tc>
          <w:tcPr>
            <w:tcW w:w="1815" w:type="dxa"/>
            <w:tcBorders>
              <w:top w:val="nil"/>
              <w:bottom w:val="nil"/>
            </w:tcBorders>
          </w:tcPr>
          <w:p w:rsidR="00B711F9" w:rsidRDefault="00B711F9">
            <w:pPr>
              <w:pStyle w:val="ConsPlusNormal"/>
              <w:jc w:val="center"/>
            </w:pPr>
            <w:r>
              <w:t>1,35</w:t>
            </w:r>
          </w:p>
        </w:tc>
        <w:tc>
          <w:tcPr>
            <w:tcW w:w="1815" w:type="dxa"/>
            <w:tcBorders>
              <w:top w:val="nil"/>
              <w:bottom w:val="nil"/>
            </w:tcBorders>
          </w:tcPr>
          <w:p w:rsidR="00B711F9" w:rsidRDefault="00B711F9">
            <w:pPr>
              <w:pStyle w:val="ConsPlusNormal"/>
              <w:jc w:val="center"/>
            </w:pPr>
            <w:r>
              <w:t>1,25</w:t>
            </w:r>
          </w:p>
        </w:tc>
        <w:tc>
          <w:tcPr>
            <w:tcW w:w="1815" w:type="dxa"/>
            <w:tcBorders>
              <w:top w:val="nil"/>
              <w:bottom w:val="nil"/>
            </w:tcBorders>
          </w:tcPr>
          <w:p w:rsidR="00B711F9" w:rsidRDefault="00B711F9">
            <w:pPr>
              <w:pStyle w:val="ConsPlusNormal"/>
              <w:jc w:val="center"/>
            </w:pPr>
            <w:r>
              <w:t>1,25</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single" w:sz="4" w:space="0" w:color="auto"/>
            </w:tcBorders>
          </w:tcPr>
          <w:p w:rsidR="00B711F9" w:rsidRDefault="00B711F9">
            <w:pPr>
              <w:pStyle w:val="ConsPlusNormal"/>
            </w:pPr>
            <w:r>
              <w:t>В трубах (в земле)</w:t>
            </w:r>
          </w:p>
        </w:tc>
        <w:tc>
          <w:tcPr>
            <w:tcW w:w="1815" w:type="dxa"/>
            <w:tcBorders>
              <w:top w:val="nil"/>
              <w:bottom w:val="single" w:sz="4" w:space="0" w:color="auto"/>
            </w:tcBorders>
          </w:tcPr>
          <w:p w:rsidR="00B711F9" w:rsidRDefault="00B711F9">
            <w:pPr>
              <w:pStyle w:val="ConsPlusNormal"/>
              <w:jc w:val="center"/>
            </w:pPr>
            <w:r>
              <w:t>1,30</w:t>
            </w:r>
          </w:p>
        </w:tc>
        <w:tc>
          <w:tcPr>
            <w:tcW w:w="1815" w:type="dxa"/>
            <w:tcBorders>
              <w:top w:val="nil"/>
              <w:bottom w:val="single" w:sz="4" w:space="0" w:color="auto"/>
            </w:tcBorders>
          </w:tcPr>
          <w:p w:rsidR="00B711F9" w:rsidRDefault="00B711F9">
            <w:pPr>
              <w:pStyle w:val="ConsPlusNormal"/>
              <w:jc w:val="center"/>
            </w:pPr>
            <w:r>
              <w:t>1,20</w:t>
            </w:r>
          </w:p>
        </w:tc>
        <w:tc>
          <w:tcPr>
            <w:tcW w:w="1815" w:type="dxa"/>
            <w:tcBorders>
              <w:top w:val="nil"/>
              <w:bottom w:val="single" w:sz="4" w:space="0" w:color="auto"/>
            </w:tcBorders>
          </w:tcPr>
          <w:p w:rsidR="00B711F9" w:rsidRDefault="00B711F9">
            <w:pPr>
              <w:pStyle w:val="ConsPlusNormal"/>
              <w:jc w:val="center"/>
            </w:pPr>
            <w:r>
              <w:t>1,15</w:t>
            </w:r>
          </w:p>
        </w:tc>
      </w:tr>
      <w:tr w:rsidR="00B711F9">
        <w:tc>
          <w:tcPr>
            <w:tcW w:w="1980" w:type="dxa"/>
            <w:vMerge w:val="restart"/>
            <w:tcBorders>
              <w:top w:val="single" w:sz="4" w:space="0" w:color="auto"/>
              <w:bottom w:val="single" w:sz="4" w:space="0" w:color="auto"/>
            </w:tcBorders>
          </w:tcPr>
          <w:p w:rsidR="00B711F9" w:rsidRDefault="00B711F9">
            <w:pPr>
              <w:pStyle w:val="ConsPlusNormal"/>
              <w:jc w:val="center"/>
            </w:pPr>
            <w:r>
              <w:t>0,8</w:t>
            </w:r>
          </w:p>
        </w:tc>
        <w:tc>
          <w:tcPr>
            <w:tcW w:w="3300" w:type="dxa"/>
            <w:tcBorders>
              <w:top w:val="single" w:sz="4" w:space="0" w:color="auto"/>
              <w:bottom w:val="nil"/>
            </w:tcBorders>
          </w:tcPr>
          <w:p w:rsidR="00B711F9" w:rsidRDefault="00B711F9">
            <w:pPr>
              <w:pStyle w:val="ConsPlusNormal"/>
            </w:pPr>
            <w:r>
              <w:t>В земле</w:t>
            </w:r>
          </w:p>
        </w:tc>
        <w:tc>
          <w:tcPr>
            <w:tcW w:w="1815" w:type="dxa"/>
            <w:tcBorders>
              <w:top w:val="single" w:sz="4" w:space="0" w:color="auto"/>
              <w:bottom w:val="nil"/>
            </w:tcBorders>
          </w:tcPr>
          <w:p w:rsidR="00B711F9" w:rsidRDefault="00B711F9">
            <w:pPr>
              <w:pStyle w:val="ConsPlusNormal"/>
              <w:jc w:val="center"/>
            </w:pPr>
            <w:r>
              <w:t>1,35</w:t>
            </w:r>
          </w:p>
        </w:tc>
        <w:tc>
          <w:tcPr>
            <w:tcW w:w="1815" w:type="dxa"/>
            <w:tcBorders>
              <w:top w:val="single" w:sz="4" w:space="0" w:color="auto"/>
              <w:bottom w:val="nil"/>
            </w:tcBorders>
          </w:tcPr>
          <w:p w:rsidR="00B711F9" w:rsidRDefault="00B711F9">
            <w:pPr>
              <w:pStyle w:val="ConsPlusNormal"/>
              <w:jc w:val="center"/>
            </w:pPr>
            <w:r>
              <w:t>1,25</w:t>
            </w:r>
          </w:p>
        </w:tc>
        <w:tc>
          <w:tcPr>
            <w:tcW w:w="1815" w:type="dxa"/>
            <w:tcBorders>
              <w:top w:val="single" w:sz="4" w:space="0" w:color="auto"/>
              <w:bottom w:val="nil"/>
            </w:tcBorders>
          </w:tcPr>
          <w:p w:rsidR="00B711F9" w:rsidRDefault="00B711F9">
            <w:pPr>
              <w:pStyle w:val="ConsPlusNormal"/>
              <w:jc w:val="center"/>
            </w:pPr>
            <w:r>
              <w:t>1,20</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В воздухе</w:t>
            </w:r>
          </w:p>
        </w:tc>
        <w:tc>
          <w:tcPr>
            <w:tcW w:w="1815" w:type="dxa"/>
            <w:tcBorders>
              <w:top w:val="nil"/>
              <w:bottom w:val="nil"/>
            </w:tcBorders>
          </w:tcPr>
          <w:p w:rsidR="00B711F9" w:rsidRDefault="00B711F9">
            <w:pPr>
              <w:pStyle w:val="ConsPlusNormal"/>
              <w:jc w:val="center"/>
            </w:pPr>
            <w:r>
              <w:t>1,30</w:t>
            </w:r>
          </w:p>
        </w:tc>
        <w:tc>
          <w:tcPr>
            <w:tcW w:w="1815" w:type="dxa"/>
            <w:tcBorders>
              <w:top w:val="nil"/>
              <w:bottom w:val="nil"/>
            </w:tcBorders>
          </w:tcPr>
          <w:p w:rsidR="00B711F9" w:rsidRDefault="00B711F9">
            <w:pPr>
              <w:pStyle w:val="ConsPlusNormal"/>
              <w:jc w:val="center"/>
            </w:pPr>
            <w:r>
              <w:t>1,25</w:t>
            </w:r>
          </w:p>
        </w:tc>
        <w:tc>
          <w:tcPr>
            <w:tcW w:w="1815" w:type="dxa"/>
            <w:tcBorders>
              <w:top w:val="nil"/>
              <w:bottom w:val="nil"/>
            </w:tcBorders>
          </w:tcPr>
          <w:p w:rsidR="00B711F9" w:rsidRDefault="00B711F9">
            <w:pPr>
              <w:pStyle w:val="ConsPlusNormal"/>
              <w:jc w:val="center"/>
            </w:pPr>
            <w:r>
              <w:t>1,25</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single" w:sz="4" w:space="0" w:color="auto"/>
            </w:tcBorders>
          </w:tcPr>
          <w:p w:rsidR="00B711F9" w:rsidRDefault="00B711F9">
            <w:pPr>
              <w:pStyle w:val="ConsPlusNormal"/>
            </w:pPr>
            <w:r>
              <w:t>В трубах (в земле)</w:t>
            </w:r>
          </w:p>
        </w:tc>
        <w:tc>
          <w:tcPr>
            <w:tcW w:w="1815" w:type="dxa"/>
            <w:tcBorders>
              <w:top w:val="nil"/>
              <w:bottom w:val="single" w:sz="4" w:space="0" w:color="auto"/>
            </w:tcBorders>
          </w:tcPr>
          <w:p w:rsidR="00B711F9" w:rsidRDefault="00B711F9">
            <w:pPr>
              <w:pStyle w:val="ConsPlusNormal"/>
              <w:jc w:val="center"/>
            </w:pPr>
            <w:r>
              <w:t>1,20</w:t>
            </w:r>
          </w:p>
        </w:tc>
        <w:tc>
          <w:tcPr>
            <w:tcW w:w="1815" w:type="dxa"/>
            <w:tcBorders>
              <w:top w:val="nil"/>
              <w:bottom w:val="single" w:sz="4" w:space="0" w:color="auto"/>
            </w:tcBorders>
          </w:tcPr>
          <w:p w:rsidR="00B711F9" w:rsidRDefault="00B711F9">
            <w:pPr>
              <w:pStyle w:val="ConsPlusNormal"/>
              <w:jc w:val="center"/>
            </w:pPr>
            <w:r>
              <w:t>1,15</w:t>
            </w:r>
          </w:p>
        </w:tc>
        <w:tc>
          <w:tcPr>
            <w:tcW w:w="1815" w:type="dxa"/>
            <w:tcBorders>
              <w:top w:val="nil"/>
              <w:bottom w:val="single" w:sz="4" w:space="0" w:color="auto"/>
            </w:tcBorders>
          </w:tcPr>
          <w:p w:rsidR="00B711F9" w:rsidRDefault="00B711F9">
            <w:pPr>
              <w:pStyle w:val="ConsPlusNormal"/>
              <w:jc w:val="center"/>
            </w:pPr>
            <w:r>
              <w:t>1,10</w:t>
            </w:r>
          </w:p>
        </w:tc>
      </w:tr>
    </w:tbl>
    <w:p w:rsidR="00B711F9" w:rsidRDefault="00B711F9">
      <w:pPr>
        <w:pStyle w:val="ConsPlusNormal"/>
      </w:pPr>
    </w:p>
    <w:p w:rsidR="00B711F9" w:rsidRDefault="00B711F9">
      <w:pPr>
        <w:pStyle w:val="ConsPlusNormal"/>
        <w:ind w:firstLine="540"/>
        <w:jc w:val="both"/>
      </w:pPr>
      <w:r>
        <w:t>Для кабельных линий, находящихся в эксплуатации более 15 лет, перегрузки должны быть понижены на 10%.</w:t>
      </w:r>
    </w:p>
    <w:p w:rsidR="00B711F9" w:rsidRDefault="00B711F9">
      <w:pPr>
        <w:pStyle w:val="ConsPlusNormal"/>
        <w:spacing w:before="220"/>
        <w:ind w:firstLine="540"/>
        <w:jc w:val="both"/>
      </w:pPr>
      <w:r>
        <w:t>Перегрузка кабельных линий напряжением 20 - 35 кВ не допускается.</w:t>
      </w:r>
    </w:p>
    <w:p w:rsidR="00B711F9" w:rsidRDefault="00B711F9">
      <w:pPr>
        <w:pStyle w:val="ConsPlusNormal"/>
        <w:spacing w:before="220"/>
        <w:ind w:firstLine="540"/>
        <w:jc w:val="both"/>
      </w:pPr>
      <w: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B711F9" w:rsidRDefault="00B711F9">
      <w:pPr>
        <w:pStyle w:val="ConsPlusNormal"/>
        <w:spacing w:before="220"/>
        <w:ind w:firstLine="540"/>
        <w:jc w:val="both"/>
      </w:pPr>
      <w:r>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B711F9" w:rsidRDefault="00B711F9">
      <w:pPr>
        <w:pStyle w:val="ConsPlusNormal"/>
        <w:spacing w:before="220"/>
        <w:ind w:firstLine="540"/>
        <w:jc w:val="both"/>
      </w:pPr>
      <w:r>
        <w:t xml:space="preserve">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w:t>
      </w:r>
      <w:hyperlink w:anchor="P1206" w:history="1">
        <w:r>
          <w:rPr>
            <w:color w:val="0000FF"/>
          </w:rPr>
          <w:t>1.3.12</w:t>
        </w:r>
      </w:hyperlink>
      <w:r>
        <w:t xml:space="preserve"> - </w:t>
      </w:r>
      <w:hyperlink w:anchor="P2159" w:history="1">
        <w:r>
          <w:rPr>
            <w:color w:val="0000FF"/>
          </w:rPr>
          <w:t>1.3.15</w:t>
        </w:r>
      </w:hyperlink>
      <w:r>
        <w:t xml:space="preserve"> и </w:t>
      </w:r>
      <w:hyperlink w:anchor="P2607" w:history="1">
        <w:r>
          <w:rPr>
            <w:color w:val="0000FF"/>
          </w:rPr>
          <w:t>1.3.22</w:t>
        </w:r>
      </w:hyperlink>
      <w:r>
        <w:t>, следует применять коэффициенты, приведенные в табл. 1.3.3.</w:t>
      </w:r>
    </w:p>
    <w:p w:rsidR="00B711F9" w:rsidRDefault="00B711F9">
      <w:pPr>
        <w:pStyle w:val="ConsPlusNormal"/>
      </w:pPr>
    </w:p>
    <w:p w:rsidR="00B711F9" w:rsidRDefault="00B711F9">
      <w:pPr>
        <w:pStyle w:val="ConsPlusNormal"/>
        <w:jc w:val="right"/>
        <w:outlineLvl w:val="4"/>
      </w:pPr>
      <w:r>
        <w:t>Таблица 1.3.3</w:t>
      </w:r>
    </w:p>
    <w:p w:rsidR="00B711F9" w:rsidRDefault="00B711F9">
      <w:pPr>
        <w:pStyle w:val="ConsPlusNormal"/>
      </w:pPr>
    </w:p>
    <w:p w:rsidR="00B711F9" w:rsidRDefault="00B711F9">
      <w:pPr>
        <w:pStyle w:val="ConsPlusNormal"/>
        <w:jc w:val="center"/>
      </w:pPr>
      <w:r>
        <w:t>ПОПРАВОЧНЫЕ КОЭФФИЦИЕНТЫ НА ТОКИ ДЛЯ КАБЕЛЕЙ,</w:t>
      </w:r>
    </w:p>
    <w:p w:rsidR="00B711F9" w:rsidRDefault="00B711F9">
      <w:pPr>
        <w:pStyle w:val="ConsPlusNormal"/>
        <w:jc w:val="center"/>
      </w:pPr>
      <w:r>
        <w:t>НЕИЗОЛИРОВАННЫХ И ИЗОЛИРОВАННЫХ ПРОВОДОВ И ШИН</w:t>
      </w:r>
    </w:p>
    <w:p w:rsidR="00B711F9" w:rsidRDefault="00B711F9">
      <w:pPr>
        <w:pStyle w:val="ConsPlusNormal"/>
        <w:jc w:val="center"/>
      </w:pPr>
      <w:r>
        <w:t>В ЗАВИСИМОСТИ ОТ ТЕМПЕРАТУРЫ ЗЕМЛИ И ВОЗДУХА</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55"/>
        <w:gridCol w:w="825"/>
        <w:gridCol w:w="825"/>
        <w:gridCol w:w="825"/>
        <w:gridCol w:w="825"/>
        <w:gridCol w:w="825"/>
        <w:gridCol w:w="825"/>
        <w:gridCol w:w="825"/>
        <w:gridCol w:w="825"/>
        <w:gridCol w:w="825"/>
        <w:gridCol w:w="825"/>
        <w:gridCol w:w="825"/>
        <w:gridCol w:w="825"/>
      </w:tblGrid>
      <w:tr w:rsidR="00B711F9">
        <w:tc>
          <w:tcPr>
            <w:tcW w:w="1155" w:type="dxa"/>
            <w:vMerge w:val="restart"/>
            <w:tcBorders>
              <w:top w:val="single" w:sz="4" w:space="0" w:color="auto"/>
              <w:bottom w:val="single" w:sz="4" w:space="0" w:color="auto"/>
            </w:tcBorders>
          </w:tcPr>
          <w:p w:rsidR="00B711F9" w:rsidRDefault="00B711F9">
            <w:pPr>
              <w:pStyle w:val="ConsPlusNormal"/>
              <w:jc w:val="center"/>
            </w:pPr>
            <w:r>
              <w:t>Условная температу</w:t>
            </w:r>
            <w:r>
              <w:lastRenderedPageBreak/>
              <w:t>ра среды, град. C</w:t>
            </w:r>
          </w:p>
        </w:tc>
        <w:tc>
          <w:tcPr>
            <w:tcW w:w="1155" w:type="dxa"/>
            <w:vMerge w:val="restart"/>
            <w:tcBorders>
              <w:top w:val="single" w:sz="4" w:space="0" w:color="auto"/>
              <w:bottom w:val="single" w:sz="4" w:space="0" w:color="auto"/>
            </w:tcBorders>
          </w:tcPr>
          <w:p w:rsidR="00B711F9" w:rsidRDefault="00B711F9">
            <w:pPr>
              <w:pStyle w:val="ConsPlusNormal"/>
              <w:jc w:val="center"/>
            </w:pPr>
            <w:r>
              <w:lastRenderedPageBreak/>
              <w:t xml:space="preserve">Нормированная </w:t>
            </w:r>
            <w:r>
              <w:lastRenderedPageBreak/>
              <w:t>температура жил, град. C</w:t>
            </w:r>
          </w:p>
        </w:tc>
        <w:tc>
          <w:tcPr>
            <w:tcW w:w="9900" w:type="dxa"/>
            <w:gridSpan w:val="12"/>
            <w:tcBorders>
              <w:top w:val="single" w:sz="4" w:space="0" w:color="auto"/>
              <w:bottom w:val="single" w:sz="4" w:space="0" w:color="auto"/>
            </w:tcBorders>
          </w:tcPr>
          <w:p w:rsidR="00B711F9" w:rsidRDefault="00B711F9">
            <w:pPr>
              <w:pStyle w:val="ConsPlusNormal"/>
              <w:jc w:val="center"/>
            </w:pPr>
            <w:r>
              <w:lastRenderedPageBreak/>
              <w:t>Поправочные коэффициенты на токи при расчетной температуре среды, град. C</w:t>
            </w:r>
          </w:p>
        </w:tc>
      </w:tr>
      <w:tr w:rsidR="00B711F9">
        <w:tc>
          <w:tcPr>
            <w:tcW w:w="1155" w:type="dxa"/>
            <w:vMerge/>
            <w:tcBorders>
              <w:top w:val="single" w:sz="4" w:space="0" w:color="auto"/>
              <w:bottom w:val="single" w:sz="4" w:space="0" w:color="auto"/>
            </w:tcBorders>
          </w:tcPr>
          <w:p w:rsidR="00B711F9" w:rsidRDefault="00B711F9">
            <w:pPr>
              <w:spacing w:after="1" w:line="0" w:lineRule="atLeast"/>
            </w:pPr>
          </w:p>
        </w:tc>
        <w:tc>
          <w:tcPr>
            <w:tcW w:w="1155" w:type="dxa"/>
            <w:vMerge/>
            <w:tcBorders>
              <w:top w:val="single" w:sz="4" w:space="0" w:color="auto"/>
              <w:bottom w:val="single" w:sz="4" w:space="0" w:color="auto"/>
            </w:tcBorders>
          </w:tcPr>
          <w:p w:rsidR="00B711F9" w:rsidRDefault="00B711F9">
            <w:pPr>
              <w:spacing w:after="1" w:line="0" w:lineRule="atLeast"/>
            </w:pPr>
          </w:p>
        </w:tc>
        <w:tc>
          <w:tcPr>
            <w:tcW w:w="825" w:type="dxa"/>
            <w:tcBorders>
              <w:top w:val="single" w:sz="4" w:space="0" w:color="auto"/>
              <w:bottom w:val="single" w:sz="4" w:space="0" w:color="auto"/>
            </w:tcBorders>
          </w:tcPr>
          <w:p w:rsidR="00B711F9" w:rsidRDefault="00B711F9">
            <w:pPr>
              <w:pStyle w:val="ConsPlusNormal"/>
              <w:jc w:val="center"/>
            </w:pPr>
            <w:r>
              <w:t xml:space="preserve">-5 и </w:t>
            </w:r>
            <w:r>
              <w:lastRenderedPageBreak/>
              <w:t>ниже</w:t>
            </w:r>
          </w:p>
        </w:tc>
        <w:tc>
          <w:tcPr>
            <w:tcW w:w="825" w:type="dxa"/>
            <w:tcBorders>
              <w:top w:val="single" w:sz="4" w:space="0" w:color="auto"/>
              <w:bottom w:val="single" w:sz="4" w:space="0" w:color="auto"/>
            </w:tcBorders>
          </w:tcPr>
          <w:p w:rsidR="00B711F9" w:rsidRDefault="00B711F9">
            <w:pPr>
              <w:pStyle w:val="ConsPlusNormal"/>
              <w:jc w:val="center"/>
            </w:pPr>
            <w:r>
              <w:lastRenderedPageBreak/>
              <w:t>0</w:t>
            </w:r>
          </w:p>
        </w:tc>
        <w:tc>
          <w:tcPr>
            <w:tcW w:w="825" w:type="dxa"/>
            <w:tcBorders>
              <w:top w:val="single" w:sz="4" w:space="0" w:color="auto"/>
              <w:bottom w:val="single" w:sz="4" w:space="0" w:color="auto"/>
            </w:tcBorders>
          </w:tcPr>
          <w:p w:rsidR="00B711F9" w:rsidRDefault="00B711F9">
            <w:pPr>
              <w:pStyle w:val="ConsPlusNormal"/>
              <w:jc w:val="center"/>
            </w:pPr>
            <w:r>
              <w:t>+5</w:t>
            </w:r>
          </w:p>
        </w:tc>
        <w:tc>
          <w:tcPr>
            <w:tcW w:w="825" w:type="dxa"/>
            <w:tcBorders>
              <w:top w:val="single" w:sz="4" w:space="0" w:color="auto"/>
              <w:bottom w:val="single" w:sz="4" w:space="0" w:color="auto"/>
            </w:tcBorders>
          </w:tcPr>
          <w:p w:rsidR="00B711F9" w:rsidRDefault="00B711F9">
            <w:pPr>
              <w:pStyle w:val="ConsPlusNormal"/>
              <w:jc w:val="center"/>
            </w:pPr>
            <w:r>
              <w:t>+10</w:t>
            </w:r>
          </w:p>
        </w:tc>
        <w:tc>
          <w:tcPr>
            <w:tcW w:w="825" w:type="dxa"/>
            <w:tcBorders>
              <w:top w:val="single" w:sz="4" w:space="0" w:color="auto"/>
              <w:bottom w:val="single" w:sz="4" w:space="0" w:color="auto"/>
            </w:tcBorders>
          </w:tcPr>
          <w:p w:rsidR="00B711F9" w:rsidRDefault="00B711F9">
            <w:pPr>
              <w:pStyle w:val="ConsPlusNormal"/>
              <w:jc w:val="center"/>
            </w:pPr>
            <w:r>
              <w:t>+15</w:t>
            </w:r>
          </w:p>
        </w:tc>
        <w:tc>
          <w:tcPr>
            <w:tcW w:w="825" w:type="dxa"/>
            <w:tcBorders>
              <w:top w:val="single" w:sz="4" w:space="0" w:color="auto"/>
              <w:bottom w:val="single" w:sz="4" w:space="0" w:color="auto"/>
            </w:tcBorders>
          </w:tcPr>
          <w:p w:rsidR="00B711F9" w:rsidRDefault="00B711F9">
            <w:pPr>
              <w:pStyle w:val="ConsPlusNormal"/>
              <w:jc w:val="center"/>
            </w:pPr>
            <w:r>
              <w:t>+20</w:t>
            </w:r>
          </w:p>
        </w:tc>
        <w:tc>
          <w:tcPr>
            <w:tcW w:w="825" w:type="dxa"/>
            <w:tcBorders>
              <w:top w:val="single" w:sz="4" w:space="0" w:color="auto"/>
              <w:bottom w:val="single" w:sz="4" w:space="0" w:color="auto"/>
            </w:tcBorders>
          </w:tcPr>
          <w:p w:rsidR="00B711F9" w:rsidRDefault="00B711F9">
            <w:pPr>
              <w:pStyle w:val="ConsPlusNormal"/>
              <w:jc w:val="center"/>
            </w:pPr>
            <w:r>
              <w:t>+25</w:t>
            </w:r>
          </w:p>
        </w:tc>
        <w:tc>
          <w:tcPr>
            <w:tcW w:w="825" w:type="dxa"/>
            <w:tcBorders>
              <w:top w:val="single" w:sz="4" w:space="0" w:color="auto"/>
              <w:bottom w:val="single" w:sz="4" w:space="0" w:color="auto"/>
            </w:tcBorders>
          </w:tcPr>
          <w:p w:rsidR="00B711F9" w:rsidRDefault="00B711F9">
            <w:pPr>
              <w:pStyle w:val="ConsPlusNormal"/>
              <w:jc w:val="center"/>
            </w:pPr>
            <w:r>
              <w:t>+30</w:t>
            </w:r>
          </w:p>
        </w:tc>
        <w:tc>
          <w:tcPr>
            <w:tcW w:w="825" w:type="dxa"/>
            <w:tcBorders>
              <w:top w:val="single" w:sz="4" w:space="0" w:color="auto"/>
              <w:bottom w:val="single" w:sz="4" w:space="0" w:color="auto"/>
            </w:tcBorders>
          </w:tcPr>
          <w:p w:rsidR="00B711F9" w:rsidRDefault="00B711F9">
            <w:pPr>
              <w:pStyle w:val="ConsPlusNormal"/>
              <w:jc w:val="center"/>
            </w:pPr>
            <w:r>
              <w:t>+35</w:t>
            </w:r>
          </w:p>
        </w:tc>
        <w:tc>
          <w:tcPr>
            <w:tcW w:w="825" w:type="dxa"/>
            <w:tcBorders>
              <w:top w:val="single" w:sz="4" w:space="0" w:color="auto"/>
              <w:bottom w:val="single" w:sz="4" w:space="0" w:color="auto"/>
            </w:tcBorders>
          </w:tcPr>
          <w:p w:rsidR="00B711F9" w:rsidRDefault="00B711F9">
            <w:pPr>
              <w:pStyle w:val="ConsPlusNormal"/>
              <w:jc w:val="center"/>
            </w:pPr>
            <w:r>
              <w:t>+40</w:t>
            </w:r>
          </w:p>
        </w:tc>
        <w:tc>
          <w:tcPr>
            <w:tcW w:w="825" w:type="dxa"/>
            <w:tcBorders>
              <w:top w:val="single" w:sz="4" w:space="0" w:color="auto"/>
              <w:bottom w:val="single" w:sz="4" w:space="0" w:color="auto"/>
            </w:tcBorders>
          </w:tcPr>
          <w:p w:rsidR="00B711F9" w:rsidRDefault="00B711F9">
            <w:pPr>
              <w:pStyle w:val="ConsPlusNormal"/>
              <w:jc w:val="center"/>
            </w:pPr>
            <w:r>
              <w:t>+45</w:t>
            </w:r>
          </w:p>
        </w:tc>
        <w:tc>
          <w:tcPr>
            <w:tcW w:w="825" w:type="dxa"/>
            <w:tcBorders>
              <w:top w:val="single" w:sz="4" w:space="0" w:color="auto"/>
              <w:bottom w:val="single" w:sz="4" w:space="0" w:color="auto"/>
            </w:tcBorders>
          </w:tcPr>
          <w:p w:rsidR="00B711F9" w:rsidRDefault="00B711F9">
            <w:pPr>
              <w:pStyle w:val="ConsPlusNormal"/>
              <w:jc w:val="center"/>
            </w:pPr>
            <w:r>
              <w:t>+50</w:t>
            </w:r>
          </w:p>
        </w:tc>
      </w:tr>
      <w:tr w:rsidR="00B711F9">
        <w:tblPrEx>
          <w:tblBorders>
            <w:insideH w:val="none" w:sz="0" w:space="0" w:color="auto"/>
          </w:tblBorders>
        </w:tblPrEx>
        <w:tc>
          <w:tcPr>
            <w:tcW w:w="1155" w:type="dxa"/>
            <w:tcBorders>
              <w:top w:val="single" w:sz="4" w:space="0" w:color="auto"/>
              <w:bottom w:val="nil"/>
            </w:tcBorders>
          </w:tcPr>
          <w:p w:rsidR="00B711F9" w:rsidRDefault="00B711F9">
            <w:pPr>
              <w:pStyle w:val="ConsPlusNormal"/>
              <w:jc w:val="center"/>
            </w:pPr>
            <w:r>
              <w:lastRenderedPageBreak/>
              <w:t>15</w:t>
            </w:r>
          </w:p>
        </w:tc>
        <w:tc>
          <w:tcPr>
            <w:tcW w:w="1155" w:type="dxa"/>
            <w:tcBorders>
              <w:top w:val="single" w:sz="4" w:space="0" w:color="auto"/>
              <w:bottom w:val="nil"/>
            </w:tcBorders>
          </w:tcPr>
          <w:p w:rsidR="00B711F9" w:rsidRDefault="00B711F9">
            <w:pPr>
              <w:pStyle w:val="ConsPlusNormal"/>
              <w:jc w:val="center"/>
            </w:pPr>
            <w:r>
              <w:t>80</w:t>
            </w:r>
          </w:p>
        </w:tc>
        <w:tc>
          <w:tcPr>
            <w:tcW w:w="825" w:type="dxa"/>
            <w:tcBorders>
              <w:top w:val="single" w:sz="4" w:space="0" w:color="auto"/>
              <w:bottom w:val="nil"/>
            </w:tcBorders>
          </w:tcPr>
          <w:p w:rsidR="00B711F9" w:rsidRDefault="00B711F9">
            <w:pPr>
              <w:pStyle w:val="ConsPlusNormal"/>
              <w:jc w:val="center"/>
            </w:pPr>
            <w:r>
              <w:t>1,14</w:t>
            </w:r>
          </w:p>
        </w:tc>
        <w:tc>
          <w:tcPr>
            <w:tcW w:w="825" w:type="dxa"/>
            <w:tcBorders>
              <w:top w:val="single" w:sz="4" w:space="0" w:color="auto"/>
              <w:bottom w:val="nil"/>
            </w:tcBorders>
          </w:tcPr>
          <w:p w:rsidR="00B711F9" w:rsidRDefault="00B711F9">
            <w:pPr>
              <w:pStyle w:val="ConsPlusNormal"/>
              <w:jc w:val="center"/>
            </w:pPr>
            <w:r>
              <w:t>1,11</w:t>
            </w:r>
          </w:p>
        </w:tc>
        <w:tc>
          <w:tcPr>
            <w:tcW w:w="825" w:type="dxa"/>
            <w:tcBorders>
              <w:top w:val="single" w:sz="4" w:space="0" w:color="auto"/>
              <w:bottom w:val="nil"/>
            </w:tcBorders>
          </w:tcPr>
          <w:p w:rsidR="00B711F9" w:rsidRDefault="00B711F9">
            <w:pPr>
              <w:pStyle w:val="ConsPlusNormal"/>
              <w:jc w:val="center"/>
            </w:pPr>
            <w:r>
              <w:t>1,08</w:t>
            </w:r>
          </w:p>
        </w:tc>
        <w:tc>
          <w:tcPr>
            <w:tcW w:w="825" w:type="dxa"/>
            <w:tcBorders>
              <w:top w:val="single" w:sz="4" w:space="0" w:color="auto"/>
              <w:bottom w:val="nil"/>
            </w:tcBorders>
          </w:tcPr>
          <w:p w:rsidR="00B711F9" w:rsidRDefault="00B711F9">
            <w:pPr>
              <w:pStyle w:val="ConsPlusNormal"/>
              <w:jc w:val="center"/>
            </w:pPr>
            <w:r>
              <w:t>1,04</w:t>
            </w:r>
          </w:p>
        </w:tc>
        <w:tc>
          <w:tcPr>
            <w:tcW w:w="825" w:type="dxa"/>
            <w:tcBorders>
              <w:top w:val="single" w:sz="4" w:space="0" w:color="auto"/>
              <w:bottom w:val="nil"/>
            </w:tcBorders>
          </w:tcPr>
          <w:p w:rsidR="00B711F9" w:rsidRDefault="00B711F9">
            <w:pPr>
              <w:pStyle w:val="ConsPlusNormal"/>
              <w:jc w:val="center"/>
            </w:pPr>
            <w:r>
              <w:t>1,00</w:t>
            </w:r>
          </w:p>
        </w:tc>
        <w:tc>
          <w:tcPr>
            <w:tcW w:w="825" w:type="dxa"/>
            <w:tcBorders>
              <w:top w:val="single" w:sz="4" w:space="0" w:color="auto"/>
              <w:bottom w:val="nil"/>
            </w:tcBorders>
          </w:tcPr>
          <w:p w:rsidR="00B711F9" w:rsidRDefault="00B711F9">
            <w:pPr>
              <w:pStyle w:val="ConsPlusNormal"/>
              <w:jc w:val="center"/>
            </w:pPr>
            <w:r>
              <w:t>0,96</w:t>
            </w:r>
          </w:p>
        </w:tc>
        <w:tc>
          <w:tcPr>
            <w:tcW w:w="825" w:type="dxa"/>
            <w:tcBorders>
              <w:top w:val="single" w:sz="4" w:space="0" w:color="auto"/>
              <w:bottom w:val="nil"/>
            </w:tcBorders>
          </w:tcPr>
          <w:p w:rsidR="00B711F9" w:rsidRDefault="00B711F9">
            <w:pPr>
              <w:pStyle w:val="ConsPlusNormal"/>
              <w:jc w:val="center"/>
            </w:pPr>
            <w:r>
              <w:t>0,92</w:t>
            </w:r>
          </w:p>
        </w:tc>
        <w:tc>
          <w:tcPr>
            <w:tcW w:w="825" w:type="dxa"/>
            <w:tcBorders>
              <w:top w:val="single" w:sz="4" w:space="0" w:color="auto"/>
              <w:bottom w:val="nil"/>
            </w:tcBorders>
          </w:tcPr>
          <w:p w:rsidR="00B711F9" w:rsidRDefault="00B711F9">
            <w:pPr>
              <w:pStyle w:val="ConsPlusNormal"/>
              <w:jc w:val="center"/>
            </w:pPr>
            <w:r>
              <w:t>0,88</w:t>
            </w:r>
          </w:p>
        </w:tc>
        <w:tc>
          <w:tcPr>
            <w:tcW w:w="825" w:type="dxa"/>
            <w:tcBorders>
              <w:top w:val="single" w:sz="4" w:space="0" w:color="auto"/>
              <w:bottom w:val="nil"/>
            </w:tcBorders>
          </w:tcPr>
          <w:p w:rsidR="00B711F9" w:rsidRDefault="00B711F9">
            <w:pPr>
              <w:pStyle w:val="ConsPlusNormal"/>
              <w:jc w:val="center"/>
            </w:pPr>
            <w:r>
              <w:t>0,83</w:t>
            </w:r>
          </w:p>
        </w:tc>
        <w:tc>
          <w:tcPr>
            <w:tcW w:w="825" w:type="dxa"/>
            <w:tcBorders>
              <w:top w:val="single" w:sz="4" w:space="0" w:color="auto"/>
              <w:bottom w:val="nil"/>
            </w:tcBorders>
          </w:tcPr>
          <w:p w:rsidR="00B711F9" w:rsidRDefault="00B711F9">
            <w:pPr>
              <w:pStyle w:val="ConsPlusNormal"/>
              <w:jc w:val="center"/>
            </w:pPr>
            <w:r>
              <w:t>0,78</w:t>
            </w:r>
          </w:p>
        </w:tc>
        <w:tc>
          <w:tcPr>
            <w:tcW w:w="825" w:type="dxa"/>
            <w:tcBorders>
              <w:top w:val="single" w:sz="4" w:space="0" w:color="auto"/>
              <w:bottom w:val="nil"/>
            </w:tcBorders>
          </w:tcPr>
          <w:p w:rsidR="00B711F9" w:rsidRDefault="00B711F9">
            <w:pPr>
              <w:pStyle w:val="ConsPlusNormal"/>
              <w:jc w:val="center"/>
            </w:pPr>
            <w:r>
              <w:t>0,73</w:t>
            </w:r>
          </w:p>
        </w:tc>
        <w:tc>
          <w:tcPr>
            <w:tcW w:w="825" w:type="dxa"/>
            <w:tcBorders>
              <w:top w:val="single" w:sz="4" w:space="0" w:color="auto"/>
              <w:bottom w:val="nil"/>
            </w:tcBorders>
          </w:tcPr>
          <w:p w:rsidR="00B711F9" w:rsidRDefault="00B711F9">
            <w:pPr>
              <w:pStyle w:val="ConsPlusNormal"/>
              <w:jc w:val="center"/>
            </w:pPr>
            <w:r>
              <w:t>0,68</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80</w:t>
            </w:r>
          </w:p>
        </w:tc>
        <w:tc>
          <w:tcPr>
            <w:tcW w:w="825" w:type="dxa"/>
            <w:tcBorders>
              <w:top w:val="nil"/>
              <w:bottom w:val="nil"/>
            </w:tcBorders>
          </w:tcPr>
          <w:p w:rsidR="00B711F9" w:rsidRDefault="00B711F9">
            <w:pPr>
              <w:pStyle w:val="ConsPlusNormal"/>
              <w:jc w:val="center"/>
            </w:pPr>
            <w:r>
              <w:t>1,24</w:t>
            </w:r>
          </w:p>
        </w:tc>
        <w:tc>
          <w:tcPr>
            <w:tcW w:w="825" w:type="dxa"/>
            <w:tcBorders>
              <w:top w:val="nil"/>
              <w:bottom w:val="nil"/>
            </w:tcBorders>
          </w:tcPr>
          <w:p w:rsidR="00B711F9" w:rsidRDefault="00B711F9">
            <w:pPr>
              <w:pStyle w:val="ConsPlusNormal"/>
              <w:jc w:val="center"/>
            </w:pPr>
            <w:r>
              <w:t>1,20</w:t>
            </w:r>
          </w:p>
        </w:tc>
        <w:tc>
          <w:tcPr>
            <w:tcW w:w="825" w:type="dxa"/>
            <w:tcBorders>
              <w:top w:val="nil"/>
              <w:bottom w:val="nil"/>
            </w:tcBorders>
          </w:tcPr>
          <w:p w:rsidR="00B711F9" w:rsidRDefault="00B711F9">
            <w:pPr>
              <w:pStyle w:val="ConsPlusNormal"/>
              <w:jc w:val="center"/>
            </w:pPr>
            <w:r>
              <w:t>1,17</w:t>
            </w:r>
          </w:p>
        </w:tc>
        <w:tc>
          <w:tcPr>
            <w:tcW w:w="825" w:type="dxa"/>
            <w:tcBorders>
              <w:top w:val="nil"/>
              <w:bottom w:val="nil"/>
            </w:tcBorders>
          </w:tcPr>
          <w:p w:rsidR="00B711F9" w:rsidRDefault="00B711F9">
            <w:pPr>
              <w:pStyle w:val="ConsPlusNormal"/>
              <w:jc w:val="center"/>
            </w:pPr>
            <w:r>
              <w:t>1,13</w:t>
            </w:r>
          </w:p>
        </w:tc>
        <w:tc>
          <w:tcPr>
            <w:tcW w:w="825" w:type="dxa"/>
            <w:tcBorders>
              <w:top w:val="nil"/>
              <w:bottom w:val="nil"/>
            </w:tcBorders>
          </w:tcPr>
          <w:p w:rsidR="00B711F9" w:rsidRDefault="00B711F9">
            <w:pPr>
              <w:pStyle w:val="ConsPlusNormal"/>
              <w:jc w:val="center"/>
            </w:pPr>
            <w:r>
              <w:t>1,09</w:t>
            </w:r>
          </w:p>
        </w:tc>
        <w:tc>
          <w:tcPr>
            <w:tcW w:w="825" w:type="dxa"/>
            <w:tcBorders>
              <w:top w:val="nil"/>
              <w:bottom w:val="nil"/>
            </w:tcBorders>
          </w:tcPr>
          <w:p w:rsidR="00B711F9" w:rsidRDefault="00B711F9">
            <w:pPr>
              <w:pStyle w:val="ConsPlusNormal"/>
              <w:jc w:val="center"/>
            </w:pPr>
            <w:r>
              <w:t>1,04</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0,95</w:t>
            </w:r>
          </w:p>
        </w:tc>
        <w:tc>
          <w:tcPr>
            <w:tcW w:w="825" w:type="dxa"/>
            <w:tcBorders>
              <w:top w:val="nil"/>
              <w:bottom w:val="nil"/>
            </w:tcBorders>
          </w:tcPr>
          <w:p w:rsidR="00B711F9" w:rsidRDefault="00B711F9">
            <w:pPr>
              <w:pStyle w:val="ConsPlusNormal"/>
              <w:jc w:val="center"/>
            </w:pPr>
            <w:r>
              <w:t>0,90</w:t>
            </w:r>
          </w:p>
        </w:tc>
        <w:tc>
          <w:tcPr>
            <w:tcW w:w="825" w:type="dxa"/>
            <w:tcBorders>
              <w:top w:val="nil"/>
              <w:bottom w:val="nil"/>
            </w:tcBorders>
          </w:tcPr>
          <w:p w:rsidR="00B711F9" w:rsidRDefault="00B711F9">
            <w:pPr>
              <w:pStyle w:val="ConsPlusNormal"/>
              <w:jc w:val="center"/>
            </w:pPr>
            <w:r>
              <w:t>0,85</w:t>
            </w:r>
          </w:p>
        </w:tc>
        <w:tc>
          <w:tcPr>
            <w:tcW w:w="825" w:type="dxa"/>
            <w:tcBorders>
              <w:top w:val="nil"/>
              <w:bottom w:val="nil"/>
            </w:tcBorders>
          </w:tcPr>
          <w:p w:rsidR="00B711F9" w:rsidRDefault="00B711F9">
            <w:pPr>
              <w:pStyle w:val="ConsPlusNormal"/>
              <w:jc w:val="center"/>
            </w:pPr>
            <w:r>
              <w:t>0,80</w:t>
            </w:r>
          </w:p>
        </w:tc>
        <w:tc>
          <w:tcPr>
            <w:tcW w:w="825" w:type="dxa"/>
            <w:tcBorders>
              <w:top w:val="nil"/>
              <w:bottom w:val="nil"/>
            </w:tcBorders>
          </w:tcPr>
          <w:p w:rsidR="00B711F9" w:rsidRDefault="00B711F9">
            <w:pPr>
              <w:pStyle w:val="ConsPlusNormal"/>
              <w:jc w:val="center"/>
            </w:pPr>
            <w:r>
              <w:t>0,74</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70</w:t>
            </w:r>
          </w:p>
        </w:tc>
        <w:tc>
          <w:tcPr>
            <w:tcW w:w="825" w:type="dxa"/>
            <w:tcBorders>
              <w:top w:val="nil"/>
              <w:bottom w:val="nil"/>
            </w:tcBorders>
          </w:tcPr>
          <w:p w:rsidR="00B711F9" w:rsidRDefault="00B711F9">
            <w:pPr>
              <w:pStyle w:val="ConsPlusNormal"/>
              <w:jc w:val="center"/>
            </w:pPr>
            <w:r>
              <w:t>1,29</w:t>
            </w:r>
          </w:p>
        </w:tc>
        <w:tc>
          <w:tcPr>
            <w:tcW w:w="825" w:type="dxa"/>
            <w:tcBorders>
              <w:top w:val="nil"/>
              <w:bottom w:val="nil"/>
            </w:tcBorders>
          </w:tcPr>
          <w:p w:rsidR="00B711F9" w:rsidRDefault="00B711F9">
            <w:pPr>
              <w:pStyle w:val="ConsPlusNormal"/>
              <w:jc w:val="center"/>
            </w:pPr>
            <w:r>
              <w:t>1,24</w:t>
            </w:r>
          </w:p>
        </w:tc>
        <w:tc>
          <w:tcPr>
            <w:tcW w:w="825" w:type="dxa"/>
            <w:tcBorders>
              <w:top w:val="nil"/>
              <w:bottom w:val="nil"/>
            </w:tcBorders>
          </w:tcPr>
          <w:p w:rsidR="00B711F9" w:rsidRDefault="00B711F9">
            <w:pPr>
              <w:pStyle w:val="ConsPlusNormal"/>
              <w:jc w:val="center"/>
            </w:pPr>
            <w:r>
              <w:t>1,20</w:t>
            </w:r>
          </w:p>
        </w:tc>
        <w:tc>
          <w:tcPr>
            <w:tcW w:w="825" w:type="dxa"/>
            <w:tcBorders>
              <w:top w:val="nil"/>
              <w:bottom w:val="nil"/>
            </w:tcBorders>
          </w:tcPr>
          <w:p w:rsidR="00B711F9" w:rsidRDefault="00B711F9">
            <w:pPr>
              <w:pStyle w:val="ConsPlusNormal"/>
              <w:jc w:val="center"/>
            </w:pPr>
            <w:r>
              <w:t>1,15</w:t>
            </w:r>
          </w:p>
        </w:tc>
        <w:tc>
          <w:tcPr>
            <w:tcW w:w="825" w:type="dxa"/>
            <w:tcBorders>
              <w:top w:val="nil"/>
              <w:bottom w:val="nil"/>
            </w:tcBorders>
          </w:tcPr>
          <w:p w:rsidR="00B711F9" w:rsidRDefault="00B711F9">
            <w:pPr>
              <w:pStyle w:val="ConsPlusNormal"/>
              <w:jc w:val="center"/>
            </w:pPr>
            <w:r>
              <w:t>1,11</w:t>
            </w:r>
          </w:p>
        </w:tc>
        <w:tc>
          <w:tcPr>
            <w:tcW w:w="825" w:type="dxa"/>
            <w:tcBorders>
              <w:top w:val="nil"/>
              <w:bottom w:val="nil"/>
            </w:tcBorders>
          </w:tcPr>
          <w:p w:rsidR="00B711F9" w:rsidRDefault="00B711F9">
            <w:pPr>
              <w:pStyle w:val="ConsPlusNormal"/>
              <w:jc w:val="center"/>
            </w:pPr>
            <w:r>
              <w:t>1,05</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0,94</w:t>
            </w:r>
          </w:p>
        </w:tc>
        <w:tc>
          <w:tcPr>
            <w:tcW w:w="825" w:type="dxa"/>
            <w:tcBorders>
              <w:top w:val="nil"/>
              <w:bottom w:val="nil"/>
            </w:tcBorders>
          </w:tcPr>
          <w:p w:rsidR="00B711F9" w:rsidRDefault="00B711F9">
            <w:pPr>
              <w:pStyle w:val="ConsPlusNormal"/>
              <w:jc w:val="center"/>
            </w:pPr>
            <w:r>
              <w:t>0,88</w:t>
            </w:r>
          </w:p>
        </w:tc>
        <w:tc>
          <w:tcPr>
            <w:tcW w:w="825" w:type="dxa"/>
            <w:tcBorders>
              <w:top w:val="nil"/>
              <w:bottom w:val="nil"/>
            </w:tcBorders>
          </w:tcPr>
          <w:p w:rsidR="00B711F9" w:rsidRDefault="00B711F9">
            <w:pPr>
              <w:pStyle w:val="ConsPlusNormal"/>
              <w:jc w:val="center"/>
            </w:pPr>
            <w:r>
              <w:t>0,81</w:t>
            </w:r>
          </w:p>
        </w:tc>
        <w:tc>
          <w:tcPr>
            <w:tcW w:w="825" w:type="dxa"/>
            <w:tcBorders>
              <w:top w:val="nil"/>
              <w:bottom w:val="nil"/>
            </w:tcBorders>
          </w:tcPr>
          <w:p w:rsidR="00B711F9" w:rsidRDefault="00B711F9">
            <w:pPr>
              <w:pStyle w:val="ConsPlusNormal"/>
              <w:jc w:val="center"/>
            </w:pPr>
            <w:r>
              <w:t>0,74</w:t>
            </w:r>
          </w:p>
        </w:tc>
        <w:tc>
          <w:tcPr>
            <w:tcW w:w="825" w:type="dxa"/>
            <w:tcBorders>
              <w:top w:val="nil"/>
              <w:bottom w:val="nil"/>
            </w:tcBorders>
          </w:tcPr>
          <w:p w:rsidR="00B711F9" w:rsidRDefault="00B711F9">
            <w:pPr>
              <w:pStyle w:val="ConsPlusNormal"/>
              <w:jc w:val="center"/>
            </w:pPr>
            <w:r>
              <w:t>0,67</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65</w:t>
            </w:r>
          </w:p>
        </w:tc>
        <w:tc>
          <w:tcPr>
            <w:tcW w:w="825" w:type="dxa"/>
            <w:tcBorders>
              <w:top w:val="nil"/>
              <w:bottom w:val="nil"/>
            </w:tcBorders>
          </w:tcPr>
          <w:p w:rsidR="00B711F9" w:rsidRDefault="00B711F9">
            <w:pPr>
              <w:pStyle w:val="ConsPlusNormal"/>
              <w:jc w:val="center"/>
            </w:pPr>
            <w:r>
              <w:t>1,18</w:t>
            </w:r>
          </w:p>
        </w:tc>
        <w:tc>
          <w:tcPr>
            <w:tcW w:w="825" w:type="dxa"/>
            <w:tcBorders>
              <w:top w:val="nil"/>
              <w:bottom w:val="nil"/>
            </w:tcBorders>
          </w:tcPr>
          <w:p w:rsidR="00B711F9" w:rsidRDefault="00B711F9">
            <w:pPr>
              <w:pStyle w:val="ConsPlusNormal"/>
              <w:jc w:val="center"/>
            </w:pPr>
            <w:r>
              <w:t>1,14</w:t>
            </w:r>
          </w:p>
        </w:tc>
        <w:tc>
          <w:tcPr>
            <w:tcW w:w="825" w:type="dxa"/>
            <w:tcBorders>
              <w:top w:val="nil"/>
              <w:bottom w:val="nil"/>
            </w:tcBorders>
          </w:tcPr>
          <w:p w:rsidR="00B711F9" w:rsidRDefault="00B711F9">
            <w:pPr>
              <w:pStyle w:val="ConsPlusNormal"/>
              <w:jc w:val="center"/>
            </w:pPr>
            <w:r>
              <w:t>1,10</w:t>
            </w:r>
          </w:p>
        </w:tc>
        <w:tc>
          <w:tcPr>
            <w:tcW w:w="825" w:type="dxa"/>
            <w:tcBorders>
              <w:top w:val="nil"/>
              <w:bottom w:val="nil"/>
            </w:tcBorders>
          </w:tcPr>
          <w:p w:rsidR="00B711F9" w:rsidRDefault="00B711F9">
            <w:pPr>
              <w:pStyle w:val="ConsPlusNormal"/>
              <w:jc w:val="center"/>
            </w:pPr>
            <w:r>
              <w:t>1,05</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0,95</w:t>
            </w:r>
          </w:p>
        </w:tc>
        <w:tc>
          <w:tcPr>
            <w:tcW w:w="825" w:type="dxa"/>
            <w:tcBorders>
              <w:top w:val="nil"/>
              <w:bottom w:val="nil"/>
            </w:tcBorders>
          </w:tcPr>
          <w:p w:rsidR="00B711F9" w:rsidRDefault="00B711F9">
            <w:pPr>
              <w:pStyle w:val="ConsPlusNormal"/>
              <w:jc w:val="center"/>
            </w:pPr>
            <w:r>
              <w:t>0,89</w:t>
            </w:r>
          </w:p>
        </w:tc>
        <w:tc>
          <w:tcPr>
            <w:tcW w:w="825" w:type="dxa"/>
            <w:tcBorders>
              <w:top w:val="nil"/>
              <w:bottom w:val="nil"/>
            </w:tcBorders>
          </w:tcPr>
          <w:p w:rsidR="00B711F9" w:rsidRDefault="00B711F9">
            <w:pPr>
              <w:pStyle w:val="ConsPlusNormal"/>
              <w:jc w:val="center"/>
            </w:pPr>
            <w:r>
              <w:t>0,84</w:t>
            </w:r>
          </w:p>
        </w:tc>
        <w:tc>
          <w:tcPr>
            <w:tcW w:w="825" w:type="dxa"/>
            <w:tcBorders>
              <w:top w:val="nil"/>
              <w:bottom w:val="nil"/>
            </w:tcBorders>
          </w:tcPr>
          <w:p w:rsidR="00B711F9" w:rsidRDefault="00B711F9">
            <w:pPr>
              <w:pStyle w:val="ConsPlusNormal"/>
              <w:jc w:val="center"/>
            </w:pPr>
            <w:r>
              <w:t>0,77</w:t>
            </w:r>
          </w:p>
        </w:tc>
        <w:tc>
          <w:tcPr>
            <w:tcW w:w="825" w:type="dxa"/>
            <w:tcBorders>
              <w:top w:val="nil"/>
              <w:bottom w:val="nil"/>
            </w:tcBorders>
          </w:tcPr>
          <w:p w:rsidR="00B711F9" w:rsidRDefault="00B711F9">
            <w:pPr>
              <w:pStyle w:val="ConsPlusNormal"/>
              <w:jc w:val="center"/>
            </w:pPr>
            <w:r>
              <w:t>0,71</w:t>
            </w:r>
          </w:p>
        </w:tc>
        <w:tc>
          <w:tcPr>
            <w:tcW w:w="825" w:type="dxa"/>
            <w:tcBorders>
              <w:top w:val="nil"/>
              <w:bottom w:val="nil"/>
            </w:tcBorders>
          </w:tcPr>
          <w:p w:rsidR="00B711F9" w:rsidRDefault="00B711F9">
            <w:pPr>
              <w:pStyle w:val="ConsPlusNormal"/>
              <w:jc w:val="center"/>
            </w:pPr>
            <w:r>
              <w:t>0,63</w:t>
            </w:r>
          </w:p>
        </w:tc>
        <w:tc>
          <w:tcPr>
            <w:tcW w:w="825" w:type="dxa"/>
            <w:tcBorders>
              <w:top w:val="nil"/>
              <w:bottom w:val="nil"/>
            </w:tcBorders>
          </w:tcPr>
          <w:p w:rsidR="00B711F9" w:rsidRDefault="00B711F9">
            <w:pPr>
              <w:pStyle w:val="ConsPlusNormal"/>
              <w:jc w:val="center"/>
            </w:pPr>
            <w:r>
              <w:t>0,55</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65</w:t>
            </w:r>
          </w:p>
        </w:tc>
        <w:tc>
          <w:tcPr>
            <w:tcW w:w="825" w:type="dxa"/>
            <w:tcBorders>
              <w:top w:val="nil"/>
              <w:bottom w:val="nil"/>
            </w:tcBorders>
          </w:tcPr>
          <w:p w:rsidR="00B711F9" w:rsidRDefault="00B711F9">
            <w:pPr>
              <w:pStyle w:val="ConsPlusNormal"/>
              <w:jc w:val="center"/>
            </w:pPr>
            <w:r>
              <w:t>1,32</w:t>
            </w:r>
          </w:p>
        </w:tc>
        <w:tc>
          <w:tcPr>
            <w:tcW w:w="825" w:type="dxa"/>
            <w:tcBorders>
              <w:top w:val="nil"/>
              <w:bottom w:val="nil"/>
            </w:tcBorders>
          </w:tcPr>
          <w:p w:rsidR="00B711F9" w:rsidRDefault="00B711F9">
            <w:pPr>
              <w:pStyle w:val="ConsPlusNormal"/>
              <w:jc w:val="center"/>
            </w:pPr>
            <w:r>
              <w:t>1,27</w:t>
            </w:r>
          </w:p>
        </w:tc>
        <w:tc>
          <w:tcPr>
            <w:tcW w:w="825" w:type="dxa"/>
            <w:tcBorders>
              <w:top w:val="nil"/>
              <w:bottom w:val="nil"/>
            </w:tcBorders>
          </w:tcPr>
          <w:p w:rsidR="00B711F9" w:rsidRDefault="00B711F9">
            <w:pPr>
              <w:pStyle w:val="ConsPlusNormal"/>
              <w:jc w:val="center"/>
            </w:pPr>
            <w:r>
              <w:t>1,22</w:t>
            </w:r>
          </w:p>
        </w:tc>
        <w:tc>
          <w:tcPr>
            <w:tcW w:w="825" w:type="dxa"/>
            <w:tcBorders>
              <w:top w:val="nil"/>
              <w:bottom w:val="nil"/>
            </w:tcBorders>
          </w:tcPr>
          <w:p w:rsidR="00B711F9" w:rsidRDefault="00B711F9">
            <w:pPr>
              <w:pStyle w:val="ConsPlusNormal"/>
              <w:jc w:val="center"/>
            </w:pPr>
            <w:r>
              <w:t>1,17</w:t>
            </w:r>
          </w:p>
        </w:tc>
        <w:tc>
          <w:tcPr>
            <w:tcW w:w="825" w:type="dxa"/>
            <w:tcBorders>
              <w:top w:val="nil"/>
              <w:bottom w:val="nil"/>
            </w:tcBorders>
          </w:tcPr>
          <w:p w:rsidR="00B711F9" w:rsidRDefault="00B711F9">
            <w:pPr>
              <w:pStyle w:val="ConsPlusNormal"/>
              <w:jc w:val="center"/>
            </w:pPr>
            <w:r>
              <w:t>1,12</w:t>
            </w:r>
          </w:p>
        </w:tc>
        <w:tc>
          <w:tcPr>
            <w:tcW w:w="825" w:type="dxa"/>
            <w:tcBorders>
              <w:top w:val="nil"/>
              <w:bottom w:val="nil"/>
            </w:tcBorders>
          </w:tcPr>
          <w:p w:rsidR="00B711F9" w:rsidRDefault="00B711F9">
            <w:pPr>
              <w:pStyle w:val="ConsPlusNormal"/>
              <w:jc w:val="center"/>
            </w:pPr>
            <w:r>
              <w:t>1,06</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0,94</w:t>
            </w:r>
          </w:p>
        </w:tc>
        <w:tc>
          <w:tcPr>
            <w:tcW w:w="825" w:type="dxa"/>
            <w:tcBorders>
              <w:top w:val="nil"/>
              <w:bottom w:val="nil"/>
            </w:tcBorders>
          </w:tcPr>
          <w:p w:rsidR="00B711F9" w:rsidRDefault="00B711F9">
            <w:pPr>
              <w:pStyle w:val="ConsPlusNormal"/>
              <w:jc w:val="center"/>
            </w:pPr>
            <w:r>
              <w:t>0,87</w:t>
            </w:r>
          </w:p>
        </w:tc>
        <w:tc>
          <w:tcPr>
            <w:tcW w:w="825" w:type="dxa"/>
            <w:tcBorders>
              <w:top w:val="nil"/>
              <w:bottom w:val="nil"/>
            </w:tcBorders>
          </w:tcPr>
          <w:p w:rsidR="00B711F9" w:rsidRDefault="00B711F9">
            <w:pPr>
              <w:pStyle w:val="ConsPlusNormal"/>
              <w:jc w:val="center"/>
            </w:pPr>
            <w:r>
              <w:t>0,79</w:t>
            </w:r>
          </w:p>
        </w:tc>
        <w:tc>
          <w:tcPr>
            <w:tcW w:w="825" w:type="dxa"/>
            <w:tcBorders>
              <w:top w:val="nil"/>
              <w:bottom w:val="nil"/>
            </w:tcBorders>
          </w:tcPr>
          <w:p w:rsidR="00B711F9" w:rsidRDefault="00B711F9">
            <w:pPr>
              <w:pStyle w:val="ConsPlusNormal"/>
              <w:jc w:val="center"/>
            </w:pPr>
            <w:r>
              <w:t>0,71</w:t>
            </w:r>
          </w:p>
        </w:tc>
        <w:tc>
          <w:tcPr>
            <w:tcW w:w="825" w:type="dxa"/>
            <w:tcBorders>
              <w:top w:val="nil"/>
              <w:bottom w:val="nil"/>
            </w:tcBorders>
          </w:tcPr>
          <w:p w:rsidR="00B711F9" w:rsidRDefault="00B711F9">
            <w:pPr>
              <w:pStyle w:val="ConsPlusNormal"/>
              <w:jc w:val="center"/>
            </w:pPr>
            <w:r>
              <w:t>0,61</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60</w:t>
            </w:r>
          </w:p>
        </w:tc>
        <w:tc>
          <w:tcPr>
            <w:tcW w:w="825" w:type="dxa"/>
            <w:tcBorders>
              <w:top w:val="nil"/>
              <w:bottom w:val="nil"/>
            </w:tcBorders>
          </w:tcPr>
          <w:p w:rsidR="00B711F9" w:rsidRDefault="00B711F9">
            <w:pPr>
              <w:pStyle w:val="ConsPlusNormal"/>
              <w:jc w:val="center"/>
            </w:pPr>
            <w:r>
              <w:t>1,20</w:t>
            </w:r>
          </w:p>
        </w:tc>
        <w:tc>
          <w:tcPr>
            <w:tcW w:w="825" w:type="dxa"/>
            <w:tcBorders>
              <w:top w:val="nil"/>
              <w:bottom w:val="nil"/>
            </w:tcBorders>
          </w:tcPr>
          <w:p w:rsidR="00B711F9" w:rsidRDefault="00B711F9">
            <w:pPr>
              <w:pStyle w:val="ConsPlusNormal"/>
              <w:jc w:val="center"/>
            </w:pPr>
            <w:r>
              <w:t>1,15</w:t>
            </w:r>
          </w:p>
        </w:tc>
        <w:tc>
          <w:tcPr>
            <w:tcW w:w="825" w:type="dxa"/>
            <w:tcBorders>
              <w:top w:val="nil"/>
              <w:bottom w:val="nil"/>
            </w:tcBorders>
          </w:tcPr>
          <w:p w:rsidR="00B711F9" w:rsidRDefault="00B711F9">
            <w:pPr>
              <w:pStyle w:val="ConsPlusNormal"/>
              <w:jc w:val="center"/>
            </w:pPr>
            <w:r>
              <w:t>1,12</w:t>
            </w:r>
          </w:p>
        </w:tc>
        <w:tc>
          <w:tcPr>
            <w:tcW w:w="825" w:type="dxa"/>
            <w:tcBorders>
              <w:top w:val="nil"/>
              <w:bottom w:val="nil"/>
            </w:tcBorders>
          </w:tcPr>
          <w:p w:rsidR="00B711F9" w:rsidRDefault="00B711F9">
            <w:pPr>
              <w:pStyle w:val="ConsPlusNormal"/>
              <w:jc w:val="center"/>
            </w:pPr>
            <w:r>
              <w:t>1,06</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0,94</w:t>
            </w:r>
          </w:p>
        </w:tc>
        <w:tc>
          <w:tcPr>
            <w:tcW w:w="825" w:type="dxa"/>
            <w:tcBorders>
              <w:top w:val="nil"/>
              <w:bottom w:val="nil"/>
            </w:tcBorders>
          </w:tcPr>
          <w:p w:rsidR="00B711F9" w:rsidRDefault="00B711F9">
            <w:pPr>
              <w:pStyle w:val="ConsPlusNormal"/>
              <w:jc w:val="center"/>
            </w:pPr>
            <w:r>
              <w:t>0,88</w:t>
            </w:r>
          </w:p>
        </w:tc>
        <w:tc>
          <w:tcPr>
            <w:tcW w:w="825" w:type="dxa"/>
            <w:tcBorders>
              <w:top w:val="nil"/>
              <w:bottom w:val="nil"/>
            </w:tcBorders>
          </w:tcPr>
          <w:p w:rsidR="00B711F9" w:rsidRDefault="00B711F9">
            <w:pPr>
              <w:pStyle w:val="ConsPlusNormal"/>
              <w:jc w:val="center"/>
            </w:pPr>
            <w:r>
              <w:t>0,82</w:t>
            </w:r>
          </w:p>
        </w:tc>
        <w:tc>
          <w:tcPr>
            <w:tcW w:w="825" w:type="dxa"/>
            <w:tcBorders>
              <w:top w:val="nil"/>
              <w:bottom w:val="nil"/>
            </w:tcBorders>
          </w:tcPr>
          <w:p w:rsidR="00B711F9" w:rsidRDefault="00B711F9">
            <w:pPr>
              <w:pStyle w:val="ConsPlusNormal"/>
              <w:jc w:val="center"/>
            </w:pPr>
            <w:r>
              <w:t>0,75</w:t>
            </w:r>
          </w:p>
        </w:tc>
        <w:tc>
          <w:tcPr>
            <w:tcW w:w="825" w:type="dxa"/>
            <w:tcBorders>
              <w:top w:val="nil"/>
              <w:bottom w:val="nil"/>
            </w:tcBorders>
          </w:tcPr>
          <w:p w:rsidR="00B711F9" w:rsidRDefault="00B711F9">
            <w:pPr>
              <w:pStyle w:val="ConsPlusNormal"/>
              <w:jc w:val="center"/>
            </w:pPr>
            <w:r>
              <w:t>0,67</w:t>
            </w:r>
          </w:p>
        </w:tc>
        <w:tc>
          <w:tcPr>
            <w:tcW w:w="825" w:type="dxa"/>
            <w:tcBorders>
              <w:top w:val="nil"/>
              <w:bottom w:val="nil"/>
            </w:tcBorders>
          </w:tcPr>
          <w:p w:rsidR="00B711F9" w:rsidRDefault="00B711F9">
            <w:pPr>
              <w:pStyle w:val="ConsPlusNormal"/>
              <w:jc w:val="center"/>
            </w:pPr>
            <w:r>
              <w:t>0,57</w:t>
            </w:r>
          </w:p>
        </w:tc>
        <w:tc>
          <w:tcPr>
            <w:tcW w:w="825" w:type="dxa"/>
            <w:tcBorders>
              <w:top w:val="nil"/>
              <w:bottom w:val="nil"/>
            </w:tcBorders>
          </w:tcPr>
          <w:p w:rsidR="00B711F9" w:rsidRDefault="00B711F9">
            <w:pPr>
              <w:pStyle w:val="ConsPlusNormal"/>
              <w:jc w:val="center"/>
            </w:pPr>
            <w:r>
              <w:t>0,47</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60</w:t>
            </w:r>
          </w:p>
        </w:tc>
        <w:tc>
          <w:tcPr>
            <w:tcW w:w="825" w:type="dxa"/>
            <w:tcBorders>
              <w:top w:val="nil"/>
              <w:bottom w:val="nil"/>
            </w:tcBorders>
          </w:tcPr>
          <w:p w:rsidR="00B711F9" w:rsidRDefault="00B711F9">
            <w:pPr>
              <w:pStyle w:val="ConsPlusNormal"/>
              <w:jc w:val="center"/>
            </w:pPr>
            <w:r>
              <w:t>1,36</w:t>
            </w:r>
          </w:p>
        </w:tc>
        <w:tc>
          <w:tcPr>
            <w:tcW w:w="825" w:type="dxa"/>
            <w:tcBorders>
              <w:top w:val="nil"/>
              <w:bottom w:val="nil"/>
            </w:tcBorders>
          </w:tcPr>
          <w:p w:rsidR="00B711F9" w:rsidRDefault="00B711F9">
            <w:pPr>
              <w:pStyle w:val="ConsPlusNormal"/>
              <w:jc w:val="center"/>
            </w:pPr>
            <w:r>
              <w:t>1,31</w:t>
            </w:r>
          </w:p>
        </w:tc>
        <w:tc>
          <w:tcPr>
            <w:tcW w:w="825" w:type="dxa"/>
            <w:tcBorders>
              <w:top w:val="nil"/>
              <w:bottom w:val="nil"/>
            </w:tcBorders>
          </w:tcPr>
          <w:p w:rsidR="00B711F9" w:rsidRDefault="00B711F9">
            <w:pPr>
              <w:pStyle w:val="ConsPlusNormal"/>
              <w:jc w:val="center"/>
            </w:pPr>
            <w:r>
              <w:t>1,25</w:t>
            </w:r>
          </w:p>
        </w:tc>
        <w:tc>
          <w:tcPr>
            <w:tcW w:w="825" w:type="dxa"/>
            <w:tcBorders>
              <w:top w:val="nil"/>
              <w:bottom w:val="nil"/>
            </w:tcBorders>
          </w:tcPr>
          <w:p w:rsidR="00B711F9" w:rsidRDefault="00B711F9">
            <w:pPr>
              <w:pStyle w:val="ConsPlusNormal"/>
              <w:jc w:val="center"/>
            </w:pPr>
            <w:r>
              <w:t>1,20</w:t>
            </w:r>
          </w:p>
        </w:tc>
        <w:tc>
          <w:tcPr>
            <w:tcW w:w="825" w:type="dxa"/>
            <w:tcBorders>
              <w:top w:val="nil"/>
              <w:bottom w:val="nil"/>
            </w:tcBorders>
          </w:tcPr>
          <w:p w:rsidR="00B711F9" w:rsidRDefault="00B711F9">
            <w:pPr>
              <w:pStyle w:val="ConsPlusNormal"/>
              <w:jc w:val="center"/>
            </w:pPr>
            <w:r>
              <w:t>1,13</w:t>
            </w:r>
          </w:p>
        </w:tc>
        <w:tc>
          <w:tcPr>
            <w:tcW w:w="825" w:type="dxa"/>
            <w:tcBorders>
              <w:top w:val="nil"/>
              <w:bottom w:val="nil"/>
            </w:tcBorders>
          </w:tcPr>
          <w:p w:rsidR="00B711F9" w:rsidRDefault="00B711F9">
            <w:pPr>
              <w:pStyle w:val="ConsPlusNormal"/>
              <w:jc w:val="center"/>
            </w:pPr>
            <w:r>
              <w:t>1,07</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0,93</w:t>
            </w:r>
          </w:p>
        </w:tc>
        <w:tc>
          <w:tcPr>
            <w:tcW w:w="825" w:type="dxa"/>
            <w:tcBorders>
              <w:top w:val="nil"/>
              <w:bottom w:val="nil"/>
            </w:tcBorders>
          </w:tcPr>
          <w:p w:rsidR="00B711F9" w:rsidRDefault="00B711F9">
            <w:pPr>
              <w:pStyle w:val="ConsPlusNormal"/>
              <w:jc w:val="center"/>
            </w:pPr>
            <w:r>
              <w:t>0,85</w:t>
            </w:r>
          </w:p>
        </w:tc>
        <w:tc>
          <w:tcPr>
            <w:tcW w:w="825" w:type="dxa"/>
            <w:tcBorders>
              <w:top w:val="nil"/>
              <w:bottom w:val="nil"/>
            </w:tcBorders>
          </w:tcPr>
          <w:p w:rsidR="00B711F9" w:rsidRDefault="00B711F9">
            <w:pPr>
              <w:pStyle w:val="ConsPlusNormal"/>
              <w:jc w:val="center"/>
            </w:pPr>
            <w:r>
              <w:t>0,76</w:t>
            </w:r>
          </w:p>
        </w:tc>
        <w:tc>
          <w:tcPr>
            <w:tcW w:w="825" w:type="dxa"/>
            <w:tcBorders>
              <w:top w:val="nil"/>
              <w:bottom w:val="nil"/>
            </w:tcBorders>
          </w:tcPr>
          <w:p w:rsidR="00B711F9" w:rsidRDefault="00B711F9">
            <w:pPr>
              <w:pStyle w:val="ConsPlusNormal"/>
              <w:jc w:val="center"/>
            </w:pPr>
            <w:r>
              <w:t>0,66</w:t>
            </w:r>
          </w:p>
        </w:tc>
        <w:tc>
          <w:tcPr>
            <w:tcW w:w="825" w:type="dxa"/>
            <w:tcBorders>
              <w:top w:val="nil"/>
              <w:bottom w:val="nil"/>
            </w:tcBorders>
          </w:tcPr>
          <w:p w:rsidR="00B711F9" w:rsidRDefault="00B711F9">
            <w:pPr>
              <w:pStyle w:val="ConsPlusNormal"/>
              <w:jc w:val="center"/>
            </w:pPr>
            <w:r>
              <w:t>0,54</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55</w:t>
            </w:r>
          </w:p>
        </w:tc>
        <w:tc>
          <w:tcPr>
            <w:tcW w:w="825" w:type="dxa"/>
            <w:tcBorders>
              <w:top w:val="nil"/>
              <w:bottom w:val="nil"/>
            </w:tcBorders>
          </w:tcPr>
          <w:p w:rsidR="00B711F9" w:rsidRDefault="00B711F9">
            <w:pPr>
              <w:pStyle w:val="ConsPlusNormal"/>
              <w:jc w:val="center"/>
            </w:pPr>
            <w:r>
              <w:t>1,22</w:t>
            </w:r>
          </w:p>
        </w:tc>
        <w:tc>
          <w:tcPr>
            <w:tcW w:w="825" w:type="dxa"/>
            <w:tcBorders>
              <w:top w:val="nil"/>
              <w:bottom w:val="nil"/>
            </w:tcBorders>
          </w:tcPr>
          <w:p w:rsidR="00B711F9" w:rsidRDefault="00B711F9">
            <w:pPr>
              <w:pStyle w:val="ConsPlusNormal"/>
              <w:jc w:val="center"/>
            </w:pPr>
            <w:r>
              <w:t>1,17</w:t>
            </w:r>
          </w:p>
        </w:tc>
        <w:tc>
          <w:tcPr>
            <w:tcW w:w="825" w:type="dxa"/>
            <w:tcBorders>
              <w:top w:val="nil"/>
              <w:bottom w:val="nil"/>
            </w:tcBorders>
          </w:tcPr>
          <w:p w:rsidR="00B711F9" w:rsidRDefault="00B711F9">
            <w:pPr>
              <w:pStyle w:val="ConsPlusNormal"/>
              <w:jc w:val="center"/>
            </w:pPr>
            <w:r>
              <w:t>1,12</w:t>
            </w:r>
          </w:p>
        </w:tc>
        <w:tc>
          <w:tcPr>
            <w:tcW w:w="825" w:type="dxa"/>
            <w:tcBorders>
              <w:top w:val="nil"/>
              <w:bottom w:val="nil"/>
            </w:tcBorders>
          </w:tcPr>
          <w:p w:rsidR="00B711F9" w:rsidRDefault="00B711F9">
            <w:pPr>
              <w:pStyle w:val="ConsPlusNormal"/>
              <w:jc w:val="center"/>
            </w:pPr>
            <w:r>
              <w:t>1,07</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0,93</w:t>
            </w:r>
          </w:p>
        </w:tc>
        <w:tc>
          <w:tcPr>
            <w:tcW w:w="825" w:type="dxa"/>
            <w:tcBorders>
              <w:top w:val="nil"/>
              <w:bottom w:val="nil"/>
            </w:tcBorders>
          </w:tcPr>
          <w:p w:rsidR="00B711F9" w:rsidRDefault="00B711F9">
            <w:pPr>
              <w:pStyle w:val="ConsPlusNormal"/>
              <w:jc w:val="center"/>
            </w:pPr>
            <w:r>
              <w:t>0,86</w:t>
            </w:r>
          </w:p>
        </w:tc>
        <w:tc>
          <w:tcPr>
            <w:tcW w:w="825" w:type="dxa"/>
            <w:tcBorders>
              <w:top w:val="nil"/>
              <w:bottom w:val="nil"/>
            </w:tcBorders>
          </w:tcPr>
          <w:p w:rsidR="00B711F9" w:rsidRDefault="00B711F9">
            <w:pPr>
              <w:pStyle w:val="ConsPlusNormal"/>
              <w:jc w:val="center"/>
            </w:pPr>
            <w:r>
              <w:t>0,79</w:t>
            </w:r>
          </w:p>
        </w:tc>
        <w:tc>
          <w:tcPr>
            <w:tcW w:w="825" w:type="dxa"/>
            <w:tcBorders>
              <w:top w:val="nil"/>
              <w:bottom w:val="nil"/>
            </w:tcBorders>
          </w:tcPr>
          <w:p w:rsidR="00B711F9" w:rsidRDefault="00B711F9">
            <w:pPr>
              <w:pStyle w:val="ConsPlusNormal"/>
              <w:jc w:val="center"/>
            </w:pPr>
            <w:r>
              <w:t>0,71</w:t>
            </w:r>
          </w:p>
        </w:tc>
        <w:tc>
          <w:tcPr>
            <w:tcW w:w="825" w:type="dxa"/>
            <w:tcBorders>
              <w:top w:val="nil"/>
              <w:bottom w:val="nil"/>
            </w:tcBorders>
          </w:tcPr>
          <w:p w:rsidR="00B711F9" w:rsidRDefault="00B711F9">
            <w:pPr>
              <w:pStyle w:val="ConsPlusNormal"/>
              <w:jc w:val="center"/>
            </w:pPr>
            <w:r>
              <w:t>0,61</w:t>
            </w:r>
          </w:p>
        </w:tc>
        <w:tc>
          <w:tcPr>
            <w:tcW w:w="825" w:type="dxa"/>
            <w:tcBorders>
              <w:top w:val="nil"/>
              <w:bottom w:val="nil"/>
            </w:tcBorders>
          </w:tcPr>
          <w:p w:rsidR="00B711F9" w:rsidRDefault="00B711F9">
            <w:pPr>
              <w:pStyle w:val="ConsPlusNormal"/>
              <w:jc w:val="center"/>
            </w:pPr>
            <w:r>
              <w:t>0,50</w:t>
            </w:r>
          </w:p>
        </w:tc>
        <w:tc>
          <w:tcPr>
            <w:tcW w:w="825" w:type="dxa"/>
            <w:tcBorders>
              <w:top w:val="nil"/>
              <w:bottom w:val="nil"/>
            </w:tcBorders>
          </w:tcPr>
          <w:p w:rsidR="00B711F9" w:rsidRDefault="00B711F9">
            <w:pPr>
              <w:pStyle w:val="ConsPlusNormal"/>
              <w:jc w:val="center"/>
            </w:pPr>
            <w:r>
              <w:t>0,36</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55</w:t>
            </w:r>
          </w:p>
        </w:tc>
        <w:tc>
          <w:tcPr>
            <w:tcW w:w="825" w:type="dxa"/>
            <w:tcBorders>
              <w:top w:val="nil"/>
              <w:bottom w:val="nil"/>
            </w:tcBorders>
          </w:tcPr>
          <w:p w:rsidR="00B711F9" w:rsidRDefault="00B711F9">
            <w:pPr>
              <w:pStyle w:val="ConsPlusNormal"/>
              <w:jc w:val="center"/>
            </w:pPr>
            <w:r>
              <w:t>1,41</w:t>
            </w:r>
          </w:p>
        </w:tc>
        <w:tc>
          <w:tcPr>
            <w:tcW w:w="825" w:type="dxa"/>
            <w:tcBorders>
              <w:top w:val="nil"/>
              <w:bottom w:val="nil"/>
            </w:tcBorders>
          </w:tcPr>
          <w:p w:rsidR="00B711F9" w:rsidRDefault="00B711F9">
            <w:pPr>
              <w:pStyle w:val="ConsPlusNormal"/>
              <w:jc w:val="center"/>
            </w:pPr>
            <w:r>
              <w:t>1,35</w:t>
            </w:r>
          </w:p>
        </w:tc>
        <w:tc>
          <w:tcPr>
            <w:tcW w:w="825" w:type="dxa"/>
            <w:tcBorders>
              <w:top w:val="nil"/>
              <w:bottom w:val="nil"/>
            </w:tcBorders>
          </w:tcPr>
          <w:p w:rsidR="00B711F9" w:rsidRDefault="00B711F9">
            <w:pPr>
              <w:pStyle w:val="ConsPlusNormal"/>
              <w:jc w:val="center"/>
            </w:pPr>
            <w:r>
              <w:t>1,29</w:t>
            </w:r>
          </w:p>
        </w:tc>
        <w:tc>
          <w:tcPr>
            <w:tcW w:w="825" w:type="dxa"/>
            <w:tcBorders>
              <w:top w:val="nil"/>
              <w:bottom w:val="nil"/>
            </w:tcBorders>
          </w:tcPr>
          <w:p w:rsidR="00B711F9" w:rsidRDefault="00B711F9">
            <w:pPr>
              <w:pStyle w:val="ConsPlusNormal"/>
              <w:jc w:val="center"/>
            </w:pPr>
            <w:r>
              <w:t>1,23</w:t>
            </w:r>
          </w:p>
        </w:tc>
        <w:tc>
          <w:tcPr>
            <w:tcW w:w="825" w:type="dxa"/>
            <w:tcBorders>
              <w:top w:val="nil"/>
              <w:bottom w:val="nil"/>
            </w:tcBorders>
          </w:tcPr>
          <w:p w:rsidR="00B711F9" w:rsidRDefault="00B711F9">
            <w:pPr>
              <w:pStyle w:val="ConsPlusNormal"/>
              <w:jc w:val="center"/>
            </w:pPr>
            <w:r>
              <w:t>1,15</w:t>
            </w:r>
          </w:p>
        </w:tc>
        <w:tc>
          <w:tcPr>
            <w:tcW w:w="825" w:type="dxa"/>
            <w:tcBorders>
              <w:top w:val="nil"/>
              <w:bottom w:val="nil"/>
            </w:tcBorders>
          </w:tcPr>
          <w:p w:rsidR="00B711F9" w:rsidRDefault="00B711F9">
            <w:pPr>
              <w:pStyle w:val="ConsPlusNormal"/>
              <w:jc w:val="center"/>
            </w:pPr>
            <w:r>
              <w:t>1,08</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0,91</w:t>
            </w:r>
          </w:p>
        </w:tc>
        <w:tc>
          <w:tcPr>
            <w:tcW w:w="825" w:type="dxa"/>
            <w:tcBorders>
              <w:top w:val="nil"/>
              <w:bottom w:val="nil"/>
            </w:tcBorders>
          </w:tcPr>
          <w:p w:rsidR="00B711F9" w:rsidRDefault="00B711F9">
            <w:pPr>
              <w:pStyle w:val="ConsPlusNormal"/>
              <w:jc w:val="center"/>
            </w:pPr>
            <w:r>
              <w:t>0,82</w:t>
            </w:r>
          </w:p>
        </w:tc>
        <w:tc>
          <w:tcPr>
            <w:tcW w:w="825" w:type="dxa"/>
            <w:tcBorders>
              <w:top w:val="nil"/>
              <w:bottom w:val="nil"/>
            </w:tcBorders>
          </w:tcPr>
          <w:p w:rsidR="00B711F9" w:rsidRDefault="00B711F9">
            <w:pPr>
              <w:pStyle w:val="ConsPlusNormal"/>
              <w:jc w:val="center"/>
            </w:pPr>
            <w:r>
              <w:t>0,71</w:t>
            </w:r>
          </w:p>
        </w:tc>
        <w:tc>
          <w:tcPr>
            <w:tcW w:w="825" w:type="dxa"/>
            <w:tcBorders>
              <w:top w:val="nil"/>
              <w:bottom w:val="nil"/>
            </w:tcBorders>
          </w:tcPr>
          <w:p w:rsidR="00B711F9" w:rsidRDefault="00B711F9">
            <w:pPr>
              <w:pStyle w:val="ConsPlusNormal"/>
              <w:jc w:val="center"/>
            </w:pPr>
            <w:r>
              <w:t>0,58</w:t>
            </w:r>
          </w:p>
        </w:tc>
        <w:tc>
          <w:tcPr>
            <w:tcW w:w="825" w:type="dxa"/>
            <w:tcBorders>
              <w:top w:val="nil"/>
              <w:bottom w:val="nil"/>
            </w:tcBorders>
          </w:tcPr>
          <w:p w:rsidR="00B711F9" w:rsidRDefault="00B711F9">
            <w:pPr>
              <w:pStyle w:val="ConsPlusNormal"/>
              <w:jc w:val="center"/>
            </w:pPr>
            <w:r>
              <w:t>0,41</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50</w:t>
            </w:r>
          </w:p>
        </w:tc>
        <w:tc>
          <w:tcPr>
            <w:tcW w:w="825" w:type="dxa"/>
            <w:tcBorders>
              <w:top w:val="nil"/>
              <w:bottom w:val="nil"/>
            </w:tcBorders>
          </w:tcPr>
          <w:p w:rsidR="00B711F9" w:rsidRDefault="00B711F9">
            <w:pPr>
              <w:pStyle w:val="ConsPlusNormal"/>
              <w:jc w:val="center"/>
            </w:pPr>
            <w:r>
              <w:t>1,25</w:t>
            </w:r>
          </w:p>
        </w:tc>
        <w:tc>
          <w:tcPr>
            <w:tcW w:w="825" w:type="dxa"/>
            <w:tcBorders>
              <w:top w:val="nil"/>
              <w:bottom w:val="nil"/>
            </w:tcBorders>
          </w:tcPr>
          <w:p w:rsidR="00B711F9" w:rsidRDefault="00B711F9">
            <w:pPr>
              <w:pStyle w:val="ConsPlusNormal"/>
              <w:jc w:val="center"/>
            </w:pPr>
            <w:r>
              <w:t>1,20</w:t>
            </w:r>
          </w:p>
        </w:tc>
        <w:tc>
          <w:tcPr>
            <w:tcW w:w="825" w:type="dxa"/>
            <w:tcBorders>
              <w:top w:val="nil"/>
              <w:bottom w:val="nil"/>
            </w:tcBorders>
          </w:tcPr>
          <w:p w:rsidR="00B711F9" w:rsidRDefault="00B711F9">
            <w:pPr>
              <w:pStyle w:val="ConsPlusNormal"/>
              <w:jc w:val="center"/>
            </w:pPr>
            <w:r>
              <w:t>1,14</w:t>
            </w:r>
          </w:p>
        </w:tc>
        <w:tc>
          <w:tcPr>
            <w:tcW w:w="825" w:type="dxa"/>
            <w:tcBorders>
              <w:top w:val="nil"/>
              <w:bottom w:val="nil"/>
            </w:tcBorders>
          </w:tcPr>
          <w:p w:rsidR="00B711F9" w:rsidRDefault="00B711F9">
            <w:pPr>
              <w:pStyle w:val="ConsPlusNormal"/>
              <w:jc w:val="center"/>
            </w:pPr>
            <w:r>
              <w:t>1,07</w:t>
            </w:r>
          </w:p>
        </w:tc>
        <w:tc>
          <w:tcPr>
            <w:tcW w:w="825" w:type="dxa"/>
            <w:tcBorders>
              <w:top w:val="nil"/>
              <w:bottom w:val="nil"/>
            </w:tcBorders>
          </w:tcPr>
          <w:p w:rsidR="00B711F9" w:rsidRDefault="00B711F9">
            <w:pPr>
              <w:pStyle w:val="ConsPlusNormal"/>
              <w:jc w:val="center"/>
            </w:pPr>
            <w:r>
              <w:t>1,00</w:t>
            </w:r>
          </w:p>
        </w:tc>
        <w:tc>
          <w:tcPr>
            <w:tcW w:w="825" w:type="dxa"/>
            <w:tcBorders>
              <w:top w:val="nil"/>
              <w:bottom w:val="nil"/>
            </w:tcBorders>
          </w:tcPr>
          <w:p w:rsidR="00B711F9" w:rsidRDefault="00B711F9">
            <w:pPr>
              <w:pStyle w:val="ConsPlusNormal"/>
              <w:jc w:val="center"/>
            </w:pPr>
            <w:r>
              <w:t>0,93</w:t>
            </w:r>
          </w:p>
        </w:tc>
        <w:tc>
          <w:tcPr>
            <w:tcW w:w="825" w:type="dxa"/>
            <w:tcBorders>
              <w:top w:val="nil"/>
              <w:bottom w:val="nil"/>
            </w:tcBorders>
          </w:tcPr>
          <w:p w:rsidR="00B711F9" w:rsidRDefault="00B711F9">
            <w:pPr>
              <w:pStyle w:val="ConsPlusNormal"/>
              <w:jc w:val="center"/>
            </w:pPr>
            <w:r>
              <w:t>0,84</w:t>
            </w:r>
          </w:p>
        </w:tc>
        <w:tc>
          <w:tcPr>
            <w:tcW w:w="825" w:type="dxa"/>
            <w:tcBorders>
              <w:top w:val="nil"/>
              <w:bottom w:val="nil"/>
            </w:tcBorders>
          </w:tcPr>
          <w:p w:rsidR="00B711F9" w:rsidRDefault="00B711F9">
            <w:pPr>
              <w:pStyle w:val="ConsPlusNormal"/>
              <w:jc w:val="center"/>
            </w:pPr>
            <w:r>
              <w:t>0,76</w:t>
            </w:r>
          </w:p>
        </w:tc>
        <w:tc>
          <w:tcPr>
            <w:tcW w:w="825" w:type="dxa"/>
            <w:tcBorders>
              <w:top w:val="nil"/>
              <w:bottom w:val="nil"/>
            </w:tcBorders>
          </w:tcPr>
          <w:p w:rsidR="00B711F9" w:rsidRDefault="00B711F9">
            <w:pPr>
              <w:pStyle w:val="ConsPlusNormal"/>
              <w:jc w:val="center"/>
            </w:pPr>
            <w:r>
              <w:t>0,66</w:t>
            </w:r>
          </w:p>
        </w:tc>
        <w:tc>
          <w:tcPr>
            <w:tcW w:w="825" w:type="dxa"/>
            <w:tcBorders>
              <w:top w:val="nil"/>
              <w:bottom w:val="nil"/>
            </w:tcBorders>
          </w:tcPr>
          <w:p w:rsidR="00B711F9" w:rsidRDefault="00B711F9">
            <w:pPr>
              <w:pStyle w:val="ConsPlusNormal"/>
              <w:jc w:val="center"/>
            </w:pPr>
            <w:r>
              <w:t>0,54</w:t>
            </w:r>
          </w:p>
        </w:tc>
        <w:tc>
          <w:tcPr>
            <w:tcW w:w="825" w:type="dxa"/>
            <w:tcBorders>
              <w:top w:val="nil"/>
              <w:bottom w:val="nil"/>
            </w:tcBorders>
          </w:tcPr>
          <w:p w:rsidR="00B711F9" w:rsidRDefault="00B711F9">
            <w:pPr>
              <w:pStyle w:val="ConsPlusNormal"/>
              <w:jc w:val="center"/>
            </w:pPr>
            <w:r>
              <w:t>0,37</w:t>
            </w:r>
          </w:p>
        </w:tc>
        <w:tc>
          <w:tcPr>
            <w:tcW w:w="82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155" w:type="dxa"/>
            <w:tcBorders>
              <w:top w:val="nil"/>
              <w:bottom w:val="single" w:sz="4" w:space="0" w:color="auto"/>
            </w:tcBorders>
          </w:tcPr>
          <w:p w:rsidR="00B711F9" w:rsidRDefault="00B711F9">
            <w:pPr>
              <w:pStyle w:val="ConsPlusNormal"/>
              <w:jc w:val="center"/>
            </w:pPr>
            <w:r>
              <w:t>25</w:t>
            </w:r>
          </w:p>
        </w:tc>
        <w:tc>
          <w:tcPr>
            <w:tcW w:w="1155" w:type="dxa"/>
            <w:tcBorders>
              <w:top w:val="nil"/>
              <w:bottom w:val="single" w:sz="4" w:space="0" w:color="auto"/>
            </w:tcBorders>
          </w:tcPr>
          <w:p w:rsidR="00B711F9" w:rsidRDefault="00B711F9">
            <w:pPr>
              <w:pStyle w:val="ConsPlusNormal"/>
              <w:jc w:val="center"/>
            </w:pPr>
            <w:r>
              <w:t>50</w:t>
            </w:r>
          </w:p>
        </w:tc>
        <w:tc>
          <w:tcPr>
            <w:tcW w:w="825" w:type="dxa"/>
            <w:tcBorders>
              <w:top w:val="nil"/>
              <w:bottom w:val="single" w:sz="4" w:space="0" w:color="auto"/>
            </w:tcBorders>
          </w:tcPr>
          <w:p w:rsidR="00B711F9" w:rsidRDefault="00B711F9">
            <w:pPr>
              <w:pStyle w:val="ConsPlusNormal"/>
              <w:jc w:val="center"/>
            </w:pPr>
            <w:r>
              <w:t>1,48</w:t>
            </w:r>
          </w:p>
        </w:tc>
        <w:tc>
          <w:tcPr>
            <w:tcW w:w="825" w:type="dxa"/>
            <w:tcBorders>
              <w:top w:val="nil"/>
              <w:bottom w:val="single" w:sz="4" w:space="0" w:color="auto"/>
            </w:tcBorders>
          </w:tcPr>
          <w:p w:rsidR="00B711F9" w:rsidRDefault="00B711F9">
            <w:pPr>
              <w:pStyle w:val="ConsPlusNormal"/>
              <w:jc w:val="center"/>
            </w:pPr>
            <w:r>
              <w:t>1,41</w:t>
            </w:r>
          </w:p>
        </w:tc>
        <w:tc>
          <w:tcPr>
            <w:tcW w:w="825" w:type="dxa"/>
            <w:tcBorders>
              <w:top w:val="nil"/>
              <w:bottom w:val="single" w:sz="4" w:space="0" w:color="auto"/>
            </w:tcBorders>
          </w:tcPr>
          <w:p w:rsidR="00B711F9" w:rsidRDefault="00B711F9">
            <w:pPr>
              <w:pStyle w:val="ConsPlusNormal"/>
              <w:jc w:val="center"/>
            </w:pPr>
            <w:r>
              <w:t>1,34</w:t>
            </w:r>
          </w:p>
        </w:tc>
        <w:tc>
          <w:tcPr>
            <w:tcW w:w="825" w:type="dxa"/>
            <w:tcBorders>
              <w:top w:val="nil"/>
              <w:bottom w:val="single" w:sz="4" w:space="0" w:color="auto"/>
            </w:tcBorders>
          </w:tcPr>
          <w:p w:rsidR="00B711F9" w:rsidRDefault="00B711F9">
            <w:pPr>
              <w:pStyle w:val="ConsPlusNormal"/>
              <w:jc w:val="center"/>
            </w:pPr>
            <w:r>
              <w:t>1,26</w:t>
            </w:r>
          </w:p>
        </w:tc>
        <w:tc>
          <w:tcPr>
            <w:tcW w:w="825" w:type="dxa"/>
            <w:tcBorders>
              <w:top w:val="nil"/>
              <w:bottom w:val="single" w:sz="4" w:space="0" w:color="auto"/>
            </w:tcBorders>
          </w:tcPr>
          <w:p w:rsidR="00B711F9" w:rsidRDefault="00B711F9">
            <w:pPr>
              <w:pStyle w:val="ConsPlusNormal"/>
              <w:jc w:val="center"/>
            </w:pPr>
            <w:r>
              <w:t>1,18</w:t>
            </w:r>
          </w:p>
        </w:tc>
        <w:tc>
          <w:tcPr>
            <w:tcW w:w="825" w:type="dxa"/>
            <w:tcBorders>
              <w:top w:val="nil"/>
              <w:bottom w:val="single" w:sz="4" w:space="0" w:color="auto"/>
            </w:tcBorders>
          </w:tcPr>
          <w:p w:rsidR="00B711F9" w:rsidRDefault="00B711F9">
            <w:pPr>
              <w:pStyle w:val="ConsPlusNormal"/>
              <w:jc w:val="center"/>
            </w:pPr>
            <w:r>
              <w:t>1,09</w:t>
            </w:r>
          </w:p>
        </w:tc>
        <w:tc>
          <w:tcPr>
            <w:tcW w:w="825" w:type="dxa"/>
            <w:tcBorders>
              <w:top w:val="nil"/>
              <w:bottom w:val="single" w:sz="4" w:space="0" w:color="auto"/>
            </w:tcBorders>
          </w:tcPr>
          <w:p w:rsidR="00B711F9" w:rsidRDefault="00B711F9">
            <w:pPr>
              <w:pStyle w:val="ConsPlusNormal"/>
              <w:jc w:val="center"/>
            </w:pPr>
            <w:r>
              <w:t>1,00</w:t>
            </w:r>
          </w:p>
        </w:tc>
        <w:tc>
          <w:tcPr>
            <w:tcW w:w="825" w:type="dxa"/>
            <w:tcBorders>
              <w:top w:val="nil"/>
              <w:bottom w:val="single" w:sz="4" w:space="0" w:color="auto"/>
            </w:tcBorders>
          </w:tcPr>
          <w:p w:rsidR="00B711F9" w:rsidRDefault="00B711F9">
            <w:pPr>
              <w:pStyle w:val="ConsPlusNormal"/>
              <w:jc w:val="center"/>
            </w:pPr>
            <w:r>
              <w:t>0,89</w:t>
            </w:r>
          </w:p>
        </w:tc>
        <w:tc>
          <w:tcPr>
            <w:tcW w:w="825" w:type="dxa"/>
            <w:tcBorders>
              <w:top w:val="nil"/>
              <w:bottom w:val="single" w:sz="4" w:space="0" w:color="auto"/>
            </w:tcBorders>
          </w:tcPr>
          <w:p w:rsidR="00B711F9" w:rsidRDefault="00B711F9">
            <w:pPr>
              <w:pStyle w:val="ConsPlusNormal"/>
              <w:jc w:val="center"/>
            </w:pPr>
            <w:r>
              <w:t>0,78</w:t>
            </w:r>
          </w:p>
        </w:tc>
        <w:tc>
          <w:tcPr>
            <w:tcW w:w="825" w:type="dxa"/>
            <w:tcBorders>
              <w:top w:val="nil"/>
              <w:bottom w:val="single" w:sz="4" w:space="0" w:color="auto"/>
            </w:tcBorders>
          </w:tcPr>
          <w:p w:rsidR="00B711F9" w:rsidRDefault="00B711F9">
            <w:pPr>
              <w:pStyle w:val="ConsPlusNormal"/>
              <w:jc w:val="center"/>
            </w:pPr>
            <w:r>
              <w:t>0,63</w:t>
            </w:r>
          </w:p>
        </w:tc>
        <w:tc>
          <w:tcPr>
            <w:tcW w:w="825" w:type="dxa"/>
            <w:tcBorders>
              <w:top w:val="nil"/>
              <w:bottom w:val="single" w:sz="4" w:space="0" w:color="auto"/>
            </w:tcBorders>
          </w:tcPr>
          <w:p w:rsidR="00B711F9" w:rsidRDefault="00B711F9">
            <w:pPr>
              <w:pStyle w:val="ConsPlusNormal"/>
              <w:jc w:val="center"/>
            </w:pPr>
            <w:r>
              <w:t>0,45</w:t>
            </w:r>
          </w:p>
        </w:tc>
        <w:tc>
          <w:tcPr>
            <w:tcW w:w="82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center"/>
        <w:outlineLvl w:val="3"/>
      </w:pPr>
      <w:r>
        <w:t>ДОПУСТИМЫЕ ДЛИТЕЛЬНЫЕ ТОКИ ДЛЯ ПРОВОДОВ, ШНУРОВ И КАБЕЛЕЙ</w:t>
      </w:r>
    </w:p>
    <w:p w:rsidR="00B711F9" w:rsidRDefault="00B711F9">
      <w:pPr>
        <w:pStyle w:val="ConsPlusNormal"/>
        <w:jc w:val="center"/>
      </w:pPr>
      <w:r>
        <w:t>С РЕЗИНОВОЙ ИЛИ ПЛАСТМАССОВОЙ ИЗОЛЯЦИЕЙ</w:t>
      </w:r>
    </w:p>
    <w:p w:rsidR="00B711F9" w:rsidRDefault="00B711F9">
      <w:pPr>
        <w:pStyle w:val="ConsPlusNormal"/>
      </w:pPr>
    </w:p>
    <w:p w:rsidR="00B711F9" w:rsidRDefault="00B711F9">
      <w:pPr>
        <w:pStyle w:val="ConsPlusNormal"/>
        <w:ind w:firstLine="540"/>
        <w:jc w:val="both"/>
      </w:pPr>
      <w:r>
        <w:t xml:space="preserve">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w:t>
      </w:r>
      <w:hyperlink w:anchor="P359" w:history="1">
        <w:r>
          <w:rPr>
            <w:color w:val="0000FF"/>
          </w:rPr>
          <w:t>табл. 1.3.4</w:t>
        </w:r>
      </w:hyperlink>
      <w:r>
        <w:t xml:space="preserve"> - </w:t>
      </w:r>
      <w:hyperlink w:anchor="P1086" w:history="1">
        <w:r>
          <w:rPr>
            <w:color w:val="0000FF"/>
          </w:rPr>
          <w:t>1.3.11</w:t>
        </w:r>
      </w:hyperlink>
      <w:r>
        <w:t>. Они приняты для температур: жил +65, окружающего воздуха +25 и земли +15 град. C.</w:t>
      </w:r>
    </w:p>
    <w:p w:rsidR="00B711F9" w:rsidRDefault="00B711F9">
      <w:pPr>
        <w:pStyle w:val="ConsPlusNormal"/>
        <w:spacing w:before="220"/>
        <w:ind w:firstLine="540"/>
        <w:jc w:val="both"/>
      </w:pPr>
      <w: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B711F9" w:rsidRDefault="00B711F9">
      <w:pPr>
        <w:pStyle w:val="ConsPlusNormal"/>
        <w:spacing w:before="220"/>
        <w:ind w:firstLine="540"/>
        <w:jc w:val="both"/>
      </w:pPr>
      <w:r>
        <w:lastRenderedPageBreak/>
        <w:t xml:space="preserve">Данные, содержащиеся в </w:t>
      </w:r>
      <w:hyperlink w:anchor="P359" w:history="1">
        <w:r>
          <w:rPr>
            <w:color w:val="0000FF"/>
          </w:rPr>
          <w:t>табл. 1.3.4</w:t>
        </w:r>
      </w:hyperlink>
      <w:r>
        <w:t xml:space="preserve"> и </w:t>
      </w:r>
      <w:hyperlink w:anchor="P550" w:history="1">
        <w:r>
          <w:rPr>
            <w:color w:val="0000FF"/>
          </w:rPr>
          <w:t>1.3.5</w:t>
        </w:r>
      </w:hyperlink>
      <w:r>
        <w:t>, следует применять независимо от количества труб и места их прокладки (в воздухе, перекрытиях, фундаментах).</w:t>
      </w:r>
    </w:p>
    <w:p w:rsidR="00B711F9" w:rsidRDefault="00B711F9">
      <w:pPr>
        <w:pStyle w:val="ConsPlusNormal"/>
        <w:spacing w:before="220"/>
        <w:ind w:firstLine="540"/>
        <w:jc w:val="both"/>
      </w:pPr>
      <w:r>
        <w:t xml:space="preserve">Допустимые длительные токи для проводов и кабелей, проложенных в коробах, а также в лотках пучками, должны приниматься: для проводов - по </w:t>
      </w:r>
      <w:hyperlink w:anchor="P359" w:history="1">
        <w:r>
          <w:rPr>
            <w:color w:val="0000FF"/>
          </w:rPr>
          <w:t>табл. 1.3.4</w:t>
        </w:r>
      </w:hyperlink>
      <w:r>
        <w:t xml:space="preserve"> и </w:t>
      </w:r>
      <w:hyperlink w:anchor="P550" w:history="1">
        <w:r>
          <w:rPr>
            <w:color w:val="0000FF"/>
          </w:rPr>
          <w:t>1.3.5</w:t>
        </w:r>
      </w:hyperlink>
      <w:r>
        <w:t xml:space="preserve">, как для проводов, проложенных в трубах, для кабелей - по </w:t>
      </w:r>
      <w:hyperlink w:anchor="P705" w:history="1">
        <w:r>
          <w:rPr>
            <w:color w:val="0000FF"/>
          </w:rPr>
          <w:t>табл. 1.3.6</w:t>
        </w:r>
      </w:hyperlink>
      <w:r>
        <w:t xml:space="preserve"> - </w:t>
      </w:r>
      <w:hyperlink w:anchor="P926" w:history="1">
        <w:r>
          <w:rPr>
            <w:color w:val="0000FF"/>
          </w:rPr>
          <w:t>1.3.8</w:t>
        </w:r>
      </w:hyperlink>
      <w:r>
        <w:t xml:space="preserve">,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w:t>
      </w:r>
      <w:hyperlink w:anchor="P359" w:history="1">
        <w:r>
          <w:rPr>
            <w:color w:val="0000FF"/>
          </w:rPr>
          <w:t>табл. 1.3.4</w:t>
        </w:r>
      </w:hyperlink>
      <w:r>
        <w:t xml:space="preserve"> и </w:t>
      </w:r>
      <w:hyperlink w:anchor="P550" w:history="1">
        <w:r>
          <w:rPr>
            <w:color w:val="0000FF"/>
          </w:rPr>
          <w:t>1.3.5</w:t>
        </w:r>
      </w:hyperlink>
      <w:r>
        <w:t>, как для проводов, проложенных открыто (в воздухе), с введением снижающих коэффициентов 0,68 для 5 и 6; 0,63 для 7 - 9 и 0,6 для 10 - 12 проводников.</w:t>
      </w:r>
    </w:p>
    <w:p w:rsidR="00B711F9" w:rsidRDefault="00B711F9">
      <w:pPr>
        <w:pStyle w:val="ConsPlusNormal"/>
        <w:spacing w:before="220"/>
        <w:ind w:firstLine="540"/>
        <w:jc w:val="both"/>
      </w:pPr>
      <w:r>
        <w:t>Для проводов вторичных цепей снижающие коэффициенты не вводятся.</w:t>
      </w:r>
    </w:p>
    <w:p w:rsidR="00B711F9" w:rsidRDefault="00B711F9">
      <w:pPr>
        <w:pStyle w:val="ConsPlusNormal"/>
      </w:pPr>
    </w:p>
    <w:p w:rsidR="00B711F9" w:rsidRDefault="00B711F9">
      <w:pPr>
        <w:pStyle w:val="ConsPlusNormal"/>
        <w:jc w:val="right"/>
        <w:outlineLvl w:val="4"/>
      </w:pPr>
      <w:bookmarkStart w:id="4" w:name="P359"/>
      <w:bookmarkEnd w:id="4"/>
      <w:r>
        <w:t>Таблица 1.3.4</w:t>
      </w:r>
    </w:p>
    <w:p w:rsidR="00B711F9" w:rsidRDefault="00B711F9">
      <w:pPr>
        <w:pStyle w:val="ConsPlusNormal"/>
      </w:pPr>
    </w:p>
    <w:p w:rsidR="00B711F9" w:rsidRDefault="00B711F9">
      <w:pPr>
        <w:pStyle w:val="ConsPlusNormal"/>
        <w:jc w:val="center"/>
      </w:pPr>
      <w:r>
        <w:t>ДОПУСТИМЫЙ ДЛИТЕЛЬНЫЙ ТОК ДЛЯ ПРОВОДОВ</w:t>
      </w:r>
    </w:p>
    <w:p w:rsidR="00B711F9" w:rsidRDefault="00B711F9">
      <w:pPr>
        <w:pStyle w:val="ConsPlusNormal"/>
        <w:jc w:val="center"/>
      </w:pPr>
      <w:r>
        <w:t>И ШНУРОВ С РЕЗИНОВОЙ И ПОЛИВИНИЛХЛОРИДНОЙ ИЗОЛЯЦИЕЙ</w:t>
      </w:r>
    </w:p>
    <w:p w:rsidR="00B711F9" w:rsidRDefault="00B711F9">
      <w:pPr>
        <w:pStyle w:val="ConsPlusNormal"/>
        <w:jc w:val="center"/>
      </w:pPr>
      <w:r>
        <w:t>С МЕДНЫМИ ЖИЛАМИ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650"/>
        <w:gridCol w:w="1485"/>
        <w:gridCol w:w="1485"/>
        <w:gridCol w:w="1485"/>
        <w:gridCol w:w="1485"/>
        <w:gridCol w:w="165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проводов, проложенных</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650" w:type="dxa"/>
            <w:vMerge w:val="restart"/>
            <w:tcBorders>
              <w:top w:val="single" w:sz="4" w:space="0" w:color="auto"/>
              <w:bottom w:val="single" w:sz="4" w:space="0" w:color="auto"/>
            </w:tcBorders>
          </w:tcPr>
          <w:p w:rsidR="00B711F9" w:rsidRDefault="00B711F9">
            <w:pPr>
              <w:pStyle w:val="ConsPlusNormal"/>
              <w:jc w:val="center"/>
            </w:pPr>
            <w:r>
              <w:t>открыто</w:t>
            </w:r>
          </w:p>
        </w:tc>
        <w:tc>
          <w:tcPr>
            <w:tcW w:w="7590" w:type="dxa"/>
            <w:gridSpan w:val="5"/>
            <w:tcBorders>
              <w:top w:val="single" w:sz="4" w:space="0" w:color="auto"/>
              <w:bottom w:val="single" w:sz="4" w:space="0" w:color="auto"/>
            </w:tcBorders>
          </w:tcPr>
          <w:p w:rsidR="00B711F9" w:rsidRDefault="00B711F9">
            <w:pPr>
              <w:pStyle w:val="ConsPlusNormal"/>
              <w:jc w:val="center"/>
            </w:pPr>
            <w:r>
              <w:t>в одной трубе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650"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двух одножильных</w:t>
            </w:r>
          </w:p>
        </w:tc>
        <w:tc>
          <w:tcPr>
            <w:tcW w:w="1485" w:type="dxa"/>
            <w:tcBorders>
              <w:top w:val="single" w:sz="4" w:space="0" w:color="auto"/>
              <w:bottom w:val="single" w:sz="4" w:space="0" w:color="auto"/>
            </w:tcBorders>
          </w:tcPr>
          <w:p w:rsidR="00B711F9" w:rsidRDefault="00B711F9">
            <w:pPr>
              <w:pStyle w:val="ConsPlusNormal"/>
              <w:jc w:val="center"/>
            </w:pPr>
            <w:r>
              <w:t>трех одножильных</w:t>
            </w:r>
          </w:p>
        </w:tc>
        <w:tc>
          <w:tcPr>
            <w:tcW w:w="1485" w:type="dxa"/>
            <w:tcBorders>
              <w:top w:val="single" w:sz="4" w:space="0" w:color="auto"/>
              <w:bottom w:val="single" w:sz="4" w:space="0" w:color="auto"/>
            </w:tcBorders>
          </w:tcPr>
          <w:p w:rsidR="00B711F9" w:rsidRDefault="00B711F9">
            <w:pPr>
              <w:pStyle w:val="ConsPlusNormal"/>
              <w:jc w:val="center"/>
            </w:pPr>
            <w:r>
              <w:t>четырех одножильных</w:t>
            </w:r>
          </w:p>
        </w:tc>
        <w:tc>
          <w:tcPr>
            <w:tcW w:w="1485" w:type="dxa"/>
            <w:tcBorders>
              <w:top w:val="single" w:sz="4" w:space="0" w:color="auto"/>
              <w:bottom w:val="single" w:sz="4" w:space="0" w:color="auto"/>
            </w:tcBorders>
          </w:tcPr>
          <w:p w:rsidR="00B711F9" w:rsidRDefault="00B711F9">
            <w:pPr>
              <w:pStyle w:val="ConsPlusNormal"/>
              <w:jc w:val="center"/>
            </w:pPr>
            <w:r>
              <w:t>одного двухжильного</w:t>
            </w:r>
          </w:p>
        </w:tc>
        <w:tc>
          <w:tcPr>
            <w:tcW w:w="1650" w:type="dxa"/>
            <w:tcBorders>
              <w:top w:val="single" w:sz="4" w:space="0" w:color="auto"/>
              <w:bottom w:val="single" w:sz="4" w:space="0" w:color="auto"/>
            </w:tcBorders>
          </w:tcPr>
          <w:p w:rsidR="00B711F9" w:rsidRDefault="00B711F9">
            <w:pPr>
              <w:pStyle w:val="ConsPlusNormal"/>
              <w:jc w:val="center"/>
            </w:pPr>
            <w:r>
              <w:t>одного трехжильного</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0,5</w:t>
            </w:r>
          </w:p>
        </w:tc>
        <w:tc>
          <w:tcPr>
            <w:tcW w:w="1650" w:type="dxa"/>
            <w:tcBorders>
              <w:top w:val="single" w:sz="4" w:space="0" w:color="auto"/>
              <w:bottom w:val="nil"/>
            </w:tcBorders>
          </w:tcPr>
          <w:p w:rsidR="00B711F9" w:rsidRDefault="00B711F9">
            <w:pPr>
              <w:pStyle w:val="ConsPlusNormal"/>
              <w:jc w:val="center"/>
            </w:pPr>
            <w:r>
              <w:t>11</w:t>
            </w:r>
          </w:p>
        </w:tc>
        <w:tc>
          <w:tcPr>
            <w:tcW w:w="148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0,75</w:t>
            </w:r>
          </w:p>
        </w:tc>
        <w:tc>
          <w:tcPr>
            <w:tcW w:w="1650" w:type="dxa"/>
            <w:tcBorders>
              <w:top w:val="nil"/>
              <w:bottom w:val="nil"/>
            </w:tcBorders>
          </w:tcPr>
          <w:p w:rsidR="00B711F9" w:rsidRDefault="00B711F9">
            <w:pPr>
              <w:pStyle w:val="ConsPlusNormal"/>
              <w:jc w:val="center"/>
            </w:pPr>
            <w:r>
              <w:t>15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w:t>
            </w:r>
          </w:p>
        </w:tc>
        <w:tc>
          <w:tcPr>
            <w:tcW w:w="1650" w:type="dxa"/>
            <w:tcBorders>
              <w:top w:val="nil"/>
              <w:bottom w:val="nil"/>
            </w:tcBorders>
          </w:tcPr>
          <w:p w:rsidR="00B711F9" w:rsidRDefault="00B711F9">
            <w:pPr>
              <w:pStyle w:val="ConsPlusNormal"/>
              <w:jc w:val="center"/>
            </w:pPr>
            <w:r>
              <w:t>17</w:t>
            </w:r>
          </w:p>
        </w:tc>
        <w:tc>
          <w:tcPr>
            <w:tcW w:w="1485" w:type="dxa"/>
            <w:tcBorders>
              <w:top w:val="nil"/>
              <w:bottom w:val="nil"/>
            </w:tcBorders>
          </w:tcPr>
          <w:p w:rsidR="00B711F9" w:rsidRDefault="00B711F9">
            <w:pPr>
              <w:pStyle w:val="ConsPlusNormal"/>
              <w:jc w:val="center"/>
            </w:pPr>
            <w:r>
              <w:t>16</w:t>
            </w:r>
          </w:p>
        </w:tc>
        <w:tc>
          <w:tcPr>
            <w:tcW w:w="1485" w:type="dxa"/>
            <w:tcBorders>
              <w:top w:val="nil"/>
              <w:bottom w:val="nil"/>
            </w:tcBorders>
          </w:tcPr>
          <w:p w:rsidR="00B711F9" w:rsidRDefault="00B711F9">
            <w:pPr>
              <w:pStyle w:val="ConsPlusNormal"/>
              <w:jc w:val="center"/>
            </w:pPr>
            <w:r>
              <w:t>15</w:t>
            </w:r>
          </w:p>
        </w:tc>
        <w:tc>
          <w:tcPr>
            <w:tcW w:w="1485" w:type="dxa"/>
            <w:tcBorders>
              <w:top w:val="nil"/>
              <w:bottom w:val="nil"/>
            </w:tcBorders>
          </w:tcPr>
          <w:p w:rsidR="00B711F9" w:rsidRDefault="00B711F9">
            <w:pPr>
              <w:pStyle w:val="ConsPlusNormal"/>
              <w:jc w:val="center"/>
            </w:pPr>
            <w:r>
              <w:t>14</w:t>
            </w:r>
          </w:p>
        </w:tc>
        <w:tc>
          <w:tcPr>
            <w:tcW w:w="1485" w:type="dxa"/>
            <w:tcBorders>
              <w:top w:val="nil"/>
              <w:bottom w:val="nil"/>
            </w:tcBorders>
          </w:tcPr>
          <w:p w:rsidR="00B711F9" w:rsidRDefault="00B711F9">
            <w:pPr>
              <w:pStyle w:val="ConsPlusNormal"/>
              <w:jc w:val="center"/>
            </w:pPr>
            <w:r>
              <w:t>15</w:t>
            </w:r>
          </w:p>
        </w:tc>
        <w:tc>
          <w:tcPr>
            <w:tcW w:w="1650" w:type="dxa"/>
            <w:tcBorders>
              <w:top w:val="nil"/>
              <w:bottom w:val="nil"/>
            </w:tcBorders>
          </w:tcPr>
          <w:p w:rsidR="00B711F9" w:rsidRDefault="00B711F9">
            <w:pPr>
              <w:pStyle w:val="ConsPlusNormal"/>
              <w:jc w:val="center"/>
            </w:pPr>
            <w:r>
              <w:t>14</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w:t>
            </w:r>
          </w:p>
        </w:tc>
        <w:tc>
          <w:tcPr>
            <w:tcW w:w="1650" w:type="dxa"/>
            <w:tcBorders>
              <w:top w:val="nil"/>
              <w:bottom w:val="nil"/>
            </w:tcBorders>
          </w:tcPr>
          <w:p w:rsidR="00B711F9" w:rsidRDefault="00B711F9">
            <w:pPr>
              <w:pStyle w:val="ConsPlusNormal"/>
              <w:jc w:val="center"/>
            </w:pPr>
            <w:r>
              <w:t>20</w:t>
            </w:r>
          </w:p>
        </w:tc>
        <w:tc>
          <w:tcPr>
            <w:tcW w:w="1485" w:type="dxa"/>
            <w:tcBorders>
              <w:top w:val="nil"/>
              <w:bottom w:val="nil"/>
            </w:tcBorders>
          </w:tcPr>
          <w:p w:rsidR="00B711F9" w:rsidRDefault="00B711F9">
            <w:pPr>
              <w:pStyle w:val="ConsPlusNormal"/>
              <w:jc w:val="center"/>
            </w:pPr>
            <w:r>
              <w:t>18</w:t>
            </w:r>
          </w:p>
        </w:tc>
        <w:tc>
          <w:tcPr>
            <w:tcW w:w="1485" w:type="dxa"/>
            <w:tcBorders>
              <w:top w:val="nil"/>
              <w:bottom w:val="nil"/>
            </w:tcBorders>
          </w:tcPr>
          <w:p w:rsidR="00B711F9" w:rsidRDefault="00B711F9">
            <w:pPr>
              <w:pStyle w:val="ConsPlusNormal"/>
              <w:jc w:val="center"/>
            </w:pPr>
            <w:r>
              <w:t>16</w:t>
            </w:r>
          </w:p>
        </w:tc>
        <w:tc>
          <w:tcPr>
            <w:tcW w:w="1485" w:type="dxa"/>
            <w:tcBorders>
              <w:top w:val="nil"/>
              <w:bottom w:val="nil"/>
            </w:tcBorders>
          </w:tcPr>
          <w:p w:rsidR="00B711F9" w:rsidRDefault="00B711F9">
            <w:pPr>
              <w:pStyle w:val="ConsPlusNormal"/>
              <w:jc w:val="center"/>
            </w:pPr>
            <w:r>
              <w:t>15</w:t>
            </w:r>
          </w:p>
        </w:tc>
        <w:tc>
          <w:tcPr>
            <w:tcW w:w="1485" w:type="dxa"/>
            <w:tcBorders>
              <w:top w:val="nil"/>
              <w:bottom w:val="nil"/>
            </w:tcBorders>
          </w:tcPr>
          <w:p w:rsidR="00B711F9" w:rsidRDefault="00B711F9">
            <w:pPr>
              <w:pStyle w:val="ConsPlusNormal"/>
              <w:jc w:val="center"/>
            </w:pPr>
            <w:r>
              <w:t>16</w:t>
            </w:r>
          </w:p>
        </w:tc>
        <w:tc>
          <w:tcPr>
            <w:tcW w:w="1650" w:type="dxa"/>
            <w:tcBorders>
              <w:top w:val="nil"/>
              <w:bottom w:val="nil"/>
            </w:tcBorders>
          </w:tcPr>
          <w:p w:rsidR="00B711F9" w:rsidRDefault="00B711F9">
            <w:pPr>
              <w:pStyle w:val="ConsPlusNormal"/>
              <w:jc w:val="center"/>
            </w:pPr>
            <w:r>
              <w:t>14,5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w:t>
            </w:r>
          </w:p>
        </w:tc>
        <w:tc>
          <w:tcPr>
            <w:tcW w:w="1650" w:type="dxa"/>
            <w:tcBorders>
              <w:top w:val="nil"/>
              <w:bottom w:val="nil"/>
            </w:tcBorders>
          </w:tcPr>
          <w:p w:rsidR="00B711F9" w:rsidRDefault="00B711F9">
            <w:pPr>
              <w:pStyle w:val="ConsPlusNormal"/>
              <w:jc w:val="center"/>
            </w:pPr>
            <w:r>
              <w:t>23</w:t>
            </w:r>
          </w:p>
        </w:tc>
        <w:tc>
          <w:tcPr>
            <w:tcW w:w="1485" w:type="dxa"/>
            <w:tcBorders>
              <w:top w:val="nil"/>
              <w:bottom w:val="nil"/>
            </w:tcBorders>
          </w:tcPr>
          <w:p w:rsidR="00B711F9" w:rsidRDefault="00B711F9">
            <w:pPr>
              <w:pStyle w:val="ConsPlusNormal"/>
              <w:jc w:val="center"/>
            </w:pPr>
            <w:r>
              <w:t>19</w:t>
            </w:r>
          </w:p>
        </w:tc>
        <w:tc>
          <w:tcPr>
            <w:tcW w:w="1485" w:type="dxa"/>
            <w:tcBorders>
              <w:top w:val="nil"/>
              <w:bottom w:val="nil"/>
            </w:tcBorders>
          </w:tcPr>
          <w:p w:rsidR="00B711F9" w:rsidRDefault="00B711F9">
            <w:pPr>
              <w:pStyle w:val="ConsPlusNormal"/>
              <w:jc w:val="center"/>
            </w:pPr>
            <w:r>
              <w:t>17</w:t>
            </w:r>
          </w:p>
        </w:tc>
        <w:tc>
          <w:tcPr>
            <w:tcW w:w="1485" w:type="dxa"/>
            <w:tcBorders>
              <w:top w:val="nil"/>
              <w:bottom w:val="nil"/>
            </w:tcBorders>
          </w:tcPr>
          <w:p w:rsidR="00B711F9" w:rsidRDefault="00B711F9">
            <w:pPr>
              <w:pStyle w:val="ConsPlusNormal"/>
              <w:jc w:val="center"/>
            </w:pPr>
            <w:r>
              <w:t>16</w:t>
            </w:r>
          </w:p>
        </w:tc>
        <w:tc>
          <w:tcPr>
            <w:tcW w:w="1485" w:type="dxa"/>
            <w:tcBorders>
              <w:top w:val="nil"/>
              <w:bottom w:val="nil"/>
            </w:tcBorders>
          </w:tcPr>
          <w:p w:rsidR="00B711F9" w:rsidRDefault="00B711F9">
            <w:pPr>
              <w:pStyle w:val="ConsPlusNormal"/>
              <w:jc w:val="center"/>
            </w:pPr>
            <w:r>
              <w:t>18</w:t>
            </w:r>
          </w:p>
        </w:tc>
        <w:tc>
          <w:tcPr>
            <w:tcW w:w="1650" w:type="dxa"/>
            <w:tcBorders>
              <w:top w:val="nil"/>
              <w:bottom w:val="nil"/>
            </w:tcBorders>
          </w:tcPr>
          <w:p w:rsidR="00B711F9" w:rsidRDefault="00B711F9">
            <w:pPr>
              <w:pStyle w:val="ConsPlusNormal"/>
              <w:jc w:val="center"/>
            </w:pPr>
            <w:r>
              <w:t>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w:t>
            </w:r>
          </w:p>
        </w:tc>
        <w:tc>
          <w:tcPr>
            <w:tcW w:w="1650" w:type="dxa"/>
            <w:tcBorders>
              <w:top w:val="nil"/>
              <w:bottom w:val="nil"/>
            </w:tcBorders>
          </w:tcPr>
          <w:p w:rsidR="00B711F9" w:rsidRDefault="00B711F9">
            <w:pPr>
              <w:pStyle w:val="ConsPlusNormal"/>
              <w:jc w:val="center"/>
            </w:pPr>
            <w:r>
              <w:t>26</w:t>
            </w:r>
          </w:p>
        </w:tc>
        <w:tc>
          <w:tcPr>
            <w:tcW w:w="1485" w:type="dxa"/>
            <w:tcBorders>
              <w:top w:val="nil"/>
              <w:bottom w:val="nil"/>
            </w:tcBorders>
          </w:tcPr>
          <w:p w:rsidR="00B711F9" w:rsidRDefault="00B711F9">
            <w:pPr>
              <w:pStyle w:val="ConsPlusNormal"/>
              <w:jc w:val="center"/>
            </w:pPr>
            <w:r>
              <w:t>24</w:t>
            </w:r>
          </w:p>
        </w:tc>
        <w:tc>
          <w:tcPr>
            <w:tcW w:w="1485" w:type="dxa"/>
            <w:tcBorders>
              <w:top w:val="nil"/>
              <w:bottom w:val="nil"/>
            </w:tcBorders>
          </w:tcPr>
          <w:p w:rsidR="00B711F9" w:rsidRDefault="00B711F9">
            <w:pPr>
              <w:pStyle w:val="ConsPlusNormal"/>
              <w:jc w:val="center"/>
            </w:pPr>
            <w:r>
              <w:t>22</w:t>
            </w:r>
          </w:p>
        </w:tc>
        <w:tc>
          <w:tcPr>
            <w:tcW w:w="1485" w:type="dxa"/>
            <w:tcBorders>
              <w:top w:val="nil"/>
              <w:bottom w:val="nil"/>
            </w:tcBorders>
          </w:tcPr>
          <w:p w:rsidR="00B711F9" w:rsidRDefault="00B711F9">
            <w:pPr>
              <w:pStyle w:val="ConsPlusNormal"/>
              <w:jc w:val="center"/>
            </w:pPr>
            <w:r>
              <w:t>20</w:t>
            </w:r>
          </w:p>
        </w:tc>
        <w:tc>
          <w:tcPr>
            <w:tcW w:w="1485" w:type="dxa"/>
            <w:tcBorders>
              <w:top w:val="nil"/>
              <w:bottom w:val="nil"/>
            </w:tcBorders>
          </w:tcPr>
          <w:p w:rsidR="00B711F9" w:rsidRDefault="00B711F9">
            <w:pPr>
              <w:pStyle w:val="ConsPlusNormal"/>
              <w:jc w:val="center"/>
            </w:pPr>
            <w:r>
              <w:t>23</w:t>
            </w:r>
          </w:p>
        </w:tc>
        <w:tc>
          <w:tcPr>
            <w:tcW w:w="1650" w:type="dxa"/>
            <w:tcBorders>
              <w:top w:val="nil"/>
              <w:bottom w:val="nil"/>
            </w:tcBorders>
          </w:tcPr>
          <w:p w:rsidR="00B711F9" w:rsidRDefault="00B711F9">
            <w:pPr>
              <w:pStyle w:val="ConsPlusNormal"/>
              <w:jc w:val="center"/>
            </w:pPr>
            <w:r>
              <w:t>19</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2,5</w:t>
            </w:r>
          </w:p>
        </w:tc>
        <w:tc>
          <w:tcPr>
            <w:tcW w:w="1650"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27</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21</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w:t>
            </w:r>
          </w:p>
        </w:tc>
        <w:tc>
          <w:tcPr>
            <w:tcW w:w="1650" w:type="dxa"/>
            <w:tcBorders>
              <w:top w:val="nil"/>
              <w:bottom w:val="nil"/>
            </w:tcBorders>
          </w:tcPr>
          <w:p w:rsidR="00B711F9" w:rsidRDefault="00B711F9">
            <w:pPr>
              <w:pStyle w:val="ConsPlusNormal"/>
              <w:jc w:val="center"/>
            </w:pPr>
            <w:r>
              <w:t>34</w:t>
            </w:r>
          </w:p>
        </w:tc>
        <w:tc>
          <w:tcPr>
            <w:tcW w:w="1485" w:type="dxa"/>
            <w:tcBorders>
              <w:top w:val="nil"/>
              <w:bottom w:val="nil"/>
            </w:tcBorders>
          </w:tcPr>
          <w:p w:rsidR="00B711F9" w:rsidRDefault="00B711F9">
            <w:pPr>
              <w:pStyle w:val="ConsPlusNormal"/>
              <w:jc w:val="center"/>
            </w:pPr>
            <w:r>
              <w:t>32</w:t>
            </w:r>
          </w:p>
        </w:tc>
        <w:tc>
          <w:tcPr>
            <w:tcW w:w="1485" w:type="dxa"/>
            <w:tcBorders>
              <w:top w:val="nil"/>
              <w:bottom w:val="nil"/>
            </w:tcBorders>
          </w:tcPr>
          <w:p w:rsidR="00B711F9" w:rsidRDefault="00B711F9">
            <w:pPr>
              <w:pStyle w:val="ConsPlusNormal"/>
              <w:jc w:val="center"/>
            </w:pPr>
            <w:r>
              <w:t>28</w:t>
            </w:r>
          </w:p>
        </w:tc>
        <w:tc>
          <w:tcPr>
            <w:tcW w:w="1485" w:type="dxa"/>
            <w:tcBorders>
              <w:top w:val="nil"/>
              <w:bottom w:val="nil"/>
            </w:tcBorders>
          </w:tcPr>
          <w:p w:rsidR="00B711F9" w:rsidRDefault="00B711F9">
            <w:pPr>
              <w:pStyle w:val="ConsPlusNormal"/>
              <w:jc w:val="center"/>
            </w:pPr>
            <w:r>
              <w:t>26</w:t>
            </w:r>
          </w:p>
        </w:tc>
        <w:tc>
          <w:tcPr>
            <w:tcW w:w="1485" w:type="dxa"/>
            <w:tcBorders>
              <w:top w:val="nil"/>
              <w:bottom w:val="nil"/>
            </w:tcBorders>
          </w:tcPr>
          <w:p w:rsidR="00B711F9" w:rsidRDefault="00B711F9">
            <w:pPr>
              <w:pStyle w:val="ConsPlusNormal"/>
              <w:jc w:val="center"/>
            </w:pPr>
            <w:r>
              <w:t>28</w:t>
            </w:r>
          </w:p>
        </w:tc>
        <w:tc>
          <w:tcPr>
            <w:tcW w:w="1650" w:type="dxa"/>
            <w:tcBorders>
              <w:top w:val="nil"/>
              <w:bottom w:val="nil"/>
            </w:tcBorders>
          </w:tcPr>
          <w:p w:rsidR="00B711F9" w:rsidRDefault="00B711F9">
            <w:pPr>
              <w:pStyle w:val="ConsPlusNormal"/>
              <w:jc w:val="center"/>
            </w:pPr>
            <w:r>
              <w:t>24</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w:t>
            </w:r>
          </w:p>
        </w:tc>
        <w:tc>
          <w:tcPr>
            <w:tcW w:w="1650" w:type="dxa"/>
            <w:tcBorders>
              <w:top w:val="nil"/>
              <w:bottom w:val="nil"/>
            </w:tcBorders>
          </w:tcPr>
          <w:p w:rsidR="00B711F9" w:rsidRDefault="00B711F9">
            <w:pPr>
              <w:pStyle w:val="ConsPlusNormal"/>
              <w:jc w:val="center"/>
            </w:pPr>
            <w:r>
              <w:t>41</w:t>
            </w:r>
          </w:p>
        </w:tc>
        <w:tc>
          <w:tcPr>
            <w:tcW w:w="1485" w:type="dxa"/>
            <w:tcBorders>
              <w:top w:val="nil"/>
              <w:bottom w:val="nil"/>
            </w:tcBorders>
          </w:tcPr>
          <w:p w:rsidR="00B711F9" w:rsidRDefault="00B711F9">
            <w:pPr>
              <w:pStyle w:val="ConsPlusNormal"/>
              <w:jc w:val="center"/>
            </w:pPr>
            <w:r>
              <w:t>38</w:t>
            </w:r>
          </w:p>
        </w:tc>
        <w:tc>
          <w:tcPr>
            <w:tcW w:w="1485" w:type="dxa"/>
            <w:tcBorders>
              <w:top w:val="nil"/>
              <w:bottom w:val="nil"/>
            </w:tcBorders>
          </w:tcPr>
          <w:p w:rsidR="00B711F9" w:rsidRDefault="00B711F9">
            <w:pPr>
              <w:pStyle w:val="ConsPlusNormal"/>
              <w:jc w:val="center"/>
            </w:pPr>
            <w:r>
              <w:t>35</w:t>
            </w:r>
          </w:p>
        </w:tc>
        <w:tc>
          <w:tcPr>
            <w:tcW w:w="1485"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32</w:t>
            </w:r>
          </w:p>
        </w:tc>
        <w:tc>
          <w:tcPr>
            <w:tcW w:w="1650" w:type="dxa"/>
            <w:tcBorders>
              <w:top w:val="nil"/>
              <w:bottom w:val="nil"/>
            </w:tcBorders>
          </w:tcPr>
          <w:p w:rsidR="00B711F9" w:rsidRDefault="00B711F9">
            <w:pPr>
              <w:pStyle w:val="ConsPlusNormal"/>
              <w:jc w:val="center"/>
            </w:pPr>
            <w:r>
              <w:t>27</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w:t>
            </w:r>
          </w:p>
        </w:tc>
        <w:tc>
          <w:tcPr>
            <w:tcW w:w="1650" w:type="dxa"/>
            <w:tcBorders>
              <w:top w:val="nil"/>
              <w:bottom w:val="nil"/>
            </w:tcBorders>
          </w:tcPr>
          <w:p w:rsidR="00B711F9" w:rsidRDefault="00B711F9">
            <w:pPr>
              <w:pStyle w:val="ConsPlusNormal"/>
              <w:jc w:val="center"/>
            </w:pPr>
            <w:r>
              <w:t>46</w:t>
            </w:r>
          </w:p>
        </w:tc>
        <w:tc>
          <w:tcPr>
            <w:tcW w:w="1485" w:type="dxa"/>
            <w:tcBorders>
              <w:top w:val="nil"/>
              <w:bottom w:val="nil"/>
            </w:tcBorders>
          </w:tcPr>
          <w:p w:rsidR="00B711F9" w:rsidRDefault="00B711F9">
            <w:pPr>
              <w:pStyle w:val="ConsPlusNormal"/>
              <w:jc w:val="center"/>
            </w:pPr>
            <w:r>
              <w:t>42</w:t>
            </w:r>
          </w:p>
        </w:tc>
        <w:tc>
          <w:tcPr>
            <w:tcW w:w="1485" w:type="dxa"/>
            <w:tcBorders>
              <w:top w:val="nil"/>
              <w:bottom w:val="nil"/>
            </w:tcBorders>
          </w:tcPr>
          <w:p w:rsidR="00B711F9" w:rsidRDefault="00B711F9">
            <w:pPr>
              <w:pStyle w:val="ConsPlusNormal"/>
              <w:jc w:val="center"/>
            </w:pPr>
            <w:r>
              <w:t>39</w:t>
            </w:r>
          </w:p>
        </w:tc>
        <w:tc>
          <w:tcPr>
            <w:tcW w:w="1485" w:type="dxa"/>
            <w:tcBorders>
              <w:top w:val="nil"/>
              <w:bottom w:val="nil"/>
            </w:tcBorders>
          </w:tcPr>
          <w:p w:rsidR="00B711F9" w:rsidRDefault="00B711F9">
            <w:pPr>
              <w:pStyle w:val="ConsPlusNormal"/>
              <w:jc w:val="center"/>
            </w:pPr>
            <w:r>
              <w:t>34</w:t>
            </w:r>
          </w:p>
        </w:tc>
        <w:tc>
          <w:tcPr>
            <w:tcW w:w="1485" w:type="dxa"/>
            <w:tcBorders>
              <w:top w:val="nil"/>
              <w:bottom w:val="nil"/>
            </w:tcBorders>
          </w:tcPr>
          <w:p w:rsidR="00B711F9" w:rsidRDefault="00B711F9">
            <w:pPr>
              <w:pStyle w:val="ConsPlusNormal"/>
              <w:jc w:val="center"/>
            </w:pPr>
            <w:r>
              <w:t>37</w:t>
            </w:r>
          </w:p>
        </w:tc>
        <w:tc>
          <w:tcPr>
            <w:tcW w:w="1650" w:type="dxa"/>
            <w:tcBorders>
              <w:top w:val="nil"/>
              <w:bottom w:val="nil"/>
            </w:tcBorders>
          </w:tcPr>
          <w:p w:rsidR="00B711F9" w:rsidRDefault="00B711F9">
            <w:pPr>
              <w:pStyle w:val="ConsPlusNormal"/>
              <w:jc w:val="center"/>
            </w:pPr>
            <w:r>
              <w:t>31</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w:t>
            </w:r>
          </w:p>
        </w:tc>
        <w:tc>
          <w:tcPr>
            <w:tcW w:w="1650" w:type="dxa"/>
            <w:tcBorders>
              <w:top w:val="nil"/>
              <w:bottom w:val="nil"/>
            </w:tcBorders>
          </w:tcPr>
          <w:p w:rsidR="00B711F9" w:rsidRDefault="00B711F9">
            <w:pPr>
              <w:pStyle w:val="ConsPlusNormal"/>
              <w:jc w:val="center"/>
            </w:pPr>
            <w:r>
              <w:t>50</w:t>
            </w:r>
          </w:p>
        </w:tc>
        <w:tc>
          <w:tcPr>
            <w:tcW w:w="1485" w:type="dxa"/>
            <w:tcBorders>
              <w:top w:val="nil"/>
              <w:bottom w:val="nil"/>
            </w:tcBorders>
          </w:tcPr>
          <w:p w:rsidR="00B711F9" w:rsidRDefault="00B711F9">
            <w:pPr>
              <w:pStyle w:val="ConsPlusNormal"/>
              <w:jc w:val="center"/>
            </w:pPr>
            <w:r>
              <w:t>46</w:t>
            </w:r>
          </w:p>
        </w:tc>
        <w:tc>
          <w:tcPr>
            <w:tcW w:w="1485" w:type="dxa"/>
            <w:tcBorders>
              <w:top w:val="nil"/>
              <w:bottom w:val="nil"/>
            </w:tcBorders>
          </w:tcPr>
          <w:p w:rsidR="00B711F9" w:rsidRDefault="00B711F9">
            <w:pPr>
              <w:pStyle w:val="ConsPlusNormal"/>
              <w:jc w:val="center"/>
            </w:pPr>
            <w:r>
              <w:t>42</w:t>
            </w:r>
          </w:p>
        </w:tc>
        <w:tc>
          <w:tcPr>
            <w:tcW w:w="1485" w:type="dxa"/>
            <w:tcBorders>
              <w:top w:val="nil"/>
              <w:bottom w:val="nil"/>
            </w:tcBorders>
          </w:tcPr>
          <w:p w:rsidR="00B711F9" w:rsidRDefault="00B711F9">
            <w:pPr>
              <w:pStyle w:val="ConsPlusNormal"/>
              <w:jc w:val="center"/>
            </w:pPr>
            <w:r>
              <w:t>40</w:t>
            </w:r>
          </w:p>
        </w:tc>
        <w:tc>
          <w:tcPr>
            <w:tcW w:w="1485" w:type="dxa"/>
            <w:tcBorders>
              <w:top w:val="nil"/>
              <w:bottom w:val="nil"/>
            </w:tcBorders>
          </w:tcPr>
          <w:p w:rsidR="00B711F9" w:rsidRDefault="00B711F9">
            <w:pPr>
              <w:pStyle w:val="ConsPlusNormal"/>
              <w:jc w:val="center"/>
            </w:pPr>
            <w:r>
              <w:t>40</w:t>
            </w:r>
          </w:p>
        </w:tc>
        <w:tc>
          <w:tcPr>
            <w:tcW w:w="1650" w:type="dxa"/>
            <w:tcBorders>
              <w:top w:val="nil"/>
              <w:bottom w:val="nil"/>
            </w:tcBorders>
          </w:tcPr>
          <w:p w:rsidR="00B711F9" w:rsidRDefault="00B711F9">
            <w:pPr>
              <w:pStyle w:val="ConsPlusNormal"/>
              <w:jc w:val="center"/>
            </w:pPr>
            <w:r>
              <w:t>34</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8</w:t>
            </w:r>
          </w:p>
        </w:tc>
        <w:tc>
          <w:tcPr>
            <w:tcW w:w="1650" w:type="dxa"/>
            <w:tcBorders>
              <w:top w:val="nil"/>
              <w:bottom w:val="nil"/>
            </w:tcBorders>
          </w:tcPr>
          <w:p w:rsidR="00B711F9" w:rsidRDefault="00B711F9">
            <w:pPr>
              <w:pStyle w:val="ConsPlusNormal"/>
              <w:jc w:val="center"/>
            </w:pPr>
            <w:r>
              <w:t>62</w:t>
            </w:r>
          </w:p>
        </w:tc>
        <w:tc>
          <w:tcPr>
            <w:tcW w:w="1485" w:type="dxa"/>
            <w:tcBorders>
              <w:top w:val="nil"/>
              <w:bottom w:val="nil"/>
            </w:tcBorders>
          </w:tcPr>
          <w:p w:rsidR="00B711F9" w:rsidRDefault="00B711F9">
            <w:pPr>
              <w:pStyle w:val="ConsPlusNormal"/>
              <w:jc w:val="center"/>
            </w:pPr>
            <w:r>
              <w:t>54</w:t>
            </w:r>
          </w:p>
        </w:tc>
        <w:tc>
          <w:tcPr>
            <w:tcW w:w="1485" w:type="dxa"/>
            <w:tcBorders>
              <w:top w:val="nil"/>
              <w:bottom w:val="nil"/>
            </w:tcBorders>
          </w:tcPr>
          <w:p w:rsidR="00B711F9" w:rsidRDefault="00B711F9">
            <w:pPr>
              <w:pStyle w:val="ConsPlusNormal"/>
              <w:jc w:val="center"/>
            </w:pPr>
            <w:r>
              <w:t>51</w:t>
            </w:r>
          </w:p>
        </w:tc>
        <w:tc>
          <w:tcPr>
            <w:tcW w:w="1485" w:type="dxa"/>
            <w:tcBorders>
              <w:top w:val="nil"/>
              <w:bottom w:val="nil"/>
            </w:tcBorders>
          </w:tcPr>
          <w:p w:rsidR="00B711F9" w:rsidRDefault="00B711F9">
            <w:pPr>
              <w:pStyle w:val="ConsPlusNormal"/>
              <w:jc w:val="center"/>
            </w:pPr>
            <w:r>
              <w:t>46</w:t>
            </w:r>
          </w:p>
        </w:tc>
        <w:tc>
          <w:tcPr>
            <w:tcW w:w="1485" w:type="dxa"/>
            <w:tcBorders>
              <w:top w:val="nil"/>
              <w:bottom w:val="nil"/>
            </w:tcBorders>
          </w:tcPr>
          <w:p w:rsidR="00B711F9" w:rsidRDefault="00B711F9">
            <w:pPr>
              <w:pStyle w:val="ConsPlusNormal"/>
              <w:jc w:val="center"/>
            </w:pPr>
            <w:r>
              <w:t>48</w:t>
            </w:r>
          </w:p>
        </w:tc>
        <w:tc>
          <w:tcPr>
            <w:tcW w:w="1650" w:type="dxa"/>
            <w:tcBorders>
              <w:top w:val="nil"/>
              <w:bottom w:val="nil"/>
            </w:tcBorders>
          </w:tcPr>
          <w:p w:rsidR="00B711F9" w:rsidRDefault="00B711F9">
            <w:pPr>
              <w:pStyle w:val="ConsPlusNormal"/>
              <w:jc w:val="center"/>
            </w:pPr>
            <w:r>
              <w:t>43</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650" w:type="dxa"/>
            <w:tcBorders>
              <w:top w:val="nil"/>
              <w:bottom w:val="nil"/>
            </w:tcBorders>
          </w:tcPr>
          <w:p w:rsidR="00B711F9" w:rsidRDefault="00B711F9">
            <w:pPr>
              <w:pStyle w:val="ConsPlusNormal"/>
              <w:jc w:val="center"/>
            </w:pPr>
            <w:r>
              <w:t>80</w:t>
            </w:r>
          </w:p>
        </w:tc>
        <w:tc>
          <w:tcPr>
            <w:tcW w:w="1485" w:type="dxa"/>
            <w:tcBorders>
              <w:top w:val="nil"/>
              <w:bottom w:val="nil"/>
            </w:tcBorders>
          </w:tcPr>
          <w:p w:rsidR="00B711F9" w:rsidRDefault="00B711F9">
            <w:pPr>
              <w:pStyle w:val="ConsPlusNormal"/>
              <w:jc w:val="center"/>
            </w:pPr>
            <w:r>
              <w:t>70</w:t>
            </w:r>
          </w:p>
        </w:tc>
        <w:tc>
          <w:tcPr>
            <w:tcW w:w="1485" w:type="dxa"/>
            <w:tcBorders>
              <w:top w:val="nil"/>
              <w:bottom w:val="nil"/>
            </w:tcBorders>
          </w:tcPr>
          <w:p w:rsidR="00B711F9" w:rsidRDefault="00B711F9">
            <w:pPr>
              <w:pStyle w:val="ConsPlusNormal"/>
              <w:jc w:val="center"/>
            </w:pPr>
            <w:r>
              <w:t>60</w:t>
            </w:r>
          </w:p>
        </w:tc>
        <w:tc>
          <w:tcPr>
            <w:tcW w:w="1485" w:type="dxa"/>
            <w:tcBorders>
              <w:top w:val="nil"/>
              <w:bottom w:val="nil"/>
            </w:tcBorders>
          </w:tcPr>
          <w:p w:rsidR="00B711F9" w:rsidRDefault="00B711F9">
            <w:pPr>
              <w:pStyle w:val="ConsPlusNormal"/>
              <w:jc w:val="center"/>
            </w:pPr>
            <w:r>
              <w:t>50</w:t>
            </w:r>
          </w:p>
        </w:tc>
        <w:tc>
          <w:tcPr>
            <w:tcW w:w="1485" w:type="dxa"/>
            <w:tcBorders>
              <w:top w:val="nil"/>
              <w:bottom w:val="nil"/>
            </w:tcBorders>
          </w:tcPr>
          <w:p w:rsidR="00B711F9" w:rsidRDefault="00B711F9">
            <w:pPr>
              <w:pStyle w:val="ConsPlusNormal"/>
              <w:jc w:val="center"/>
            </w:pPr>
            <w:r>
              <w:t>55</w:t>
            </w:r>
          </w:p>
        </w:tc>
        <w:tc>
          <w:tcPr>
            <w:tcW w:w="1650" w:type="dxa"/>
            <w:tcBorders>
              <w:top w:val="nil"/>
              <w:bottom w:val="nil"/>
            </w:tcBorders>
          </w:tcPr>
          <w:p w:rsidR="00B711F9" w:rsidRDefault="00B711F9">
            <w:pPr>
              <w:pStyle w:val="ConsPlusNormal"/>
              <w:jc w:val="center"/>
            </w:pPr>
            <w:r>
              <w:t>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650" w:type="dxa"/>
            <w:tcBorders>
              <w:top w:val="nil"/>
              <w:bottom w:val="nil"/>
            </w:tcBorders>
          </w:tcPr>
          <w:p w:rsidR="00B711F9" w:rsidRDefault="00B711F9">
            <w:pPr>
              <w:pStyle w:val="ConsPlusNormal"/>
              <w:jc w:val="center"/>
            </w:pPr>
            <w:r>
              <w:t>100</w:t>
            </w:r>
          </w:p>
        </w:tc>
        <w:tc>
          <w:tcPr>
            <w:tcW w:w="1485" w:type="dxa"/>
            <w:tcBorders>
              <w:top w:val="nil"/>
              <w:bottom w:val="nil"/>
            </w:tcBorders>
          </w:tcPr>
          <w:p w:rsidR="00B711F9" w:rsidRDefault="00B711F9">
            <w:pPr>
              <w:pStyle w:val="ConsPlusNormal"/>
              <w:jc w:val="center"/>
            </w:pPr>
            <w:r>
              <w:t>85</w:t>
            </w:r>
          </w:p>
        </w:tc>
        <w:tc>
          <w:tcPr>
            <w:tcW w:w="1485" w:type="dxa"/>
            <w:tcBorders>
              <w:top w:val="nil"/>
              <w:bottom w:val="nil"/>
            </w:tcBorders>
          </w:tcPr>
          <w:p w:rsidR="00B711F9" w:rsidRDefault="00B711F9">
            <w:pPr>
              <w:pStyle w:val="ConsPlusNormal"/>
              <w:jc w:val="center"/>
            </w:pPr>
            <w:r>
              <w:t>80</w:t>
            </w:r>
          </w:p>
        </w:tc>
        <w:tc>
          <w:tcPr>
            <w:tcW w:w="1485" w:type="dxa"/>
            <w:tcBorders>
              <w:top w:val="nil"/>
              <w:bottom w:val="nil"/>
            </w:tcBorders>
          </w:tcPr>
          <w:p w:rsidR="00B711F9" w:rsidRDefault="00B711F9">
            <w:pPr>
              <w:pStyle w:val="ConsPlusNormal"/>
              <w:jc w:val="center"/>
            </w:pPr>
            <w:r>
              <w:t>75</w:t>
            </w:r>
          </w:p>
        </w:tc>
        <w:tc>
          <w:tcPr>
            <w:tcW w:w="1485" w:type="dxa"/>
            <w:tcBorders>
              <w:top w:val="nil"/>
              <w:bottom w:val="nil"/>
            </w:tcBorders>
          </w:tcPr>
          <w:p w:rsidR="00B711F9" w:rsidRDefault="00B711F9">
            <w:pPr>
              <w:pStyle w:val="ConsPlusNormal"/>
              <w:jc w:val="center"/>
            </w:pPr>
            <w:r>
              <w:t>80</w:t>
            </w:r>
          </w:p>
        </w:tc>
        <w:tc>
          <w:tcPr>
            <w:tcW w:w="1650" w:type="dxa"/>
            <w:tcBorders>
              <w:top w:val="nil"/>
              <w:bottom w:val="nil"/>
            </w:tcBorders>
          </w:tcPr>
          <w:p w:rsidR="00B711F9" w:rsidRDefault="00B711F9">
            <w:pPr>
              <w:pStyle w:val="ConsPlusNormal"/>
              <w:jc w:val="center"/>
            </w:pPr>
            <w:r>
              <w:t>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140</w:t>
            </w:r>
          </w:p>
        </w:tc>
        <w:tc>
          <w:tcPr>
            <w:tcW w:w="1485" w:type="dxa"/>
            <w:tcBorders>
              <w:top w:val="nil"/>
              <w:bottom w:val="nil"/>
            </w:tcBorders>
          </w:tcPr>
          <w:p w:rsidR="00B711F9" w:rsidRDefault="00B711F9">
            <w:pPr>
              <w:pStyle w:val="ConsPlusNormal"/>
              <w:jc w:val="center"/>
            </w:pPr>
            <w:r>
              <w:t>115</w:t>
            </w:r>
          </w:p>
        </w:tc>
        <w:tc>
          <w:tcPr>
            <w:tcW w:w="1485" w:type="dxa"/>
            <w:tcBorders>
              <w:top w:val="nil"/>
              <w:bottom w:val="nil"/>
            </w:tcBorders>
          </w:tcPr>
          <w:p w:rsidR="00B711F9" w:rsidRDefault="00B711F9">
            <w:pPr>
              <w:pStyle w:val="ConsPlusNormal"/>
              <w:jc w:val="center"/>
            </w:pPr>
            <w:r>
              <w:t>100</w:t>
            </w:r>
          </w:p>
        </w:tc>
        <w:tc>
          <w:tcPr>
            <w:tcW w:w="1485" w:type="dxa"/>
            <w:tcBorders>
              <w:top w:val="nil"/>
              <w:bottom w:val="nil"/>
            </w:tcBorders>
          </w:tcPr>
          <w:p w:rsidR="00B711F9" w:rsidRDefault="00B711F9">
            <w:pPr>
              <w:pStyle w:val="ConsPlusNormal"/>
              <w:jc w:val="center"/>
            </w:pPr>
            <w:r>
              <w:t>90</w:t>
            </w:r>
          </w:p>
        </w:tc>
        <w:tc>
          <w:tcPr>
            <w:tcW w:w="1485" w:type="dxa"/>
            <w:tcBorders>
              <w:top w:val="nil"/>
              <w:bottom w:val="nil"/>
            </w:tcBorders>
          </w:tcPr>
          <w:p w:rsidR="00B711F9" w:rsidRDefault="00B711F9">
            <w:pPr>
              <w:pStyle w:val="ConsPlusNormal"/>
              <w:jc w:val="center"/>
            </w:pPr>
            <w:r>
              <w:t>100</w:t>
            </w:r>
          </w:p>
        </w:tc>
        <w:tc>
          <w:tcPr>
            <w:tcW w:w="1650" w:type="dxa"/>
            <w:tcBorders>
              <w:top w:val="nil"/>
              <w:bottom w:val="nil"/>
            </w:tcBorders>
          </w:tcPr>
          <w:p w:rsidR="00B711F9" w:rsidRDefault="00B711F9">
            <w:pPr>
              <w:pStyle w:val="ConsPlusNormal"/>
              <w:jc w:val="center"/>
            </w:pPr>
            <w:r>
              <w:t>85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650" w:type="dxa"/>
            <w:tcBorders>
              <w:top w:val="nil"/>
              <w:bottom w:val="nil"/>
            </w:tcBorders>
          </w:tcPr>
          <w:p w:rsidR="00B711F9" w:rsidRDefault="00B711F9">
            <w:pPr>
              <w:pStyle w:val="ConsPlusNormal"/>
              <w:jc w:val="center"/>
            </w:pPr>
            <w:r>
              <w:t>170</w:t>
            </w:r>
          </w:p>
        </w:tc>
        <w:tc>
          <w:tcPr>
            <w:tcW w:w="1485" w:type="dxa"/>
            <w:tcBorders>
              <w:top w:val="nil"/>
              <w:bottom w:val="nil"/>
            </w:tcBorders>
          </w:tcPr>
          <w:p w:rsidR="00B711F9" w:rsidRDefault="00B711F9">
            <w:pPr>
              <w:pStyle w:val="ConsPlusNormal"/>
              <w:jc w:val="center"/>
            </w:pPr>
            <w:r>
              <w:t>135</w:t>
            </w:r>
          </w:p>
        </w:tc>
        <w:tc>
          <w:tcPr>
            <w:tcW w:w="1485" w:type="dxa"/>
            <w:tcBorders>
              <w:top w:val="nil"/>
              <w:bottom w:val="nil"/>
            </w:tcBorders>
          </w:tcPr>
          <w:p w:rsidR="00B711F9" w:rsidRDefault="00B711F9">
            <w:pPr>
              <w:pStyle w:val="ConsPlusNormal"/>
              <w:jc w:val="center"/>
            </w:pPr>
            <w:r>
              <w:t>125</w:t>
            </w:r>
          </w:p>
        </w:tc>
        <w:tc>
          <w:tcPr>
            <w:tcW w:w="1485" w:type="dxa"/>
            <w:tcBorders>
              <w:top w:val="nil"/>
              <w:bottom w:val="nil"/>
            </w:tcBorders>
          </w:tcPr>
          <w:p w:rsidR="00B711F9" w:rsidRDefault="00B711F9">
            <w:pPr>
              <w:pStyle w:val="ConsPlusNormal"/>
              <w:jc w:val="center"/>
            </w:pPr>
            <w:r>
              <w:t>115</w:t>
            </w:r>
          </w:p>
        </w:tc>
        <w:tc>
          <w:tcPr>
            <w:tcW w:w="1485" w:type="dxa"/>
            <w:tcBorders>
              <w:top w:val="nil"/>
              <w:bottom w:val="nil"/>
            </w:tcBorders>
          </w:tcPr>
          <w:p w:rsidR="00B711F9" w:rsidRDefault="00B711F9">
            <w:pPr>
              <w:pStyle w:val="ConsPlusNormal"/>
              <w:jc w:val="center"/>
            </w:pPr>
            <w:r>
              <w:t>125</w:t>
            </w:r>
          </w:p>
        </w:tc>
        <w:tc>
          <w:tcPr>
            <w:tcW w:w="1650" w:type="dxa"/>
            <w:tcBorders>
              <w:top w:val="nil"/>
              <w:bottom w:val="nil"/>
            </w:tcBorders>
          </w:tcPr>
          <w:p w:rsidR="00B711F9" w:rsidRDefault="00B711F9">
            <w:pPr>
              <w:pStyle w:val="ConsPlusNormal"/>
              <w:jc w:val="center"/>
            </w:pPr>
            <w:r>
              <w:t>100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650" w:type="dxa"/>
            <w:tcBorders>
              <w:top w:val="nil"/>
              <w:bottom w:val="nil"/>
            </w:tcBorders>
          </w:tcPr>
          <w:p w:rsidR="00B711F9" w:rsidRDefault="00B711F9">
            <w:pPr>
              <w:pStyle w:val="ConsPlusNormal"/>
              <w:jc w:val="center"/>
            </w:pPr>
            <w:r>
              <w:t>215</w:t>
            </w:r>
          </w:p>
        </w:tc>
        <w:tc>
          <w:tcPr>
            <w:tcW w:w="1485" w:type="dxa"/>
            <w:tcBorders>
              <w:top w:val="nil"/>
              <w:bottom w:val="nil"/>
            </w:tcBorders>
          </w:tcPr>
          <w:p w:rsidR="00B711F9" w:rsidRDefault="00B711F9">
            <w:pPr>
              <w:pStyle w:val="ConsPlusNormal"/>
              <w:jc w:val="center"/>
            </w:pPr>
            <w:r>
              <w:t>185</w:t>
            </w:r>
          </w:p>
        </w:tc>
        <w:tc>
          <w:tcPr>
            <w:tcW w:w="1485" w:type="dxa"/>
            <w:tcBorders>
              <w:top w:val="nil"/>
              <w:bottom w:val="nil"/>
            </w:tcBorders>
          </w:tcPr>
          <w:p w:rsidR="00B711F9" w:rsidRDefault="00B711F9">
            <w:pPr>
              <w:pStyle w:val="ConsPlusNormal"/>
              <w:jc w:val="center"/>
            </w:pPr>
            <w:r>
              <w:t>170</w:t>
            </w:r>
          </w:p>
        </w:tc>
        <w:tc>
          <w:tcPr>
            <w:tcW w:w="1485" w:type="dxa"/>
            <w:tcBorders>
              <w:top w:val="nil"/>
              <w:bottom w:val="nil"/>
            </w:tcBorders>
          </w:tcPr>
          <w:p w:rsidR="00B711F9" w:rsidRDefault="00B711F9">
            <w:pPr>
              <w:pStyle w:val="ConsPlusNormal"/>
              <w:jc w:val="center"/>
            </w:pPr>
            <w:r>
              <w:t>150</w:t>
            </w:r>
          </w:p>
        </w:tc>
        <w:tc>
          <w:tcPr>
            <w:tcW w:w="1485" w:type="dxa"/>
            <w:tcBorders>
              <w:top w:val="nil"/>
              <w:bottom w:val="nil"/>
            </w:tcBorders>
          </w:tcPr>
          <w:p w:rsidR="00B711F9" w:rsidRDefault="00B711F9">
            <w:pPr>
              <w:pStyle w:val="ConsPlusNormal"/>
              <w:jc w:val="center"/>
            </w:pPr>
            <w:r>
              <w:t>160</w:t>
            </w:r>
          </w:p>
        </w:tc>
        <w:tc>
          <w:tcPr>
            <w:tcW w:w="1650" w:type="dxa"/>
            <w:tcBorders>
              <w:top w:val="nil"/>
              <w:bottom w:val="nil"/>
            </w:tcBorders>
          </w:tcPr>
          <w:p w:rsidR="00B711F9" w:rsidRDefault="00B711F9">
            <w:pPr>
              <w:pStyle w:val="ConsPlusNormal"/>
              <w:jc w:val="center"/>
            </w:pPr>
            <w:r>
              <w:t>135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650" w:type="dxa"/>
            <w:tcBorders>
              <w:top w:val="nil"/>
              <w:bottom w:val="nil"/>
            </w:tcBorders>
          </w:tcPr>
          <w:p w:rsidR="00B711F9" w:rsidRDefault="00B711F9">
            <w:pPr>
              <w:pStyle w:val="ConsPlusNormal"/>
              <w:jc w:val="center"/>
            </w:pPr>
            <w:r>
              <w:t>270</w:t>
            </w:r>
          </w:p>
        </w:tc>
        <w:tc>
          <w:tcPr>
            <w:tcW w:w="1485" w:type="dxa"/>
            <w:tcBorders>
              <w:top w:val="nil"/>
              <w:bottom w:val="nil"/>
            </w:tcBorders>
          </w:tcPr>
          <w:p w:rsidR="00B711F9" w:rsidRDefault="00B711F9">
            <w:pPr>
              <w:pStyle w:val="ConsPlusNormal"/>
              <w:jc w:val="center"/>
            </w:pPr>
            <w:r>
              <w:t>225</w:t>
            </w:r>
          </w:p>
        </w:tc>
        <w:tc>
          <w:tcPr>
            <w:tcW w:w="1485" w:type="dxa"/>
            <w:tcBorders>
              <w:top w:val="nil"/>
              <w:bottom w:val="nil"/>
            </w:tcBorders>
          </w:tcPr>
          <w:p w:rsidR="00B711F9" w:rsidRDefault="00B711F9">
            <w:pPr>
              <w:pStyle w:val="ConsPlusNormal"/>
              <w:jc w:val="center"/>
            </w:pPr>
            <w:r>
              <w:t>210</w:t>
            </w:r>
          </w:p>
        </w:tc>
        <w:tc>
          <w:tcPr>
            <w:tcW w:w="1485" w:type="dxa"/>
            <w:tcBorders>
              <w:top w:val="nil"/>
              <w:bottom w:val="nil"/>
            </w:tcBorders>
          </w:tcPr>
          <w:p w:rsidR="00B711F9" w:rsidRDefault="00B711F9">
            <w:pPr>
              <w:pStyle w:val="ConsPlusNormal"/>
              <w:jc w:val="center"/>
            </w:pPr>
            <w:r>
              <w:t>185</w:t>
            </w:r>
          </w:p>
        </w:tc>
        <w:tc>
          <w:tcPr>
            <w:tcW w:w="1485" w:type="dxa"/>
            <w:tcBorders>
              <w:top w:val="nil"/>
              <w:bottom w:val="nil"/>
            </w:tcBorders>
          </w:tcPr>
          <w:p w:rsidR="00B711F9" w:rsidRDefault="00B711F9">
            <w:pPr>
              <w:pStyle w:val="ConsPlusNormal"/>
              <w:jc w:val="center"/>
            </w:pPr>
            <w:r>
              <w:t>195</w:t>
            </w:r>
          </w:p>
        </w:tc>
        <w:tc>
          <w:tcPr>
            <w:tcW w:w="1650" w:type="dxa"/>
            <w:tcBorders>
              <w:top w:val="nil"/>
              <w:bottom w:val="nil"/>
            </w:tcBorders>
          </w:tcPr>
          <w:p w:rsidR="00B711F9" w:rsidRDefault="00B711F9">
            <w:pPr>
              <w:pStyle w:val="ConsPlusNormal"/>
              <w:jc w:val="center"/>
            </w:pPr>
            <w:r>
              <w:t>175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650" w:type="dxa"/>
            <w:tcBorders>
              <w:top w:val="nil"/>
              <w:bottom w:val="nil"/>
            </w:tcBorders>
          </w:tcPr>
          <w:p w:rsidR="00B711F9" w:rsidRDefault="00B711F9">
            <w:pPr>
              <w:pStyle w:val="ConsPlusNormal"/>
              <w:jc w:val="center"/>
            </w:pPr>
            <w:r>
              <w:t>330</w:t>
            </w:r>
          </w:p>
        </w:tc>
        <w:tc>
          <w:tcPr>
            <w:tcW w:w="1485" w:type="dxa"/>
            <w:tcBorders>
              <w:top w:val="nil"/>
              <w:bottom w:val="nil"/>
            </w:tcBorders>
          </w:tcPr>
          <w:p w:rsidR="00B711F9" w:rsidRDefault="00B711F9">
            <w:pPr>
              <w:pStyle w:val="ConsPlusNormal"/>
              <w:jc w:val="center"/>
            </w:pPr>
            <w:r>
              <w:t>275</w:t>
            </w:r>
          </w:p>
        </w:tc>
        <w:tc>
          <w:tcPr>
            <w:tcW w:w="1485" w:type="dxa"/>
            <w:tcBorders>
              <w:top w:val="nil"/>
              <w:bottom w:val="nil"/>
            </w:tcBorders>
          </w:tcPr>
          <w:p w:rsidR="00B711F9" w:rsidRDefault="00B711F9">
            <w:pPr>
              <w:pStyle w:val="ConsPlusNormal"/>
              <w:jc w:val="center"/>
            </w:pPr>
            <w:r>
              <w:t>255</w:t>
            </w:r>
          </w:p>
        </w:tc>
        <w:tc>
          <w:tcPr>
            <w:tcW w:w="1485" w:type="dxa"/>
            <w:tcBorders>
              <w:top w:val="nil"/>
              <w:bottom w:val="nil"/>
            </w:tcBorders>
          </w:tcPr>
          <w:p w:rsidR="00B711F9" w:rsidRDefault="00B711F9">
            <w:pPr>
              <w:pStyle w:val="ConsPlusNormal"/>
              <w:jc w:val="center"/>
            </w:pPr>
            <w:r>
              <w:t>225</w:t>
            </w:r>
          </w:p>
        </w:tc>
        <w:tc>
          <w:tcPr>
            <w:tcW w:w="1485" w:type="dxa"/>
            <w:tcBorders>
              <w:top w:val="nil"/>
              <w:bottom w:val="nil"/>
            </w:tcBorders>
          </w:tcPr>
          <w:p w:rsidR="00B711F9" w:rsidRDefault="00B711F9">
            <w:pPr>
              <w:pStyle w:val="ConsPlusNormal"/>
              <w:jc w:val="center"/>
            </w:pPr>
            <w:r>
              <w:t>245</w:t>
            </w:r>
          </w:p>
        </w:tc>
        <w:tc>
          <w:tcPr>
            <w:tcW w:w="1650" w:type="dxa"/>
            <w:tcBorders>
              <w:top w:val="nil"/>
              <w:bottom w:val="nil"/>
            </w:tcBorders>
          </w:tcPr>
          <w:p w:rsidR="00B711F9" w:rsidRDefault="00B711F9">
            <w:pPr>
              <w:pStyle w:val="ConsPlusNormal"/>
              <w:jc w:val="center"/>
            </w:pPr>
            <w:r>
              <w:t>215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650" w:type="dxa"/>
            <w:tcBorders>
              <w:top w:val="nil"/>
              <w:bottom w:val="nil"/>
            </w:tcBorders>
          </w:tcPr>
          <w:p w:rsidR="00B711F9" w:rsidRDefault="00B711F9">
            <w:pPr>
              <w:pStyle w:val="ConsPlusNormal"/>
              <w:jc w:val="center"/>
            </w:pPr>
            <w:r>
              <w:t>385</w:t>
            </w:r>
          </w:p>
        </w:tc>
        <w:tc>
          <w:tcPr>
            <w:tcW w:w="1485" w:type="dxa"/>
            <w:tcBorders>
              <w:top w:val="nil"/>
              <w:bottom w:val="nil"/>
            </w:tcBorders>
          </w:tcPr>
          <w:p w:rsidR="00B711F9" w:rsidRDefault="00B711F9">
            <w:pPr>
              <w:pStyle w:val="ConsPlusNormal"/>
              <w:jc w:val="center"/>
            </w:pPr>
            <w:r>
              <w:t>315</w:t>
            </w:r>
          </w:p>
        </w:tc>
        <w:tc>
          <w:tcPr>
            <w:tcW w:w="1485" w:type="dxa"/>
            <w:tcBorders>
              <w:top w:val="nil"/>
              <w:bottom w:val="nil"/>
            </w:tcBorders>
          </w:tcPr>
          <w:p w:rsidR="00B711F9" w:rsidRDefault="00B711F9">
            <w:pPr>
              <w:pStyle w:val="ConsPlusNormal"/>
              <w:jc w:val="center"/>
            </w:pPr>
            <w:r>
              <w:t>290</w:t>
            </w:r>
          </w:p>
        </w:tc>
        <w:tc>
          <w:tcPr>
            <w:tcW w:w="1485" w:type="dxa"/>
            <w:tcBorders>
              <w:top w:val="nil"/>
              <w:bottom w:val="nil"/>
            </w:tcBorders>
          </w:tcPr>
          <w:p w:rsidR="00B711F9" w:rsidRDefault="00B711F9">
            <w:pPr>
              <w:pStyle w:val="ConsPlusNormal"/>
              <w:jc w:val="center"/>
            </w:pPr>
            <w:r>
              <w:t>260</w:t>
            </w:r>
          </w:p>
        </w:tc>
        <w:tc>
          <w:tcPr>
            <w:tcW w:w="1485" w:type="dxa"/>
            <w:tcBorders>
              <w:top w:val="nil"/>
              <w:bottom w:val="nil"/>
            </w:tcBorders>
          </w:tcPr>
          <w:p w:rsidR="00B711F9" w:rsidRDefault="00B711F9">
            <w:pPr>
              <w:pStyle w:val="ConsPlusNormal"/>
              <w:jc w:val="center"/>
            </w:pPr>
            <w:r>
              <w:t>295</w:t>
            </w:r>
          </w:p>
        </w:tc>
        <w:tc>
          <w:tcPr>
            <w:tcW w:w="1650" w:type="dxa"/>
            <w:tcBorders>
              <w:top w:val="nil"/>
              <w:bottom w:val="nil"/>
            </w:tcBorders>
          </w:tcPr>
          <w:p w:rsidR="00B711F9" w:rsidRDefault="00B711F9">
            <w:pPr>
              <w:pStyle w:val="ConsPlusNormal"/>
              <w:jc w:val="center"/>
            </w:pPr>
            <w:r>
              <w:t>250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650" w:type="dxa"/>
            <w:tcBorders>
              <w:top w:val="nil"/>
              <w:bottom w:val="nil"/>
            </w:tcBorders>
          </w:tcPr>
          <w:p w:rsidR="00B711F9" w:rsidRDefault="00B711F9">
            <w:pPr>
              <w:pStyle w:val="ConsPlusNormal"/>
              <w:jc w:val="center"/>
            </w:pPr>
            <w:r>
              <w:t>440</w:t>
            </w:r>
          </w:p>
        </w:tc>
        <w:tc>
          <w:tcPr>
            <w:tcW w:w="1485" w:type="dxa"/>
            <w:tcBorders>
              <w:top w:val="nil"/>
              <w:bottom w:val="nil"/>
            </w:tcBorders>
          </w:tcPr>
          <w:p w:rsidR="00B711F9" w:rsidRDefault="00B711F9">
            <w:pPr>
              <w:pStyle w:val="ConsPlusNormal"/>
              <w:jc w:val="center"/>
            </w:pPr>
            <w:r>
              <w:t>360</w:t>
            </w:r>
          </w:p>
        </w:tc>
        <w:tc>
          <w:tcPr>
            <w:tcW w:w="1485" w:type="dxa"/>
            <w:tcBorders>
              <w:top w:val="nil"/>
              <w:bottom w:val="nil"/>
            </w:tcBorders>
          </w:tcPr>
          <w:p w:rsidR="00B711F9" w:rsidRDefault="00B711F9">
            <w:pPr>
              <w:pStyle w:val="ConsPlusNormal"/>
              <w:jc w:val="center"/>
            </w:pPr>
            <w:r>
              <w:t>330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650" w:type="dxa"/>
            <w:tcBorders>
              <w:top w:val="nil"/>
              <w:bottom w:val="nil"/>
            </w:tcBorders>
          </w:tcPr>
          <w:p w:rsidR="00B711F9" w:rsidRDefault="00B711F9">
            <w:pPr>
              <w:pStyle w:val="ConsPlusNormal"/>
              <w:jc w:val="center"/>
            </w:pPr>
            <w:r>
              <w:t>510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650" w:type="dxa"/>
            <w:tcBorders>
              <w:top w:val="nil"/>
              <w:bottom w:val="nil"/>
            </w:tcBorders>
          </w:tcPr>
          <w:p w:rsidR="00B711F9" w:rsidRDefault="00B711F9">
            <w:pPr>
              <w:pStyle w:val="ConsPlusNormal"/>
              <w:jc w:val="center"/>
            </w:pPr>
            <w:r>
              <w:t>605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650" w:type="dxa"/>
            <w:tcBorders>
              <w:top w:val="nil"/>
              <w:bottom w:val="nil"/>
            </w:tcBorders>
          </w:tcPr>
          <w:p w:rsidR="00B711F9" w:rsidRDefault="00B711F9">
            <w:pPr>
              <w:pStyle w:val="ConsPlusNormal"/>
              <w:jc w:val="center"/>
            </w:pPr>
            <w:r>
              <w:t>695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400</w:t>
            </w:r>
          </w:p>
        </w:tc>
        <w:tc>
          <w:tcPr>
            <w:tcW w:w="1650" w:type="dxa"/>
            <w:tcBorders>
              <w:top w:val="nil"/>
              <w:bottom w:val="single" w:sz="4" w:space="0" w:color="auto"/>
            </w:tcBorders>
          </w:tcPr>
          <w:p w:rsidR="00B711F9" w:rsidRDefault="00B711F9">
            <w:pPr>
              <w:pStyle w:val="ConsPlusNormal"/>
              <w:jc w:val="center"/>
            </w:pPr>
            <w:r>
              <w:t>830</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right"/>
        <w:outlineLvl w:val="4"/>
      </w:pPr>
      <w:bookmarkStart w:id="5" w:name="P550"/>
      <w:bookmarkEnd w:id="5"/>
      <w:r>
        <w:t>Таблица 1.3.5</w:t>
      </w:r>
    </w:p>
    <w:p w:rsidR="00B711F9" w:rsidRDefault="00B711F9">
      <w:pPr>
        <w:pStyle w:val="ConsPlusNormal"/>
      </w:pPr>
    </w:p>
    <w:p w:rsidR="00B711F9" w:rsidRDefault="00B711F9">
      <w:pPr>
        <w:pStyle w:val="ConsPlusNormal"/>
        <w:jc w:val="center"/>
      </w:pPr>
      <w:r>
        <w:t>ДОПУСТИМЫЙ ДЛИТЕЛЬНЫЙ ТОК ДЛЯ ПРОВОДОВ С РЕЗИНОВОЙ</w:t>
      </w:r>
    </w:p>
    <w:p w:rsidR="00B711F9" w:rsidRDefault="00B711F9">
      <w:pPr>
        <w:pStyle w:val="ConsPlusNormal"/>
        <w:jc w:val="center"/>
      </w:pPr>
      <w:r>
        <w:t>И ПОЛИВИНИЛХЛОРИДНОЙ ИЗОЛЯЦИЕЙ С АЛЮМИНИЕВЫМИ ЖИЛАМИ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650"/>
        <w:gridCol w:w="1485"/>
        <w:gridCol w:w="1485"/>
        <w:gridCol w:w="1485"/>
        <w:gridCol w:w="1485"/>
        <w:gridCol w:w="165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проводов, проложенных</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650" w:type="dxa"/>
            <w:vMerge w:val="restart"/>
            <w:tcBorders>
              <w:top w:val="single" w:sz="4" w:space="0" w:color="auto"/>
              <w:bottom w:val="single" w:sz="4" w:space="0" w:color="auto"/>
            </w:tcBorders>
          </w:tcPr>
          <w:p w:rsidR="00B711F9" w:rsidRDefault="00B711F9">
            <w:pPr>
              <w:pStyle w:val="ConsPlusNormal"/>
              <w:jc w:val="center"/>
            </w:pPr>
            <w:r>
              <w:t>открыто</w:t>
            </w:r>
          </w:p>
        </w:tc>
        <w:tc>
          <w:tcPr>
            <w:tcW w:w="7590" w:type="dxa"/>
            <w:gridSpan w:val="5"/>
            <w:tcBorders>
              <w:top w:val="single" w:sz="4" w:space="0" w:color="auto"/>
              <w:bottom w:val="single" w:sz="4" w:space="0" w:color="auto"/>
            </w:tcBorders>
          </w:tcPr>
          <w:p w:rsidR="00B711F9" w:rsidRDefault="00B711F9">
            <w:pPr>
              <w:pStyle w:val="ConsPlusNormal"/>
              <w:jc w:val="center"/>
            </w:pPr>
            <w:r>
              <w:t>в одной трубе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650"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двух одножильных</w:t>
            </w:r>
          </w:p>
        </w:tc>
        <w:tc>
          <w:tcPr>
            <w:tcW w:w="1485" w:type="dxa"/>
            <w:tcBorders>
              <w:top w:val="single" w:sz="4" w:space="0" w:color="auto"/>
              <w:bottom w:val="single" w:sz="4" w:space="0" w:color="auto"/>
            </w:tcBorders>
          </w:tcPr>
          <w:p w:rsidR="00B711F9" w:rsidRDefault="00B711F9">
            <w:pPr>
              <w:pStyle w:val="ConsPlusNormal"/>
              <w:jc w:val="center"/>
            </w:pPr>
            <w:r>
              <w:t>трех одножильных</w:t>
            </w:r>
          </w:p>
        </w:tc>
        <w:tc>
          <w:tcPr>
            <w:tcW w:w="1485" w:type="dxa"/>
            <w:tcBorders>
              <w:top w:val="single" w:sz="4" w:space="0" w:color="auto"/>
              <w:bottom w:val="single" w:sz="4" w:space="0" w:color="auto"/>
            </w:tcBorders>
          </w:tcPr>
          <w:p w:rsidR="00B711F9" w:rsidRDefault="00B711F9">
            <w:pPr>
              <w:pStyle w:val="ConsPlusNormal"/>
              <w:jc w:val="center"/>
            </w:pPr>
            <w:r>
              <w:t>четырех одножильных</w:t>
            </w:r>
          </w:p>
        </w:tc>
        <w:tc>
          <w:tcPr>
            <w:tcW w:w="1485" w:type="dxa"/>
            <w:tcBorders>
              <w:top w:val="single" w:sz="4" w:space="0" w:color="auto"/>
              <w:bottom w:val="single" w:sz="4" w:space="0" w:color="auto"/>
            </w:tcBorders>
          </w:tcPr>
          <w:p w:rsidR="00B711F9" w:rsidRDefault="00B711F9">
            <w:pPr>
              <w:pStyle w:val="ConsPlusNormal"/>
              <w:jc w:val="center"/>
            </w:pPr>
            <w:r>
              <w:t>одного двухжильного</w:t>
            </w:r>
          </w:p>
        </w:tc>
        <w:tc>
          <w:tcPr>
            <w:tcW w:w="1650" w:type="dxa"/>
            <w:tcBorders>
              <w:top w:val="single" w:sz="4" w:space="0" w:color="auto"/>
              <w:bottom w:val="single" w:sz="4" w:space="0" w:color="auto"/>
            </w:tcBorders>
          </w:tcPr>
          <w:p w:rsidR="00B711F9" w:rsidRDefault="00B711F9">
            <w:pPr>
              <w:pStyle w:val="ConsPlusNormal"/>
              <w:jc w:val="center"/>
            </w:pPr>
            <w:r>
              <w:t>одного трехжильного</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2</w:t>
            </w:r>
          </w:p>
        </w:tc>
        <w:tc>
          <w:tcPr>
            <w:tcW w:w="1650" w:type="dxa"/>
            <w:tcBorders>
              <w:top w:val="single" w:sz="4" w:space="0" w:color="auto"/>
              <w:bottom w:val="nil"/>
            </w:tcBorders>
          </w:tcPr>
          <w:p w:rsidR="00B711F9" w:rsidRDefault="00B711F9">
            <w:pPr>
              <w:pStyle w:val="ConsPlusNormal"/>
              <w:jc w:val="center"/>
            </w:pPr>
            <w:r>
              <w:t>21</w:t>
            </w:r>
          </w:p>
        </w:tc>
        <w:tc>
          <w:tcPr>
            <w:tcW w:w="1485" w:type="dxa"/>
            <w:tcBorders>
              <w:top w:val="single" w:sz="4" w:space="0" w:color="auto"/>
              <w:bottom w:val="nil"/>
            </w:tcBorders>
          </w:tcPr>
          <w:p w:rsidR="00B711F9" w:rsidRDefault="00B711F9">
            <w:pPr>
              <w:pStyle w:val="ConsPlusNormal"/>
              <w:jc w:val="center"/>
            </w:pPr>
            <w:r>
              <w:t>19</w:t>
            </w:r>
          </w:p>
        </w:tc>
        <w:tc>
          <w:tcPr>
            <w:tcW w:w="1485" w:type="dxa"/>
            <w:tcBorders>
              <w:top w:val="single" w:sz="4" w:space="0" w:color="auto"/>
              <w:bottom w:val="nil"/>
            </w:tcBorders>
          </w:tcPr>
          <w:p w:rsidR="00B711F9" w:rsidRDefault="00B711F9">
            <w:pPr>
              <w:pStyle w:val="ConsPlusNormal"/>
              <w:jc w:val="center"/>
            </w:pPr>
            <w:r>
              <w:t>18</w:t>
            </w:r>
          </w:p>
        </w:tc>
        <w:tc>
          <w:tcPr>
            <w:tcW w:w="1485" w:type="dxa"/>
            <w:tcBorders>
              <w:top w:val="single" w:sz="4" w:space="0" w:color="auto"/>
              <w:bottom w:val="nil"/>
            </w:tcBorders>
          </w:tcPr>
          <w:p w:rsidR="00B711F9" w:rsidRDefault="00B711F9">
            <w:pPr>
              <w:pStyle w:val="ConsPlusNormal"/>
              <w:jc w:val="center"/>
            </w:pPr>
            <w:r>
              <w:t>15</w:t>
            </w:r>
          </w:p>
        </w:tc>
        <w:tc>
          <w:tcPr>
            <w:tcW w:w="1485" w:type="dxa"/>
            <w:tcBorders>
              <w:top w:val="single" w:sz="4" w:space="0" w:color="auto"/>
              <w:bottom w:val="nil"/>
            </w:tcBorders>
          </w:tcPr>
          <w:p w:rsidR="00B711F9" w:rsidRDefault="00B711F9">
            <w:pPr>
              <w:pStyle w:val="ConsPlusNormal"/>
              <w:jc w:val="center"/>
            </w:pPr>
            <w:r>
              <w:t>17</w:t>
            </w:r>
          </w:p>
        </w:tc>
        <w:tc>
          <w:tcPr>
            <w:tcW w:w="1650" w:type="dxa"/>
            <w:tcBorders>
              <w:top w:val="single" w:sz="4" w:space="0" w:color="auto"/>
              <w:bottom w:val="nil"/>
            </w:tcBorders>
          </w:tcPr>
          <w:p w:rsidR="00B711F9" w:rsidRDefault="00B711F9">
            <w:pPr>
              <w:pStyle w:val="ConsPlusNormal"/>
              <w:jc w:val="center"/>
            </w:pPr>
            <w:r>
              <w:t>14</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24</w:t>
            </w:r>
          </w:p>
        </w:tc>
        <w:tc>
          <w:tcPr>
            <w:tcW w:w="1485" w:type="dxa"/>
            <w:tcBorders>
              <w:top w:val="nil"/>
              <w:bottom w:val="nil"/>
            </w:tcBorders>
          </w:tcPr>
          <w:p w:rsidR="00B711F9" w:rsidRDefault="00B711F9">
            <w:pPr>
              <w:pStyle w:val="ConsPlusNormal"/>
              <w:jc w:val="center"/>
            </w:pPr>
            <w:r>
              <w:t>20</w:t>
            </w:r>
          </w:p>
        </w:tc>
        <w:tc>
          <w:tcPr>
            <w:tcW w:w="1485" w:type="dxa"/>
            <w:tcBorders>
              <w:top w:val="nil"/>
              <w:bottom w:val="nil"/>
            </w:tcBorders>
          </w:tcPr>
          <w:p w:rsidR="00B711F9" w:rsidRDefault="00B711F9">
            <w:pPr>
              <w:pStyle w:val="ConsPlusNormal"/>
              <w:jc w:val="center"/>
            </w:pPr>
            <w:r>
              <w:t>19</w:t>
            </w:r>
          </w:p>
        </w:tc>
        <w:tc>
          <w:tcPr>
            <w:tcW w:w="1485" w:type="dxa"/>
            <w:tcBorders>
              <w:top w:val="nil"/>
              <w:bottom w:val="nil"/>
            </w:tcBorders>
          </w:tcPr>
          <w:p w:rsidR="00B711F9" w:rsidRDefault="00B711F9">
            <w:pPr>
              <w:pStyle w:val="ConsPlusNormal"/>
              <w:jc w:val="center"/>
            </w:pPr>
            <w:r>
              <w:t>19</w:t>
            </w:r>
          </w:p>
        </w:tc>
        <w:tc>
          <w:tcPr>
            <w:tcW w:w="1485" w:type="dxa"/>
            <w:tcBorders>
              <w:top w:val="nil"/>
              <w:bottom w:val="nil"/>
            </w:tcBorders>
          </w:tcPr>
          <w:p w:rsidR="00B711F9" w:rsidRDefault="00B711F9">
            <w:pPr>
              <w:pStyle w:val="ConsPlusNormal"/>
              <w:jc w:val="center"/>
            </w:pPr>
            <w:r>
              <w:t>19</w:t>
            </w:r>
          </w:p>
        </w:tc>
        <w:tc>
          <w:tcPr>
            <w:tcW w:w="1650" w:type="dxa"/>
            <w:tcBorders>
              <w:top w:val="nil"/>
              <w:bottom w:val="nil"/>
            </w:tcBorders>
          </w:tcPr>
          <w:p w:rsidR="00B711F9" w:rsidRDefault="00B711F9">
            <w:pPr>
              <w:pStyle w:val="ConsPlusNormal"/>
              <w:jc w:val="center"/>
            </w:pPr>
            <w:r>
              <w:t>16</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w:t>
            </w:r>
          </w:p>
        </w:tc>
        <w:tc>
          <w:tcPr>
            <w:tcW w:w="1650" w:type="dxa"/>
            <w:tcBorders>
              <w:top w:val="nil"/>
              <w:bottom w:val="nil"/>
            </w:tcBorders>
          </w:tcPr>
          <w:p w:rsidR="00B711F9" w:rsidRDefault="00B711F9">
            <w:pPr>
              <w:pStyle w:val="ConsPlusNormal"/>
              <w:jc w:val="center"/>
            </w:pPr>
            <w:r>
              <w:t>27</w:t>
            </w:r>
          </w:p>
        </w:tc>
        <w:tc>
          <w:tcPr>
            <w:tcW w:w="1485" w:type="dxa"/>
            <w:tcBorders>
              <w:top w:val="nil"/>
              <w:bottom w:val="nil"/>
            </w:tcBorders>
          </w:tcPr>
          <w:p w:rsidR="00B711F9" w:rsidRDefault="00B711F9">
            <w:pPr>
              <w:pStyle w:val="ConsPlusNormal"/>
              <w:jc w:val="center"/>
            </w:pPr>
            <w:r>
              <w:t>24</w:t>
            </w:r>
          </w:p>
        </w:tc>
        <w:tc>
          <w:tcPr>
            <w:tcW w:w="1485" w:type="dxa"/>
            <w:tcBorders>
              <w:top w:val="nil"/>
              <w:bottom w:val="nil"/>
            </w:tcBorders>
          </w:tcPr>
          <w:p w:rsidR="00B711F9" w:rsidRDefault="00B711F9">
            <w:pPr>
              <w:pStyle w:val="ConsPlusNormal"/>
              <w:jc w:val="center"/>
            </w:pPr>
            <w:r>
              <w:t>22</w:t>
            </w:r>
          </w:p>
        </w:tc>
        <w:tc>
          <w:tcPr>
            <w:tcW w:w="1485" w:type="dxa"/>
            <w:tcBorders>
              <w:top w:val="nil"/>
              <w:bottom w:val="nil"/>
            </w:tcBorders>
          </w:tcPr>
          <w:p w:rsidR="00B711F9" w:rsidRDefault="00B711F9">
            <w:pPr>
              <w:pStyle w:val="ConsPlusNormal"/>
              <w:jc w:val="center"/>
            </w:pPr>
            <w:r>
              <w:t>21</w:t>
            </w:r>
          </w:p>
        </w:tc>
        <w:tc>
          <w:tcPr>
            <w:tcW w:w="1485" w:type="dxa"/>
            <w:tcBorders>
              <w:top w:val="nil"/>
              <w:bottom w:val="nil"/>
            </w:tcBorders>
          </w:tcPr>
          <w:p w:rsidR="00B711F9" w:rsidRDefault="00B711F9">
            <w:pPr>
              <w:pStyle w:val="ConsPlusNormal"/>
              <w:jc w:val="center"/>
            </w:pPr>
            <w:r>
              <w:t>22</w:t>
            </w:r>
          </w:p>
        </w:tc>
        <w:tc>
          <w:tcPr>
            <w:tcW w:w="1650" w:type="dxa"/>
            <w:tcBorders>
              <w:top w:val="nil"/>
              <w:bottom w:val="nil"/>
            </w:tcBorders>
          </w:tcPr>
          <w:p w:rsidR="00B711F9" w:rsidRDefault="00B711F9">
            <w:pPr>
              <w:pStyle w:val="ConsPlusNormal"/>
              <w:jc w:val="center"/>
            </w:pPr>
            <w:r>
              <w:t>18</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w:t>
            </w:r>
          </w:p>
        </w:tc>
        <w:tc>
          <w:tcPr>
            <w:tcW w:w="1650" w:type="dxa"/>
            <w:tcBorders>
              <w:top w:val="nil"/>
              <w:bottom w:val="nil"/>
            </w:tcBorders>
          </w:tcPr>
          <w:p w:rsidR="00B711F9" w:rsidRDefault="00B711F9">
            <w:pPr>
              <w:pStyle w:val="ConsPlusNormal"/>
              <w:jc w:val="center"/>
            </w:pPr>
            <w:r>
              <w:t>32</w:t>
            </w:r>
          </w:p>
        </w:tc>
        <w:tc>
          <w:tcPr>
            <w:tcW w:w="1485" w:type="dxa"/>
            <w:tcBorders>
              <w:top w:val="nil"/>
              <w:bottom w:val="nil"/>
            </w:tcBorders>
          </w:tcPr>
          <w:p w:rsidR="00B711F9" w:rsidRDefault="00B711F9">
            <w:pPr>
              <w:pStyle w:val="ConsPlusNormal"/>
              <w:jc w:val="center"/>
            </w:pPr>
            <w:r>
              <w:t>28</w:t>
            </w:r>
          </w:p>
        </w:tc>
        <w:tc>
          <w:tcPr>
            <w:tcW w:w="1485" w:type="dxa"/>
            <w:tcBorders>
              <w:top w:val="nil"/>
              <w:bottom w:val="nil"/>
            </w:tcBorders>
          </w:tcPr>
          <w:p w:rsidR="00B711F9" w:rsidRDefault="00B711F9">
            <w:pPr>
              <w:pStyle w:val="ConsPlusNormal"/>
              <w:jc w:val="center"/>
            </w:pPr>
            <w:r>
              <w:t>28</w:t>
            </w:r>
          </w:p>
        </w:tc>
        <w:tc>
          <w:tcPr>
            <w:tcW w:w="1485" w:type="dxa"/>
            <w:tcBorders>
              <w:top w:val="nil"/>
              <w:bottom w:val="nil"/>
            </w:tcBorders>
          </w:tcPr>
          <w:p w:rsidR="00B711F9" w:rsidRDefault="00B711F9">
            <w:pPr>
              <w:pStyle w:val="ConsPlusNormal"/>
              <w:jc w:val="center"/>
            </w:pPr>
            <w:r>
              <w:t>23</w:t>
            </w:r>
          </w:p>
        </w:tc>
        <w:tc>
          <w:tcPr>
            <w:tcW w:w="1485"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21</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w:t>
            </w:r>
          </w:p>
        </w:tc>
        <w:tc>
          <w:tcPr>
            <w:tcW w:w="1650" w:type="dxa"/>
            <w:tcBorders>
              <w:top w:val="nil"/>
              <w:bottom w:val="nil"/>
            </w:tcBorders>
          </w:tcPr>
          <w:p w:rsidR="00B711F9" w:rsidRDefault="00B711F9">
            <w:pPr>
              <w:pStyle w:val="ConsPlusNormal"/>
              <w:jc w:val="center"/>
            </w:pPr>
            <w:r>
              <w:t>36</w:t>
            </w:r>
          </w:p>
        </w:tc>
        <w:tc>
          <w:tcPr>
            <w:tcW w:w="1485" w:type="dxa"/>
            <w:tcBorders>
              <w:top w:val="nil"/>
              <w:bottom w:val="nil"/>
            </w:tcBorders>
          </w:tcPr>
          <w:p w:rsidR="00B711F9" w:rsidRDefault="00B711F9">
            <w:pPr>
              <w:pStyle w:val="ConsPlusNormal"/>
              <w:jc w:val="center"/>
            </w:pPr>
            <w:r>
              <w:t>32</w:t>
            </w:r>
          </w:p>
        </w:tc>
        <w:tc>
          <w:tcPr>
            <w:tcW w:w="1485"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27</w:t>
            </w:r>
          </w:p>
        </w:tc>
        <w:tc>
          <w:tcPr>
            <w:tcW w:w="1485" w:type="dxa"/>
            <w:tcBorders>
              <w:top w:val="nil"/>
              <w:bottom w:val="nil"/>
            </w:tcBorders>
          </w:tcPr>
          <w:p w:rsidR="00B711F9" w:rsidRDefault="00B711F9">
            <w:pPr>
              <w:pStyle w:val="ConsPlusNormal"/>
              <w:jc w:val="center"/>
            </w:pPr>
            <w:r>
              <w:t>28</w:t>
            </w:r>
          </w:p>
        </w:tc>
        <w:tc>
          <w:tcPr>
            <w:tcW w:w="1650" w:type="dxa"/>
            <w:tcBorders>
              <w:top w:val="nil"/>
              <w:bottom w:val="nil"/>
            </w:tcBorders>
          </w:tcPr>
          <w:p w:rsidR="00B711F9" w:rsidRDefault="00B711F9">
            <w:pPr>
              <w:pStyle w:val="ConsPlusNormal"/>
              <w:jc w:val="center"/>
            </w:pPr>
            <w:r>
              <w:t>24</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w:t>
            </w:r>
          </w:p>
        </w:tc>
        <w:tc>
          <w:tcPr>
            <w:tcW w:w="1650" w:type="dxa"/>
            <w:tcBorders>
              <w:top w:val="nil"/>
              <w:bottom w:val="nil"/>
            </w:tcBorders>
          </w:tcPr>
          <w:p w:rsidR="00B711F9" w:rsidRDefault="00B711F9">
            <w:pPr>
              <w:pStyle w:val="ConsPlusNormal"/>
              <w:jc w:val="center"/>
            </w:pPr>
            <w:r>
              <w:t>39</w:t>
            </w:r>
          </w:p>
        </w:tc>
        <w:tc>
          <w:tcPr>
            <w:tcW w:w="1485" w:type="dxa"/>
            <w:tcBorders>
              <w:top w:val="nil"/>
              <w:bottom w:val="nil"/>
            </w:tcBorders>
          </w:tcPr>
          <w:p w:rsidR="00B711F9" w:rsidRDefault="00B711F9">
            <w:pPr>
              <w:pStyle w:val="ConsPlusNormal"/>
              <w:jc w:val="center"/>
            </w:pPr>
            <w:r>
              <w:t>36</w:t>
            </w:r>
          </w:p>
        </w:tc>
        <w:tc>
          <w:tcPr>
            <w:tcW w:w="1485" w:type="dxa"/>
            <w:tcBorders>
              <w:top w:val="nil"/>
              <w:bottom w:val="nil"/>
            </w:tcBorders>
          </w:tcPr>
          <w:p w:rsidR="00B711F9" w:rsidRDefault="00B711F9">
            <w:pPr>
              <w:pStyle w:val="ConsPlusNormal"/>
              <w:jc w:val="center"/>
            </w:pPr>
            <w:r>
              <w:t>32</w:t>
            </w:r>
          </w:p>
        </w:tc>
        <w:tc>
          <w:tcPr>
            <w:tcW w:w="1485"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31</w:t>
            </w:r>
          </w:p>
        </w:tc>
        <w:tc>
          <w:tcPr>
            <w:tcW w:w="1650" w:type="dxa"/>
            <w:tcBorders>
              <w:top w:val="nil"/>
              <w:bottom w:val="nil"/>
            </w:tcBorders>
          </w:tcPr>
          <w:p w:rsidR="00B711F9" w:rsidRDefault="00B711F9">
            <w:pPr>
              <w:pStyle w:val="ConsPlusNormal"/>
              <w:jc w:val="center"/>
            </w:pPr>
            <w:r>
              <w:t>26</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8</w:t>
            </w:r>
          </w:p>
        </w:tc>
        <w:tc>
          <w:tcPr>
            <w:tcW w:w="1650" w:type="dxa"/>
            <w:tcBorders>
              <w:top w:val="nil"/>
              <w:bottom w:val="nil"/>
            </w:tcBorders>
          </w:tcPr>
          <w:p w:rsidR="00B711F9" w:rsidRDefault="00B711F9">
            <w:pPr>
              <w:pStyle w:val="ConsPlusNormal"/>
              <w:jc w:val="center"/>
            </w:pPr>
            <w:r>
              <w:t>46</w:t>
            </w:r>
          </w:p>
        </w:tc>
        <w:tc>
          <w:tcPr>
            <w:tcW w:w="1485" w:type="dxa"/>
            <w:tcBorders>
              <w:top w:val="nil"/>
              <w:bottom w:val="nil"/>
            </w:tcBorders>
          </w:tcPr>
          <w:p w:rsidR="00B711F9" w:rsidRDefault="00B711F9">
            <w:pPr>
              <w:pStyle w:val="ConsPlusNormal"/>
              <w:jc w:val="center"/>
            </w:pPr>
            <w:r>
              <w:t>43</w:t>
            </w:r>
          </w:p>
        </w:tc>
        <w:tc>
          <w:tcPr>
            <w:tcW w:w="1485" w:type="dxa"/>
            <w:tcBorders>
              <w:top w:val="nil"/>
              <w:bottom w:val="nil"/>
            </w:tcBorders>
          </w:tcPr>
          <w:p w:rsidR="00B711F9" w:rsidRDefault="00B711F9">
            <w:pPr>
              <w:pStyle w:val="ConsPlusNormal"/>
              <w:jc w:val="center"/>
            </w:pPr>
            <w:r>
              <w:t>40</w:t>
            </w:r>
          </w:p>
        </w:tc>
        <w:tc>
          <w:tcPr>
            <w:tcW w:w="1485" w:type="dxa"/>
            <w:tcBorders>
              <w:top w:val="nil"/>
              <w:bottom w:val="nil"/>
            </w:tcBorders>
          </w:tcPr>
          <w:p w:rsidR="00B711F9" w:rsidRDefault="00B711F9">
            <w:pPr>
              <w:pStyle w:val="ConsPlusNormal"/>
              <w:jc w:val="center"/>
            </w:pPr>
            <w:r>
              <w:t>37</w:t>
            </w:r>
          </w:p>
        </w:tc>
        <w:tc>
          <w:tcPr>
            <w:tcW w:w="1485" w:type="dxa"/>
            <w:tcBorders>
              <w:top w:val="nil"/>
              <w:bottom w:val="nil"/>
            </w:tcBorders>
          </w:tcPr>
          <w:p w:rsidR="00B711F9" w:rsidRDefault="00B711F9">
            <w:pPr>
              <w:pStyle w:val="ConsPlusNormal"/>
              <w:jc w:val="center"/>
            </w:pPr>
            <w:r>
              <w:t>38</w:t>
            </w:r>
          </w:p>
        </w:tc>
        <w:tc>
          <w:tcPr>
            <w:tcW w:w="1650" w:type="dxa"/>
            <w:tcBorders>
              <w:top w:val="nil"/>
              <w:bottom w:val="nil"/>
            </w:tcBorders>
          </w:tcPr>
          <w:p w:rsidR="00B711F9" w:rsidRDefault="00B711F9">
            <w:pPr>
              <w:pStyle w:val="ConsPlusNormal"/>
              <w:jc w:val="center"/>
            </w:pPr>
            <w:r>
              <w:t>32</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650" w:type="dxa"/>
            <w:tcBorders>
              <w:top w:val="nil"/>
              <w:bottom w:val="nil"/>
            </w:tcBorders>
          </w:tcPr>
          <w:p w:rsidR="00B711F9" w:rsidRDefault="00B711F9">
            <w:pPr>
              <w:pStyle w:val="ConsPlusNormal"/>
              <w:jc w:val="center"/>
            </w:pPr>
            <w:r>
              <w:t>60</w:t>
            </w:r>
          </w:p>
        </w:tc>
        <w:tc>
          <w:tcPr>
            <w:tcW w:w="1485" w:type="dxa"/>
            <w:tcBorders>
              <w:top w:val="nil"/>
              <w:bottom w:val="nil"/>
            </w:tcBorders>
          </w:tcPr>
          <w:p w:rsidR="00B711F9" w:rsidRDefault="00B711F9">
            <w:pPr>
              <w:pStyle w:val="ConsPlusNormal"/>
              <w:jc w:val="center"/>
            </w:pPr>
            <w:r>
              <w:t>50</w:t>
            </w:r>
          </w:p>
        </w:tc>
        <w:tc>
          <w:tcPr>
            <w:tcW w:w="1485" w:type="dxa"/>
            <w:tcBorders>
              <w:top w:val="nil"/>
              <w:bottom w:val="nil"/>
            </w:tcBorders>
          </w:tcPr>
          <w:p w:rsidR="00B711F9" w:rsidRDefault="00B711F9">
            <w:pPr>
              <w:pStyle w:val="ConsPlusNormal"/>
              <w:jc w:val="center"/>
            </w:pPr>
            <w:r>
              <w:t>47</w:t>
            </w:r>
          </w:p>
        </w:tc>
        <w:tc>
          <w:tcPr>
            <w:tcW w:w="1485" w:type="dxa"/>
            <w:tcBorders>
              <w:top w:val="nil"/>
              <w:bottom w:val="nil"/>
            </w:tcBorders>
          </w:tcPr>
          <w:p w:rsidR="00B711F9" w:rsidRDefault="00B711F9">
            <w:pPr>
              <w:pStyle w:val="ConsPlusNormal"/>
              <w:jc w:val="center"/>
            </w:pPr>
            <w:r>
              <w:t>39</w:t>
            </w:r>
          </w:p>
        </w:tc>
        <w:tc>
          <w:tcPr>
            <w:tcW w:w="1485" w:type="dxa"/>
            <w:tcBorders>
              <w:top w:val="nil"/>
              <w:bottom w:val="nil"/>
            </w:tcBorders>
          </w:tcPr>
          <w:p w:rsidR="00B711F9" w:rsidRDefault="00B711F9">
            <w:pPr>
              <w:pStyle w:val="ConsPlusNormal"/>
              <w:jc w:val="center"/>
            </w:pPr>
            <w:r>
              <w:t>42</w:t>
            </w:r>
          </w:p>
        </w:tc>
        <w:tc>
          <w:tcPr>
            <w:tcW w:w="1650" w:type="dxa"/>
            <w:tcBorders>
              <w:top w:val="nil"/>
              <w:bottom w:val="nil"/>
            </w:tcBorders>
          </w:tcPr>
          <w:p w:rsidR="00B711F9" w:rsidRDefault="00B711F9">
            <w:pPr>
              <w:pStyle w:val="ConsPlusNormal"/>
              <w:jc w:val="center"/>
            </w:pPr>
            <w:r>
              <w:t>38</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650" w:type="dxa"/>
            <w:tcBorders>
              <w:top w:val="nil"/>
              <w:bottom w:val="nil"/>
            </w:tcBorders>
          </w:tcPr>
          <w:p w:rsidR="00B711F9" w:rsidRDefault="00B711F9">
            <w:pPr>
              <w:pStyle w:val="ConsPlusNormal"/>
              <w:jc w:val="center"/>
            </w:pPr>
            <w:r>
              <w:t>75</w:t>
            </w:r>
          </w:p>
        </w:tc>
        <w:tc>
          <w:tcPr>
            <w:tcW w:w="1485" w:type="dxa"/>
            <w:tcBorders>
              <w:top w:val="nil"/>
              <w:bottom w:val="nil"/>
            </w:tcBorders>
          </w:tcPr>
          <w:p w:rsidR="00B711F9" w:rsidRDefault="00B711F9">
            <w:pPr>
              <w:pStyle w:val="ConsPlusNormal"/>
              <w:jc w:val="center"/>
            </w:pPr>
            <w:r>
              <w:t>60</w:t>
            </w:r>
          </w:p>
        </w:tc>
        <w:tc>
          <w:tcPr>
            <w:tcW w:w="1485" w:type="dxa"/>
            <w:tcBorders>
              <w:top w:val="nil"/>
              <w:bottom w:val="nil"/>
            </w:tcBorders>
          </w:tcPr>
          <w:p w:rsidR="00B711F9" w:rsidRDefault="00B711F9">
            <w:pPr>
              <w:pStyle w:val="ConsPlusNormal"/>
              <w:jc w:val="center"/>
            </w:pPr>
            <w:r>
              <w:t>60</w:t>
            </w:r>
          </w:p>
        </w:tc>
        <w:tc>
          <w:tcPr>
            <w:tcW w:w="1485" w:type="dxa"/>
            <w:tcBorders>
              <w:top w:val="nil"/>
              <w:bottom w:val="nil"/>
            </w:tcBorders>
          </w:tcPr>
          <w:p w:rsidR="00B711F9" w:rsidRDefault="00B711F9">
            <w:pPr>
              <w:pStyle w:val="ConsPlusNormal"/>
              <w:jc w:val="center"/>
            </w:pPr>
            <w:r>
              <w:t>55</w:t>
            </w:r>
          </w:p>
        </w:tc>
        <w:tc>
          <w:tcPr>
            <w:tcW w:w="1485" w:type="dxa"/>
            <w:tcBorders>
              <w:top w:val="nil"/>
              <w:bottom w:val="nil"/>
            </w:tcBorders>
          </w:tcPr>
          <w:p w:rsidR="00B711F9" w:rsidRDefault="00B711F9">
            <w:pPr>
              <w:pStyle w:val="ConsPlusNormal"/>
              <w:jc w:val="center"/>
            </w:pPr>
            <w:r>
              <w:t>60</w:t>
            </w:r>
          </w:p>
        </w:tc>
        <w:tc>
          <w:tcPr>
            <w:tcW w:w="1650" w:type="dxa"/>
            <w:tcBorders>
              <w:top w:val="nil"/>
              <w:bottom w:val="nil"/>
            </w:tcBorders>
          </w:tcPr>
          <w:p w:rsidR="00B711F9" w:rsidRDefault="00B711F9">
            <w:pPr>
              <w:pStyle w:val="ConsPlusNormal"/>
              <w:jc w:val="center"/>
            </w:pPr>
            <w:r>
              <w:t>55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105</w:t>
            </w:r>
          </w:p>
        </w:tc>
        <w:tc>
          <w:tcPr>
            <w:tcW w:w="1485" w:type="dxa"/>
            <w:tcBorders>
              <w:top w:val="nil"/>
              <w:bottom w:val="nil"/>
            </w:tcBorders>
          </w:tcPr>
          <w:p w:rsidR="00B711F9" w:rsidRDefault="00B711F9">
            <w:pPr>
              <w:pStyle w:val="ConsPlusNormal"/>
              <w:jc w:val="center"/>
            </w:pPr>
            <w:r>
              <w:t>85</w:t>
            </w:r>
          </w:p>
        </w:tc>
        <w:tc>
          <w:tcPr>
            <w:tcW w:w="1485" w:type="dxa"/>
            <w:tcBorders>
              <w:top w:val="nil"/>
              <w:bottom w:val="nil"/>
            </w:tcBorders>
          </w:tcPr>
          <w:p w:rsidR="00B711F9" w:rsidRDefault="00B711F9">
            <w:pPr>
              <w:pStyle w:val="ConsPlusNormal"/>
              <w:jc w:val="center"/>
            </w:pPr>
            <w:r>
              <w:t>80</w:t>
            </w:r>
          </w:p>
        </w:tc>
        <w:tc>
          <w:tcPr>
            <w:tcW w:w="1485" w:type="dxa"/>
            <w:tcBorders>
              <w:top w:val="nil"/>
              <w:bottom w:val="nil"/>
            </w:tcBorders>
          </w:tcPr>
          <w:p w:rsidR="00B711F9" w:rsidRDefault="00B711F9">
            <w:pPr>
              <w:pStyle w:val="ConsPlusNormal"/>
              <w:jc w:val="center"/>
            </w:pPr>
            <w:r>
              <w:t>70</w:t>
            </w:r>
          </w:p>
        </w:tc>
        <w:tc>
          <w:tcPr>
            <w:tcW w:w="1485" w:type="dxa"/>
            <w:tcBorders>
              <w:top w:val="nil"/>
              <w:bottom w:val="nil"/>
            </w:tcBorders>
          </w:tcPr>
          <w:p w:rsidR="00B711F9" w:rsidRDefault="00B711F9">
            <w:pPr>
              <w:pStyle w:val="ConsPlusNormal"/>
              <w:jc w:val="center"/>
            </w:pPr>
            <w:r>
              <w:t>75</w:t>
            </w:r>
          </w:p>
        </w:tc>
        <w:tc>
          <w:tcPr>
            <w:tcW w:w="1650" w:type="dxa"/>
            <w:tcBorders>
              <w:top w:val="nil"/>
              <w:bottom w:val="nil"/>
            </w:tcBorders>
          </w:tcPr>
          <w:p w:rsidR="00B711F9" w:rsidRDefault="00B711F9">
            <w:pPr>
              <w:pStyle w:val="ConsPlusNormal"/>
              <w:jc w:val="center"/>
            </w:pPr>
            <w:r>
              <w:t>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650" w:type="dxa"/>
            <w:tcBorders>
              <w:top w:val="nil"/>
              <w:bottom w:val="nil"/>
            </w:tcBorders>
          </w:tcPr>
          <w:p w:rsidR="00B711F9" w:rsidRDefault="00B711F9">
            <w:pPr>
              <w:pStyle w:val="ConsPlusNormal"/>
              <w:jc w:val="center"/>
            </w:pPr>
            <w:r>
              <w:t>130</w:t>
            </w:r>
          </w:p>
        </w:tc>
        <w:tc>
          <w:tcPr>
            <w:tcW w:w="1485" w:type="dxa"/>
            <w:tcBorders>
              <w:top w:val="nil"/>
              <w:bottom w:val="nil"/>
            </w:tcBorders>
          </w:tcPr>
          <w:p w:rsidR="00B711F9" w:rsidRDefault="00B711F9">
            <w:pPr>
              <w:pStyle w:val="ConsPlusNormal"/>
              <w:jc w:val="center"/>
            </w:pPr>
            <w:r>
              <w:t>100</w:t>
            </w:r>
          </w:p>
        </w:tc>
        <w:tc>
          <w:tcPr>
            <w:tcW w:w="1485" w:type="dxa"/>
            <w:tcBorders>
              <w:top w:val="nil"/>
              <w:bottom w:val="nil"/>
            </w:tcBorders>
          </w:tcPr>
          <w:p w:rsidR="00B711F9" w:rsidRDefault="00B711F9">
            <w:pPr>
              <w:pStyle w:val="ConsPlusNormal"/>
              <w:jc w:val="center"/>
            </w:pPr>
            <w:r>
              <w:t>95</w:t>
            </w:r>
          </w:p>
        </w:tc>
        <w:tc>
          <w:tcPr>
            <w:tcW w:w="1485" w:type="dxa"/>
            <w:tcBorders>
              <w:top w:val="nil"/>
              <w:bottom w:val="nil"/>
            </w:tcBorders>
          </w:tcPr>
          <w:p w:rsidR="00B711F9" w:rsidRDefault="00B711F9">
            <w:pPr>
              <w:pStyle w:val="ConsPlusNormal"/>
              <w:jc w:val="center"/>
            </w:pPr>
            <w:r>
              <w:t>85</w:t>
            </w:r>
          </w:p>
        </w:tc>
        <w:tc>
          <w:tcPr>
            <w:tcW w:w="1485" w:type="dxa"/>
            <w:tcBorders>
              <w:top w:val="nil"/>
              <w:bottom w:val="nil"/>
            </w:tcBorders>
          </w:tcPr>
          <w:p w:rsidR="00B711F9" w:rsidRDefault="00B711F9">
            <w:pPr>
              <w:pStyle w:val="ConsPlusNormal"/>
              <w:jc w:val="center"/>
            </w:pPr>
            <w:r>
              <w:t>95</w:t>
            </w:r>
          </w:p>
        </w:tc>
        <w:tc>
          <w:tcPr>
            <w:tcW w:w="1650" w:type="dxa"/>
            <w:tcBorders>
              <w:top w:val="nil"/>
              <w:bottom w:val="nil"/>
            </w:tcBorders>
          </w:tcPr>
          <w:p w:rsidR="00B711F9" w:rsidRDefault="00B711F9">
            <w:pPr>
              <w:pStyle w:val="ConsPlusNormal"/>
              <w:jc w:val="center"/>
            </w:pPr>
            <w:r>
              <w:t>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650" w:type="dxa"/>
            <w:tcBorders>
              <w:top w:val="nil"/>
              <w:bottom w:val="nil"/>
            </w:tcBorders>
          </w:tcPr>
          <w:p w:rsidR="00B711F9" w:rsidRDefault="00B711F9">
            <w:pPr>
              <w:pStyle w:val="ConsPlusNormal"/>
              <w:jc w:val="center"/>
            </w:pPr>
            <w:r>
              <w:t>165</w:t>
            </w:r>
          </w:p>
        </w:tc>
        <w:tc>
          <w:tcPr>
            <w:tcW w:w="1485" w:type="dxa"/>
            <w:tcBorders>
              <w:top w:val="nil"/>
              <w:bottom w:val="nil"/>
            </w:tcBorders>
          </w:tcPr>
          <w:p w:rsidR="00B711F9" w:rsidRDefault="00B711F9">
            <w:pPr>
              <w:pStyle w:val="ConsPlusNormal"/>
              <w:jc w:val="center"/>
            </w:pPr>
            <w:r>
              <w:t>140</w:t>
            </w:r>
          </w:p>
        </w:tc>
        <w:tc>
          <w:tcPr>
            <w:tcW w:w="1485" w:type="dxa"/>
            <w:tcBorders>
              <w:top w:val="nil"/>
              <w:bottom w:val="nil"/>
            </w:tcBorders>
          </w:tcPr>
          <w:p w:rsidR="00B711F9" w:rsidRDefault="00B711F9">
            <w:pPr>
              <w:pStyle w:val="ConsPlusNormal"/>
              <w:jc w:val="center"/>
            </w:pPr>
            <w:r>
              <w:t>130</w:t>
            </w:r>
          </w:p>
        </w:tc>
        <w:tc>
          <w:tcPr>
            <w:tcW w:w="1485" w:type="dxa"/>
            <w:tcBorders>
              <w:top w:val="nil"/>
              <w:bottom w:val="nil"/>
            </w:tcBorders>
          </w:tcPr>
          <w:p w:rsidR="00B711F9" w:rsidRDefault="00B711F9">
            <w:pPr>
              <w:pStyle w:val="ConsPlusNormal"/>
              <w:jc w:val="center"/>
            </w:pPr>
            <w:r>
              <w:t>120</w:t>
            </w:r>
          </w:p>
        </w:tc>
        <w:tc>
          <w:tcPr>
            <w:tcW w:w="1485" w:type="dxa"/>
            <w:tcBorders>
              <w:top w:val="nil"/>
              <w:bottom w:val="nil"/>
            </w:tcBorders>
          </w:tcPr>
          <w:p w:rsidR="00B711F9" w:rsidRDefault="00B711F9">
            <w:pPr>
              <w:pStyle w:val="ConsPlusNormal"/>
              <w:jc w:val="center"/>
            </w:pPr>
            <w:r>
              <w:t>125</w:t>
            </w:r>
          </w:p>
        </w:tc>
        <w:tc>
          <w:tcPr>
            <w:tcW w:w="1650" w:type="dxa"/>
            <w:tcBorders>
              <w:top w:val="nil"/>
              <w:bottom w:val="nil"/>
            </w:tcBorders>
          </w:tcPr>
          <w:p w:rsidR="00B711F9" w:rsidRDefault="00B711F9">
            <w:pPr>
              <w:pStyle w:val="ConsPlusNormal"/>
              <w:jc w:val="center"/>
            </w:pPr>
            <w:r>
              <w:t>105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70</w:t>
            </w:r>
          </w:p>
        </w:tc>
        <w:tc>
          <w:tcPr>
            <w:tcW w:w="1650" w:type="dxa"/>
            <w:tcBorders>
              <w:top w:val="nil"/>
              <w:bottom w:val="nil"/>
            </w:tcBorders>
          </w:tcPr>
          <w:p w:rsidR="00B711F9" w:rsidRDefault="00B711F9">
            <w:pPr>
              <w:pStyle w:val="ConsPlusNormal"/>
              <w:jc w:val="center"/>
            </w:pPr>
            <w:r>
              <w:t>210</w:t>
            </w:r>
          </w:p>
        </w:tc>
        <w:tc>
          <w:tcPr>
            <w:tcW w:w="1485" w:type="dxa"/>
            <w:tcBorders>
              <w:top w:val="nil"/>
              <w:bottom w:val="nil"/>
            </w:tcBorders>
          </w:tcPr>
          <w:p w:rsidR="00B711F9" w:rsidRDefault="00B711F9">
            <w:pPr>
              <w:pStyle w:val="ConsPlusNormal"/>
              <w:jc w:val="center"/>
            </w:pPr>
            <w:r>
              <w:t>175</w:t>
            </w:r>
          </w:p>
        </w:tc>
        <w:tc>
          <w:tcPr>
            <w:tcW w:w="1485" w:type="dxa"/>
            <w:tcBorders>
              <w:top w:val="nil"/>
              <w:bottom w:val="nil"/>
            </w:tcBorders>
          </w:tcPr>
          <w:p w:rsidR="00B711F9" w:rsidRDefault="00B711F9">
            <w:pPr>
              <w:pStyle w:val="ConsPlusNormal"/>
              <w:jc w:val="center"/>
            </w:pPr>
            <w:r>
              <w:t>165</w:t>
            </w:r>
          </w:p>
        </w:tc>
        <w:tc>
          <w:tcPr>
            <w:tcW w:w="1485" w:type="dxa"/>
            <w:tcBorders>
              <w:top w:val="nil"/>
              <w:bottom w:val="nil"/>
            </w:tcBorders>
          </w:tcPr>
          <w:p w:rsidR="00B711F9" w:rsidRDefault="00B711F9">
            <w:pPr>
              <w:pStyle w:val="ConsPlusNormal"/>
              <w:jc w:val="center"/>
            </w:pPr>
            <w:r>
              <w:t>140</w:t>
            </w:r>
          </w:p>
        </w:tc>
        <w:tc>
          <w:tcPr>
            <w:tcW w:w="1485" w:type="dxa"/>
            <w:tcBorders>
              <w:top w:val="nil"/>
              <w:bottom w:val="nil"/>
            </w:tcBorders>
          </w:tcPr>
          <w:p w:rsidR="00B711F9" w:rsidRDefault="00B711F9">
            <w:pPr>
              <w:pStyle w:val="ConsPlusNormal"/>
              <w:jc w:val="center"/>
            </w:pPr>
            <w:r>
              <w:t>150</w:t>
            </w:r>
          </w:p>
        </w:tc>
        <w:tc>
          <w:tcPr>
            <w:tcW w:w="1650" w:type="dxa"/>
            <w:tcBorders>
              <w:top w:val="nil"/>
              <w:bottom w:val="nil"/>
            </w:tcBorders>
          </w:tcPr>
          <w:p w:rsidR="00B711F9" w:rsidRDefault="00B711F9">
            <w:pPr>
              <w:pStyle w:val="ConsPlusNormal"/>
              <w:jc w:val="center"/>
            </w:pPr>
            <w:r>
              <w:t>135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650" w:type="dxa"/>
            <w:tcBorders>
              <w:top w:val="nil"/>
              <w:bottom w:val="nil"/>
            </w:tcBorders>
          </w:tcPr>
          <w:p w:rsidR="00B711F9" w:rsidRDefault="00B711F9">
            <w:pPr>
              <w:pStyle w:val="ConsPlusNormal"/>
              <w:jc w:val="center"/>
            </w:pPr>
            <w:r>
              <w:t>255</w:t>
            </w:r>
          </w:p>
        </w:tc>
        <w:tc>
          <w:tcPr>
            <w:tcW w:w="1485" w:type="dxa"/>
            <w:tcBorders>
              <w:top w:val="nil"/>
              <w:bottom w:val="nil"/>
            </w:tcBorders>
          </w:tcPr>
          <w:p w:rsidR="00B711F9" w:rsidRDefault="00B711F9">
            <w:pPr>
              <w:pStyle w:val="ConsPlusNormal"/>
              <w:jc w:val="center"/>
            </w:pPr>
            <w:r>
              <w:t>215</w:t>
            </w:r>
          </w:p>
        </w:tc>
        <w:tc>
          <w:tcPr>
            <w:tcW w:w="1485"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center"/>
            </w:pPr>
            <w:r>
              <w:t>175</w:t>
            </w:r>
          </w:p>
        </w:tc>
        <w:tc>
          <w:tcPr>
            <w:tcW w:w="1485" w:type="dxa"/>
            <w:tcBorders>
              <w:top w:val="nil"/>
              <w:bottom w:val="nil"/>
            </w:tcBorders>
          </w:tcPr>
          <w:p w:rsidR="00B711F9" w:rsidRDefault="00B711F9">
            <w:pPr>
              <w:pStyle w:val="ConsPlusNormal"/>
              <w:jc w:val="center"/>
            </w:pPr>
            <w:r>
              <w:t>190</w:t>
            </w:r>
          </w:p>
        </w:tc>
        <w:tc>
          <w:tcPr>
            <w:tcW w:w="1650" w:type="dxa"/>
            <w:tcBorders>
              <w:top w:val="nil"/>
              <w:bottom w:val="nil"/>
            </w:tcBorders>
          </w:tcPr>
          <w:p w:rsidR="00B711F9" w:rsidRDefault="00B711F9">
            <w:pPr>
              <w:pStyle w:val="ConsPlusNormal"/>
              <w:jc w:val="center"/>
            </w:pPr>
            <w:r>
              <w:t>165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650" w:type="dxa"/>
            <w:tcBorders>
              <w:top w:val="nil"/>
              <w:bottom w:val="nil"/>
            </w:tcBorders>
          </w:tcPr>
          <w:p w:rsidR="00B711F9" w:rsidRDefault="00B711F9">
            <w:pPr>
              <w:pStyle w:val="ConsPlusNormal"/>
              <w:jc w:val="center"/>
            </w:pPr>
            <w:r>
              <w:t>295</w:t>
            </w:r>
          </w:p>
        </w:tc>
        <w:tc>
          <w:tcPr>
            <w:tcW w:w="1485" w:type="dxa"/>
            <w:tcBorders>
              <w:top w:val="nil"/>
              <w:bottom w:val="nil"/>
            </w:tcBorders>
          </w:tcPr>
          <w:p w:rsidR="00B711F9" w:rsidRDefault="00B711F9">
            <w:pPr>
              <w:pStyle w:val="ConsPlusNormal"/>
              <w:jc w:val="center"/>
            </w:pPr>
            <w:r>
              <w:t>245</w:t>
            </w:r>
          </w:p>
        </w:tc>
        <w:tc>
          <w:tcPr>
            <w:tcW w:w="1485" w:type="dxa"/>
            <w:tcBorders>
              <w:top w:val="nil"/>
              <w:bottom w:val="nil"/>
            </w:tcBorders>
          </w:tcPr>
          <w:p w:rsidR="00B711F9" w:rsidRDefault="00B711F9">
            <w:pPr>
              <w:pStyle w:val="ConsPlusNormal"/>
              <w:jc w:val="center"/>
            </w:pPr>
            <w:r>
              <w:t>220</w:t>
            </w:r>
          </w:p>
        </w:tc>
        <w:tc>
          <w:tcPr>
            <w:tcW w:w="1485"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center"/>
            </w:pPr>
            <w:r>
              <w:t>230</w:t>
            </w:r>
          </w:p>
        </w:tc>
        <w:tc>
          <w:tcPr>
            <w:tcW w:w="1650" w:type="dxa"/>
            <w:tcBorders>
              <w:top w:val="nil"/>
              <w:bottom w:val="nil"/>
            </w:tcBorders>
          </w:tcPr>
          <w:p w:rsidR="00B711F9" w:rsidRDefault="00B711F9">
            <w:pPr>
              <w:pStyle w:val="ConsPlusNormal"/>
              <w:jc w:val="center"/>
            </w:pPr>
            <w:r>
              <w:t>190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650" w:type="dxa"/>
            <w:tcBorders>
              <w:top w:val="nil"/>
              <w:bottom w:val="nil"/>
            </w:tcBorders>
          </w:tcPr>
          <w:p w:rsidR="00B711F9" w:rsidRDefault="00B711F9">
            <w:pPr>
              <w:pStyle w:val="ConsPlusNormal"/>
              <w:jc w:val="center"/>
            </w:pPr>
            <w:r>
              <w:t>340</w:t>
            </w:r>
          </w:p>
        </w:tc>
        <w:tc>
          <w:tcPr>
            <w:tcW w:w="1485" w:type="dxa"/>
            <w:tcBorders>
              <w:top w:val="nil"/>
              <w:bottom w:val="nil"/>
            </w:tcBorders>
          </w:tcPr>
          <w:p w:rsidR="00B711F9" w:rsidRDefault="00B711F9">
            <w:pPr>
              <w:pStyle w:val="ConsPlusNormal"/>
              <w:jc w:val="center"/>
            </w:pPr>
            <w:r>
              <w:t>275</w:t>
            </w:r>
          </w:p>
        </w:tc>
        <w:tc>
          <w:tcPr>
            <w:tcW w:w="1485" w:type="dxa"/>
            <w:tcBorders>
              <w:top w:val="nil"/>
              <w:bottom w:val="nil"/>
            </w:tcBorders>
          </w:tcPr>
          <w:p w:rsidR="00B711F9" w:rsidRDefault="00B711F9">
            <w:pPr>
              <w:pStyle w:val="ConsPlusNormal"/>
              <w:jc w:val="center"/>
            </w:pPr>
            <w:r>
              <w:t>255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650" w:type="dxa"/>
            <w:tcBorders>
              <w:top w:val="nil"/>
              <w:bottom w:val="nil"/>
            </w:tcBorders>
          </w:tcPr>
          <w:p w:rsidR="00B711F9" w:rsidRDefault="00B711F9">
            <w:pPr>
              <w:pStyle w:val="ConsPlusNormal"/>
              <w:jc w:val="center"/>
            </w:pPr>
            <w:r>
              <w:t>390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650" w:type="dxa"/>
            <w:tcBorders>
              <w:top w:val="nil"/>
              <w:bottom w:val="nil"/>
            </w:tcBorders>
          </w:tcPr>
          <w:p w:rsidR="00B711F9" w:rsidRDefault="00B711F9">
            <w:pPr>
              <w:pStyle w:val="ConsPlusNormal"/>
              <w:jc w:val="center"/>
            </w:pPr>
            <w:r>
              <w:t>465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650" w:type="dxa"/>
            <w:tcBorders>
              <w:top w:val="nil"/>
              <w:bottom w:val="nil"/>
            </w:tcBorders>
          </w:tcPr>
          <w:p w:rsidR="00B711F9" w:rsidRDefault="00B711F9">
            <w:pPr>
              <w:pStyle w:val="ConsPlusNormal"/>
              <w:jc w:val="center"/>
            </w:pPr>
            <w:r>
              <w:t>535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400</w:t>
            </w:r>
          </w:p>
        </w:tc>
        <w:tc>
          <w:tcPr>
            <w:tcW w:w="1650" w:type="dxa"/>
            <w:tcBorders>
              <w:top w:val="nil"/>
              <w:bottom w:val="single" w:sz="4" w:space="0" w:color="auto"/>
            </w:tcBorders>
          </w:tcPr>
          <w:p w:rsidR="00B711F9" w:rsidRDefault="00B711F9">
            <w:pPr>
              <w:pStyle w:val="ConsPlusNormal"/>
              <w:jc w:val="center"/>
            </w:pPr>
            <w:r>
              <w:t>645</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6" w:name="P705"/>
      <w:bookmarkEnd w:id="6"/>
      <w:r>
        <w:t>Таблица 1.3.6</w:t>
      </w:r>
    </w:p>
    <w:p w:rsidR="00B711F9" w:rsidRDefault="00B711F9">
      <w:pPr>
        <w:pStyle w:val="ConsPlusNormal"/>
      </w:pPr>
    </w:p>
    <w:p w:rsidR="00B711F9" w:rsidRDefault="00B711F9">
      <w:pPr>
        <w:pStyle w:val="ConsPlusNormal"/>
        <w:jc w:val="center"/>
      </w:pPr>
      <w:r>
        <w:t>ДОПУСТИМЫЙ ДЛИТЕЛЬНЫЙ ТОК</w:t>
      </w:r>
    </w:p>
    <w:p w:rsidR="00B711F9" w:rsidRDefault="00B711F9">
      <w:pPr>
        <w:pStyle w:val="ConsPlusNormal"/>
        <w:jc w:val="center"/>
      </w:pPr>
      <w:r>
        <w:t>ДЛЯ ПРОВОДОВ С МЕДНЫМИ ЖИЛАМИ С РЕЗИНОВОЙ</w:t>
      </w:r>
    </w:p>
    <w:p w:rsidR="00B711F9" w:rsidRDefault="00B711F9">
      <w:pPr>
        <w:pStyle w:val="ConsPlusNormal"/>
        <w:jc w:val="center"/>
      </w:pPr>
      <w:r>
        <w:t>ИЗОЛЯЦИЕЙ В МЕТАЛЛИЧЕСКИХ ЗАЩИТНЫХ ОБОЛОЧКАХ И КАБЕЛЕЙ</w:t>
      </w:r>
    </w:p>
    <w:p w:rsidR="00B711F9" w:rsidRDefault="00B711F9">
      <w:pPr>
        <w:pStyle w:val="ConsPlusNormal"/>
        <w:jc w:val="center"/>
      </w:pPr>
      <w:r>
        <w:t>С МЕДНЫМИ ЖИЛАМИ С РЕЗИНОВОЙ ИЗОЛЯЦИЕЙ В СВИНЦОВОЙ,</w:t>
      </w:r>
    </w:p>
    <w:p w:rsidR="00B711F9" w:rsidRDefault="00B711F9">
      <w:pPr>
        <w:pStyle w:val="ConsPlusNormal"/>
        <w:jc w:val="center"/>
      </w:pPr>
      <w:r>
        <w:t>ПОЛИВИНИЛХЛОРИДНОЙ, НАЙРИТОВОЙ ИЛИ РЕЗИНОВОЙ</w:t>
      </w:r>
    </w:p>
    <w:p w:rsidR="00B711F9" w:rsidRDefault="00B711F9">
      <w:pPr>
        <w:pStyle w:val="ConsPlusNormal"/>
        <w:jc w:val="center"/>
      </w:pPr>
      <w:r>
        <w:t>ОБОЛОЧКЕ, БРОНИРОВАННЫХ И НЕБРОНИРОВАННЫХ</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650"/>
        <w:gridCol w:w="1980"/>
        <w:gridCol w:w="165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5"/>
            <w:tcBorders>
              <w:top w:val="single" w:sz="4" w:space="0" w:color="auto"/>
              <w:bottom w:val="single" w:sz="4" w:space="0" w:color="auto"/>
            </w:tcBorders>
          </w:tcPr>
          <w:p w:rsidR="00B711F9" w:rsidRDefault="00B711F9">
            <w:pPr>
              <w:pStyle w:val="ConsPlusNormal"/>
              <w:jc w:val="center"/>
            </w:pPr>
            <w:r>
              <w:t xml:space="preserve">Ток </w:t>
            </w:r>
            <w:hyperlink w:anchor="P817" w:history="1">
              <w:r>
                <w:rPr>
                  <w:color w:val="0000FF"/>
                </w:rPr>
                <w:t>&lt;*&gt;</w:t>
              </w:r>
            </w:hyperlink>
            <w:r>
              <w:t>, А, для проводов и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tcBorders>
              <w:top w:val="single" w:sz="4" w:space="0" w:color="auto"/>
              <w:bottom w:val="single" w:sz="4" w:space="0" w:color="auto"/>
            </w:tcBorders>
          </w:tcPr>
          <w:p w:rsidR="00B711F9" w:rsidRDefault="00B711F9">
            <w:pPr>
              <w:pStyle w:val="ConsPlusNormal"/>
              <w:jc w:val="both"/>
            </w:pPr>
            <w:r>
              <w:t>одножильных</w:t>
            </w:r>
          </w:p>
        </w:tc>
        <w:tc>
          <w:tcPr>
            <w:tcW w:w="3630" w:type="dxa"/>
            <w:gridSpan w:val="2"/>
            <w:tcBorders>
              <w:top w:val="single" w:sz="4" w:space="0" w:color="auto"/>
              <w:bottom w:val="single" w:sz="4" w:space="0" w:color="auto"/>
            </w:tcBorders>
          </w:tcPr>
          <w:p w:rsidR="00B711F9" w:rsidRDefault="00B711F9">
            <w:pPr>
              <w:pStyle w:val="ConsPlusNormal"/>
              <w:jc w:val="center"/>
            </w:pPr>
            <w:r>
              <w:t>двухжильных</w:t>
            </w:r>
          </w:p>
        </w:tc>
        <w:tc>
          <w:tcPr>
            <w:tcW w:w="3630" w:type="dxa"/>
            <w:gridSpan w:val="2"/>
            <w:tcBorders>
              <w:top w:val="single" w:sz="4" w:space="0" w:color="auto"/>
              <w:bottom w:val="single" w:sz="4" w:space="0" w:color="auto"/>
            </w:tcBorders>
          </w:tcPr>
          <w:p w:rsidR="00B711F9" w:rsidRDefault="00B711F9">
            <w:pPr>
              <w:pStyle w:val="ConsPlusNormal"/>
              <w:jc w:val="center"/>
            </w:pPr>
            <w:r>
              <w:t>трехжильных</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9240" w:type="dxa"/>
            <w:gridSpan w:val="5"/>
            <w:tcBorders>
              <w:top w:val="single" w:sz="4" w:space="0" w:color="auto"/>
              <w:bottom w:val="single" w:sz="4" w:space="0" w:color="auto"/>
            </w:tcBorders>
          </w:tcPr>
          <w:p w:rsidR="00B711F9" w:rsidRDefault="00B711F9">
            <w:pPr>
              <w:pStyle w:val="ConsPlusNormal"/>
              <w:jc w:val="center"/>
            </w:pPr>
            <w:r>
              <w:t>при прокладке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650" w:type="dxa"/>
            <w:tcBorders>
              <w:top w:val="single" w:sz="4" w:space="0" w:color="auto"/>
              <w:bottom w:val="single" w:sz="4" w:space="0" w:color="auto"/>
            </w:tcBorders>
          </w:tcPr>
          <w:p w:rsidR="00B711F9" w:rsidRDefault="00B711F9">
            <w:pPr>
              <w:pStyle w:val="ConsPlusNormal"/>
              <w:jc w:val="center"/>
            </w:pPr>
            <w:r>
              <w:t>в земле</w:t>
            </w: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650" w:type="dxa"/>
            <w:tcBorders>
              <w:top w:val="single" w:sz="4" w:space="0" w:color="auto"/>
              <w:bottom w:val="single" w:sz="4" w:space="0" w:color="auto"/>
            </w:tcBorders>
          </w:tcPr>
          <w:p w:rsidR="00B711F9" w:rsidRDefault="00B711F9">
            <w:pPr>
              <w:pStyle w:val="ConsPlusNormal"/>
              <w:jc w:val="center"/>
            </w:pPr>
            <w:r>
              <w:t>в земле</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1,5</w:t>
            </w:r>
          </w:p>
        </w:tc>
        <w:tc>
          <w:tcPr>
            <w:tcW w:w="1980" w:type="dxa"/>
            <w:tcBorders>
              <w:top w:val="single" w:sz="4" w:space="0" w:color="auto"/>
              <w:bottom w:val="nil"/>
            </w:tcBorders>
          </w:tcPr>
          <w:p w:rsidR="00B711F9" w:rsidRDefault="00B711F9">
            <w:pPr>
              <w:pStyle w:val="ConsPlusNormal"/>
              <w:jc w:val="center"/>
            </w:pPr>
            <w:r>
              <w:t>23</w:t>
            </w:r>
          </w:p>
        </w:tc>
        <w:tc>
          <w:tcPr>
            <w:tcW w:w="1980" w:type="dxa"/>
            <w:tcBorders>
              <w:top w:val="single" w:sz="4" w:space="0" w:color="auto"/>
              <w:bottom w:val="nil"/>
            </w:tcBorders>
          </w:tcPr>
          <w:p w:rsidR="00B711F9" w:rsidRDefault="00B711F9">
            <w:pPr>
              <w:pStyle w:val="ConsPlusNormal"/>
              <w:jc w:val="center"/>
            </w:pPr>
            <w:r>
              <w:t>19</w:t>
            </w:r>
          </w:p>
        </w:tc>
        <w:tc>
          <w:tcPr>
            <w:tcW w:w="1650" w:type="dxa"/>
            <w:tcBorders>
              <w:top w:val="single" w:sz="4" w:space="0" w:color="auto"/>
              <w:bottom w:val="nil"/>
            </w:tcBorders>
          </w:tcPr>
          <w:p w:rsidR="00B711F9" w:rsidRDefault="00B711F9">
            <w:pPr>
              <w:pStyle w:val="ConsPlusNormal"/>
              <w:jc w:val="center"/>
            </w:pPr>
            <w:r>
              <w:t>33</w:t>
            </w:r>
          </w:p>
        </w:tc>
        <w:tc>
          <w:tcPr>
            <w:tcW w:w="1980" w:type="dxa"/>
            <w:tcBorders>
              <w:top w:val="single" w:sz="4" w:space="0" w:color="auto"/>
              <w:bottom w:val="nil"/>
            </w:tcBorders>
          </w:tcPr>
          <w:p w:rsidR="00B711F9" w:rsidRDefault="00B711F9">
            <w:pPr>
              <w:pStyle w:val="ConsPlusNormal"/>
              <w:jc w:val="center"/>
            </w:pPr>
            <w:r>
              <w:t>19</w:t>
            </w:r>
          </w:p>
        </w:tc>
        <w:tc>
          <w:tcPr>
            <w:tcW w:w="1650" w:type="dxa"/>
            <w:tcBorders>
              <w:top w:val="single" w:sz="4" w:space="0" w:color="auto"/>
              <w:bottom w:val="nil"/>
            </w:tcBorders>
          </w:tcPr>
          <w:p w:rsidR="00B711F9" w:rsidRDefault="00B711F9">
            <w:pPr>
              <w:pStyle w:val="ConsPlusNormal"/>
              <w:jc w:val="center"/>
            </w:pPr>
            <w:r>
              <w:t>27</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2,5</w:t>
            </w:r>
          </w:p>
        </w:tc>
        <w:tc>
          <w:tcPr>
            <w:tcW w:w="1980" w:type="dxa"/>
            <w:tcBorders>
              <w:top w:val="nil"/>
              <w:bottom w:val="nil"/>
            </w:tcBorders>
          </w:tcPr>
          <w:p w:rsidR="00B711F9" w:rsidRDefault="00B711F9">
            <w:pPr>
              <w:pStyle w:val="ConsPlusNormal"/>
              <w:jc w:val="center"/>
            </w:pPr>
            <w:r>
              <w:t>30</w:t>
            </w:r>
          </w:p>
        </w:tc>
        <w:tc>
          <w:tcPr>
            <w:tcW w:w="1980" w:type="dxa"/>
            <w:tcBorders>
              <w:top w:val="nil"/>
              <w:bottom w:val="nil"/>
            </w:tcBorders>
          </w:tcPr>
          <w:p w:rsidR="00B711F9" w:rsidRDefault="00B711F9">
            <w:pPr>
              <w:pStyle w:val="ConsPlusNormal"/>
              <w:jc w:val="center"/>
            </w:pPr>
            <w:r>
              <w:t>27</w:t>
            </w:r>
          </w:p>
        </w:tc>
        <w:tc>
          <w:tcPr>
            <w:tcW w:w="1650" w:type="dxa"/>
            <w:tcBorders>
              <w:top w:val="nil"/>
              <w:bottom w:val="nil"/>
            </w:tcBorders>
          </w:tcPr>
          <w:p w:rsidR="00B711F9" w:rsidRDefault="00B711F9">
            <w:pPr>
              <w:pStyle w:val="ConsPlusNormal"/>
              <w:jc w:val="center"/>
            </w:pPr>
            <w:r>
              <w:t>44</w:t>
            </w:r>
          </w:p>
        </w:tc>
        <w:tc>
          <w:tcPr>
            <w:tcW w:w="1980"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center"/>
            </w:pPr>
            <w:r>
              <w:t>38</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w:t>
            </w:r>
          </w:p>
        </w:tc>
        <w:tc>
          <w:tcPr>
            <w:tcW w:w="1980" w:type="dxa"/>
            <w:tcBorders>
              <w:top w:val="nil"/>
              <w:bottom w:val="nil"/>
            </w:tcBorders>
          </w:tcPr>
          <w:p w:rsidR="00B711F9" w:rsidRDefault="00B711F9">
            <w:pPr>
              <w:pStyle w:val="ConsPlusNormal"/>
              <w:jc w:val="center"/>
            </w:pPr>
            <w:r>
              <w:t>41</w:t>
            </w:r>
          </w:p>
        </w:tc>
        <w:tc>
          <w:tcPr>
            <w:tcW w:w="1980" w:type="dxa"/>
            <w:tcBorders>
              <w:top w:val="nil"/>
              <w:bottom w:val="nil"/>
            </w:tcBorders>
          </w:tcPr>
          <w:p w:rsidR="00B711F9" w:rsidRDefault="00B711F9">
            <w:pPr>
              <w:pStyle w:val="ConsPlusNormal"/>
              <w:jc w:val="center"/>
            </w:pPr>
            <w:r>
              <w:t>38</w:t>
            </w:r>
          </w:p>
        </w:tc>
        <w:tc>
          <w:tcPr>
            <w:tcW w:w="1650" w:type="dxa"/>
            <w:tcBorders>
              <w:top w:val="nil"/>
              <w:bottom w:val="nil"/>
            </w:tcBorders>
          </w:tcPr>
          <w:p w:rsidR="00B711F9" w:rsidRDefault="00B711F9">
            <w:pPr>
              <w:pStyle w:val="ConsPlusNormal"/>
              <w:jc w:val="center"/>
            </w:pPr>
            <w:r>
              <w:t>55</w:t>
            </w:r>
          </w:p>
        </w:tc>
        <w:tc>
          <w:tcPr>
            <w:tcW w:w="1980" w:type="dxa"/>
            <w:tcBorders>
              <w:top w:val="nil"/>
              <w:bottom w:val="nil"/>
            </w:tcBorders>
          </w:tcPr>
          <w:p w:rsidR="00B711F9" w:rsidRDefault="00B711F9">
            <w:pPr>
              <w:pStyle w:val="ConsPlusNormal"/>
              <w:jc w:val="center"/>
            </w:pPr>
            <w:r>
              <w:t>35</w:t>
            </w:r>
          </w:p>
        </w:tc>
        <w:tc>
          <w:tcPr>
            <w:tcW w:w="1650" w:type="dxa"/>
            <w:tcBorders>
              <w:top w:val="nil"/>
              <w:bottom w:val="nil"/>
            </w:tcBorders>
          </w:tcPr>
          <w:p w:rsidR="00B711F9" w:rsidRDefault="00B711F9">
            <w:pPr>
              <w:pStyle w:val="ConsPlusNormal"/>
              <w:jc w:val="center"/>
            </w:pPr>
            <w:r>
              <w:t>49</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w:t>
            </w:r>
          </w:p>
        </w:tc>
        <w:tc>
          <w:tcPr>
            <w:tcW w:w="1980"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50</w:t>
            </w:r>
          </w:p>
        </w:tc>
        <w:tc>
          <w:tcPr>
            <w:tcW w:w="1650"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42</w:t>
            </w:r>
          </w:p>
        </w:tc>
        <w:tc>
          <w:tcPr>
            <w:tcW w:w="1650"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80</w:t>
            </w:r>
          </w:p>
        </w:tc>
        <w:tc>
          <w:tcPr>
            <w:tcW w:w="1980" w:type="dxa"/>
            <w:tcBorders>
              <w:top w:val="nil"/>
              <w:bottom w:val="nil"/>
            </w:tcBorders>
          </w:tcPr>
          <w:p w:rsidR="00B711F9" w:rsidRDefault="00B711F9">
            <w:pPr>
              <w:pStyle w:val="ConsPlusNormal"/>
              <w:jc w:val="center"/>
            </w:pPr>
            <w:r>
              <w:t>70</w:t>
            </w:r>
          </w:p>
        </w:tc>
        <w:tc>
          <w:tcPr>
            <w:tcW w:w="1650" w:type="dxa"/>
            <w:tcBorders>
              <w:top w:val="nil"/>
              <w:bottom w:val="nil"/>
            </w:tcBorders>
          </w:tcPr>
          <w:p w:rsidR="00B711F9" w:rsidRDefault="00B711F9">
            <w:pPr>
              <w:pStyle w:val="ConsPlusNormal"/>
              <w:jc w:val="center"/>
            </w:pPr>
            <w:r>
              <w:t>105</w:t>
            </w:r>
          </w:p>
        </w:tc>
        <w:tc>
          <w:tcPr>
            <w:tcW w:w="1980" w:type="dxa"/>
            <w:tcBorders>
              <w:top w:val="nil"/>
              <w:bottom w:val="nil"/>
            </w:tcBorders>
          </w:tcPr>
          <w:p w:rsidR="00B711F9" w:rsidRDefault="00B711F9">
            <w:pPr>
              <w:pStyle w:val="ConsPlusNormal"/>
              <w:jc w:val="center"/>
            </w:pPr>
            <w:r>
              <w:t>55</w:t>
            </w:r>
          </w:p>
        </w:tc>
        <w:tc>
          <w:tcPr>
            <w:tcW w:w="1650" w:type="dxa"/>
            <w:tcBorders>
              <w:top w:val="nil"/>
              <w:bottom w:val="nil"/>
            </w:tcBorders>
          </w:tcPr>
          <w:p w:rsidR="00B711F9" w:rsidRDefault="00B711F9">
            <w:pPr>
              <w:pStyle w:val="ConsPlusNormal"/>
              <w:jc w:val="center"/>
            </w:pPr>
            <w:r>
              <w:t>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100</w:t>
            </w:r>
          </w:p>
        </w:tc>
        <w:tc>
          <w:tcPr>
            <w:tcW w:w="1980" w:type="dxa"/>
            <w:tcBorders>
              <w:top w:val="nil"/>
              <w:bottom w:val="nil"/>
            </w:tcBorders>
          </w:tcPr>
          <w:p w:rsidR="00B711F9" w:rsidRDefault="00B711F9">
            <w:pPr>
              <w:pStyle w:val="ConsPlusNormal"/>
              <w:jc w:val="center"/>
            </w:pPr>
            <w:r>
              <w:t>90</w:t>
            </w:r>
          </w:p>
        </w:tc>
        <w:tc>
          <w:tcPr>
            <w:tcW w:w="1650" w:type="dxa"/>
            <w:tcBorders>
              <w:top w:val="nil"/>
              <w:bottom w:val="nil"/>
            </w:tcBorders>
          </w:tcPr>
          <w:p w:rsidR="00B711F9" w:rsidRDefault="00B711F9">
            <w:pPr>
              <w:pStyle w:val="ConsPlusNormal"/>
              <w:jc w:val="center"/>
            </w:pPr>
            <w:r>
              <w:t>135</w:t>
            </w:r>
          </w:p>
        </w:tc>
        <w:tc>
          <w:tcPr>
            <w:tcW w:w="1980" w:type="dxa"/>
            <w:tcBorders>
              <w:top w:val="nil"/>
              <w:bottom w:val="nil"/>
            </w:tcBorders>
          </w:tcPr>
          <w:p w:rsidR="00B711F9" w:rsidRDefault="00B711F9">
            <w:pPr>
              <w:pStyle w:val="ConsPlusNormal"/>
              <w:jc w:val="center"/>
            </w:pPr>
            <w:r>
              <w:t>75</w:t>
            </w:r>
          </w:p>
        </w:tc>
        <w:tc>
          <w:tcPr>
            <w:tcW w:w="1650" w:type="dxa"/>
            <w:tcBorders>
              <w:top w:val="nil"/>
              <w:bottom w:val="nil"/>
            </w:tcBorders>
          </w:tcPr>
          <w:p w:rsidR="00B711F9" w:rsidRDefault="00B711F9">
            <w:pPr>
              <w:pStyle w:val="ConsPlusNormal"/>
              <w:jc w:val="center"/>
            </w:pPr>
            <w:r>
              <w:t>115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140</w:t>
            </w:r>
          </w:p>
        </w:tc>
        <w:tc>
          <w:tcPr>
            <w:tcW w:w="1980" w:type="dxa"/>
            <w:tcBorders>
              <w:top w:val="nil"/>
              <w:bottom w:val="nil"/>
            </w:tcBorders>
          </w:tcPr>
          <w:p w:rsidR="00B711F9" w:rsidRDefault="00B711F9">
            <w:pPr>
              <w:pStyle w:val="ConsPlusNormal"/>
              <w:jc w:val="center"/>
            </w:pPr>
            <w:r>
              <w:t>115</w:t>
            </w:r>
          </w:p>
        </w:tc>
        <w:tc>
          <w:tcPr>
            <w:tcW w:w="1650" w:type="dxa"/>
            <w:tcBorders>
              <w:top w:val="nil"/>
              <w:bottom w:val="nil"/>
            </w:tcBorders>
          </w:tcPr>
          <w:p w:rsidR="00B711F9" w:rsidRDefault="00B711F9">
            <w:pPr>
              <w:pStyle w:val="ConsPlusNormal"/>
              <w:jc w:val="center"/>
            </w:pPr>
            <w:r>
              <w:t>175</w:t>
            </w:r>
          </w:p>
        </w:tc>
        <w:tc>
          <w:tcPr>
            <w:tcW w:w="1980" w:type="dxa"/>
            <w:tcBorders>
              <w:top w:val="nil"/>
              <w:bottom w:val="nil"/>
            </w:tcBorders>
          </w:tcPr>
          <w:p w:rsidR="00B711F9" w:rsidRDefault="00B711F9">
            <w:pPr>
              <w:pStyle w:val="ConsPlusNormal"/>
              <w:jc w:val="center"/>
            </w:pPr>
            <w:r>
              <w:t>95</w:t>
            </w:r>
          </w:p>
        </w:tc>
        <w:tc>
          <w:tcPr>
            <w:tcW w:w="1650" w:type="dxa"/>
            <w:tcBorders>
              <w:top w:val="nil"/>
              <w:bottom w:val="nil"/>
            </w:tcBorders>
          </w:tcPr>
          <w:p w:rsidR="00B711F9" w:rsidRDefault="00B711F9">
            <w:pPr>
              <w:pStyle w:val="ConsPlusNormal"/>
              <w:jc w:val="center"/>
            </w:pPr>
            <w:r>
              <w:t>150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170</w:t>
            </w:r>
          </w:p>
        </w:tc>
        <w:tc>
          <w:tcPr>
            <w:tcW w:w="1980" w:type="dxa"/>
            <w:tcBorders>
              <w:top w:val="nil"/>
              <w:bottom w:val="nil"/>
            </w:tcBorders>
          </w:tcPr>
          <w:p w:rsidR="00B711F9" w:rsidRDefault="00B711F9">
            <w:pPr>
              <w:pStyle w:val="ConsPlusNormal"/>
              <w:jc w:val="center"/>
            </w:pPr>
            <w:r>
              <w:t>140</w:t>
            </w:r>
          </w:p>
        </w:tc>
        <w:tc>
          <w:tcPr>
            <w:tcW w:w="1650" w:type="dxa"/>
            <w:tcBorders>
              <w:top w:val="nil"/>
              <w:bottom w:val="nil"/>
            </w:tcBorders>
          </w:tcPr>
          <w:p w:rsidR="00B711F9" w:rsidRDefault="00B711F9">
            <w:pPr>
              <w:pStyle w:val="ConsPlusNormal"/>
              <w:jc w:val="center"/>
            </w:pPr>
            <w:r>
              <w:t>210</w:t>
            </w:r>
          </w:p>
        </w:tc>
        <w:tc>
          <w:tcPr>
            <w:tcW w:w="1980" w:type="dxa"/>
            <w:tcBorders>
              <w:top w:val="nil"/>
              <w:bottom w:val="nil"/>
            </w:tcBorders>
          </w:tcPr>
          <w:p w:rsidR="00B711F9" w:rsidRDefault="00B711F9">
            <w:pPr>
              <w:pStyle w:val="ConsPlusNormal"/>
              <w:jc w:val="center"/>
            </w:pPr>
            <w:r>
              <w:t>120</w:t>
            </w:r>
          </w:p>
        </w:tc>
        <w:tc>
          <w:tcPr>
            <w:tcW w:w="1650" w:type="dxa"/>
            <w:tcBorders>
              <w:top w:val="nil"/>
              <w:bottom w:val="nil"/>
            </w:tcBorders>
          </w:tcPr>
          <w:p w:rsidR="00B711F9" w:rsidRDefault="00B711F9">
            <w:pPr>
              <w:pStyle w:val="ConsPlusNormal"/>
              <w:jc w:val="center"/>
            </w:pPr>
            <w:r>
              <w:t>180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215</w:t>
            </w:r>
          </w:p>
        </w:tc>
        <w:tc>
          <w:tcPr>
            <w:tcW w:w="1980" w:type="dxa"/>
            <w:tcBorders>
              <w:top w:val="nil"/>
              <w:bottom w:val="nil"/>
            </w:tcBorders>
          </w:tcPr>
          <w:p w:rsidR="00B711F9" w:rsidRDefault="00B711F9">
            <w:pPr>
              <w:pStyle w:val="ConsPlusNormal"/>
              <w:jc w:val="center"/>
            </w:pPr>
            <w:r>
              <w:t>175</w:t>
            </w:r>
          </w:p>
        </w:tc>
        <w:tc>
          <w:tcPr>
            <w:tcW w:w="1650" w:type="dxa"/>
            <w:tcBorders>
              <w:top w:val="nil"/>
              <w:bottom w:val="nil"/>
            </w:tcBorders>
          </w:tcPr>
          <w:p w:rsidR="00B711F9" w:rsidRDefault="00B711F9">
            <w:pPr>
              <w:pStyle w:val="ConsPlusNormal"/>
              <w:jc w:val="center"/>
            </w:pPr>
            <w:r>
              <w:t>265</w:t>
            </w:r>
          </w:p>
        </w:tc>
        <w:tc>
          <w:tcPr>
            <w:tcW w:w="1980" w:type="dxa"/>
            <w:tcBorders>
              <w:top w:val="nil"/>
              <w:bottom w:val="nil"/>
            </w:tcBorders>
          </w:tcPr>
          <w:p w:rsidR="00B711F9" w:rsidRDefault="00B711F9">
            <w:pPr>
              <w:pStyle w:val="ConsPlusNormal"/>
              <w:jc w:val="center"/>
            </w:pPr>
            <w:r>
              <w:t>145</w:t>
            </w:r>
          </w:p>
        </w:tc>
        <w:tc>
          <w:tcPr>
            <w:tcW w:w="1650" w:type="dxa"/>
            <w:tcBorders>
              <w:top w:val="nil"/>
              <w:bottom w:val="nil"/>
            </w:tcBorders>
          </w:tcPr>
          <w:p w:rsidR="00B711F9" w:rsidRDefault="00B711F9">
            <w:pPr>
              <w:pStyle w:val="ConsPlusNormal"/>
              <w:jc w:val="center"/>
            </w:pPr>
            <w:r>
              <w:t>225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270</w:t>
            </w:r>
          </w:p>
        </w:tc>
        <w:tc>
          <w:tcPr>
            <w:tcW w:w="1980" w:type="dxa"/>
            <w:tcBorders>
              <w:top w:val="nil"/>
              <w:bottom w:val="nil"/>
            </w:tcBorders>
          </w:tcPr>
          <w:p w:rsidR="00B711F9" w:rsidRDefault="00B711F9">
            <w:pPr>
              <w:pStyle w:val="ConsPlusNormal"/>
              <w:jc w:val="center"/>
            </w:pPr>
            <w:r>
              <w:t>215</w:t>
            </w:r>
          </w:p>
        </w:tc>
        <w:tc>
          <w:tcPr>
            <w:tcW w:w="1650" w:type="dxa"/>
            <w:tcBorders>
              <w:top w:val="nil"/>
              <w:bottom w:val="nil"/>
            </w:tcBorders>
          </w:tcPr>
          <w:p w:rsidR="00B711F9" w:rsidRDefault="00B711F9">
            <w:pPr>
              <w:pStyle w:val="ConsPlusNormal"/>
              <w:jc w:val="center"/>
            </w:pPr>
            <w:r>
              <w:t>320</w:t>
            </w:r>
          </w:p>
        </w:tc>
        <w:tc>
          <w:tcPr>
            <w:tcW w:w="1980" w:type="dxa"/>
            <w:tcBorders>
              <w:top w:val="nil"/>
              <w:bottom w:val="nil"/>
            </w:tcBorders>
          </w:tcPr>
          <w:p w:rsidR="00B711F9" w:rsidRDefault="00B711F9">
            <w:pPr>
              <w:pStyle w:val="ConsPlusNormal"/>
              <w:jc w:val="center"/>
            </w:pPr>
            <w:r>
              <w:t>180</w:t>
            </w:r>
          </w:p>
        </w:tc>
        <w:tc>
          <w:tcPr>
            <w:tcW w:w="1650" w:type="dxa"/>
            <w:tcBorders>
              <w:top w:val="nil"/>
              <w:bottom w:val="nil"/>
            </w:tcBorders>
          </w:tcPr>
          <w:p w:rsidR="00B711F9" w:rsidRDefault="00B711F9">
            <w:pPr>
              <w:pStyle w:val="ConsPlusNormal"/>
              <w:jc w:val="center"/>
            </w:pPr>
            <w:r>
              <w:t>275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325</w:t>
            </w:r>
          </w:p>
        </w:tc>
        <w:tc>
          <w:tcPr>
            <w:tcW w:w="1980" w:type="dxa"/>
            <w:tcBorders>
              <w:top w:val="nil"/>
              <w:bottom w:val="nil"/>
            </w:tcBorders>
          </w:tcPr>
          <w:p w:rsidR="00B711F9" w:rsidRDefault="00B711F9">
            <w:pPr>
              <w:pStyle w:val="ConsPlusNormal"/>
              <w:jc w:val="center"/>
            </w:pPr>
            <w:r>
              <w:t>260</w:t>
            </w:r>
          </w:p>
        </w:tc>
        <w:tc>
          <w:tcPr>
            <w:tcW w:w="1650" w:type="dxa"/>
            <w:tcBorders>
              <w:top w:val="nil"/>
              <w:bottom w:val="nil"/>
            </w:tcBorders>
          </w:tcPr>
          <w:p w:rsidR="00B711F9" w:rsidRDefault="00B711F9">
            <w:pPr>
              <w:pStyle w:val="ConsPlusNormal"/>
              <w:jc w:val="center"/>
            </w:pPr>
            <w:r>
              <w:t>385</w:t>
            </w:r>
          </w:p>
        </w:tc>
        <w:tc>
          <w:tcPr>
            <w:tcW w:w="1980" w:type="dxa"/>
            <w:tcBorders>
              <w:top w:val="nil"/>
              <w:bottom w:val="nil"/>
            </w:tcBorders>
          </w:tcPr>
          <w:p w:rsidR="00B711F9" w:rsidRDefault="00B711F9">
            <w:pPr>
              <w:pStyle w:val="ConsPlusNormal"/>
              <w:jc w:val="center"/>
            </w:pPr>
            <w:r>
              <w:t>220</w:t>
            </w:r>
          </w:p>
        </w:tc>
        <w:tc>
          <w:tcPr>
            <w:tcW w:w="1650" w:type="dxa"/>
            <w:tcBorders>
              <w:top w:val="nil"/>
              <w:bottom w:val="nil"/>
            </w:tcBorders>
          </w:tcPr>
          <w:p w:rsidR="00B711F9" w:rsidRDefault="00B711F9">
            <w:pPr>
              <w:pStyle w:val="ConsPlusNormal"/>
              <w:jc w:val="center"/>
            </w:pPr>
            <w:r>
              <w:t>330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385</w:t>
            </w:r>
          </w:p>
        </w:tc>
        <w:tc>
          <w:tcPr>
            <w:tcW w:w="1980" w:type="dxa"/>
            <w:tcBorders>
              <w:top w:val="nil"/>
              <w:bottom w:val="nil"/>
            </w:tcBorders>
          </w:tcPr>
          <w:p w:rsidR="00B711F9" w:rsidRDefault="00B711F9">
            <w:pPr>
              <w:pStyle w:val="ConsPlusNormal"/>
              <w:jc w:val="center"/>
            </w:pPr>
            <w:r>
              <w:t>300</w:t>
            </w:r>
          </w:p>
        </w:tc>
        <w:tc>
          <w:tcPr>
            <w:tcW w:w="1650" w:type="dxa"/>
            <w:tcBorders>
              <w:top w:val="nil"/>
              <w:bottom w:val="nil"/>
            </w:tcBorders>
          </w:tcPr>
          <w:p w:rsidR="00B711F9" w:rsidRDefault="00B711F9">
            <w:pPr>
              <w:pStyle w:val="ConsPlusNormal"/>
              <w:jc w:val="center"/>
            </w:pPr>
            <w:r>
              <w:t>445</w:t>
            </w:r>
          </w:p>
        </w:tc>
        <w:tc>
          <w:tcPr>
            <w:tcW w:w="1980" w:type="dxa"/>
            <w:tcBorders>
              <w:top w:val="nil"/>
              <w:bottom w:val="nil"/>
            </w:tcBorders>
          </w:tcPr>
          <w:p w:rsidR="00B711F9" w:rsidRDefault="00B711F9">
            <w:pPr>
              <w:pStyle w:val="ConsPlusNormal"/>
              <w:jc w:val="center"/>
            </w:pPr>
            <w:r>
              <w:t>260</w:t>
            </w:r>
          </w:p>
        </w:tc>
        <w:tc>
          <w:tcPr>
            <w:tcW w:w="1650" w:type="dxa"/>
            <w:tcBorders>
              <w:top w:val="nil"/>
              <w:bottom w:val="nil"/>
            </w:tcBorders>
          </w:tcPr>
          <w:p w:rsidR="00B711F9" w:rsidRDefault="00B711F9">
            <w:pPr>
              <w:pStyle w:val="ConsPlusNormal"/>
              <w:jc w:val="center"/>
            </w:pPr>
            <w:r>
              <w:t>385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440</w:t>
            </w:r>
          </w:p>
        </w:tc>
        <w:tc>
          <w:tcPr>
            <w:tcW w:w="1980" w:type="dxa"/>
            <w:tcBorders>
              <w:top w:val="nil"/>
              <w:bottom w:val="nil"/>
            </w:tcBorders>
          </w:tcPr>
          <w:p w:rsidR="00B711F9" w:rsidRDefault="00B711F9">
            <w:pPr>
              <w:pStyle w:val="ConsPlusNormal"/>
              <w:jc w:val="center"/>
            </w:pPr>
            <w:r>
              <w:t>350</w:t>
            </w:r>
          </w:p>
        </w:tc>
        <w:tc>
          <w:tcPr>
            <w:tcW w:w="1650" w:type="dxa"/>
            <w:tcBorders>
              <w:top w:val="nil"/>
              <w:bottom w:val="nil"/>
            </w:tcBorders>
          </w:tcPr>
          <w:p w:rsidR="00B711F9" w:rsidRDefault="00B711F9">
            <w:pPr>
              <w:pStyle w:val="ConsPlusNormal"/>
              <w:jc w:val="center"/>
            </w:pPr>
            <w:r>
              <w:t>505</w:t>
            </w:r>
          </w:p>
        </w:tc>
        <w:tc>
          <w:tcPr>
            <w:tcW w:w="1980" w:type="dxa"/>
            <w:tcBorders>
              <w:top w:val="nil"/>
              <w:bottom w:val="nil"/>
            </w:tcBorders>
          </w:tcPr>
          <w:p w:rsidR="00B711F9" w:rsidRDefault="00B711F9">
            <w:pPr>
              <w:pStyle w:val="ConsPlusNormal"/>
              <w:jc w:val="center"/>
            </w:pPr>
            <w:r>
              <w:t>305</w:t>
            </w:r>
          </w:p>
        </w:tc>
        <w:tc>
          <w:tcPr>
            <w:tcW w:w="1650" w:type="dxa"/>
            <w:tcBorders>
              <w:top w:val="nil"/>
              <w:bottom w:val="nil"/>
            </w:tcBorders>
          </w:tcPr>
          <w:p w:rsidR="00B711F9" w:rsidRDefault="00B711F9">
            <w:pPr>
              <w:pStyle w:val="ConsPlusNormal"/>
              <w:jc w:val="center"/>
            </w:pPr>
            <w:r>
              <w:t>435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510</w:t>
            </w:r>
          </w:p>
        </w:tc>
        <w:tc>
          <w:tcPr>
            <w:tcW w:w="1980" w:type="dxa"/>
            <w:tcBorders>
              <w:top w:val="nil"/>
              <w:bottom w:val="nil"/>
            </w:tcBorders>
          </w:tcPr>
          <w:p w:rsidR="00B711F9" w:rsidRDefault="00B711F9">
            <w:pPr>
              <w:pStyle w:val="ConsPlusNormal"/>
              <w:jc w:val="center"/>
            </w:pPr>
            <w:r>
              <w:t>405</w:t>
            </w:r>
          </w:p>
        </w:tc>
        <w:tc>
          <w:tcPr>
            <w:tcW w:w="1650" w:type="dxa"/>
            <w:tcBorders>
              <w:top w:val="nil"/>
              <w:bottom w:val="nil"/>
            </w:tcBorders>
          </w:tcPr>
          <w:p w:rsidR="00B711F9" w:rsidRDefault="00B711F9">
            <w:pPr>
              <w:pStyle w:val="ConsPlusNormal"/>
              <w:jc w:val="center"/>
            </w:pPr>
            <w:r>
              <w:t>570</w:t>
            </w:r>
          </w:p>
        </w:tc>
        <w:tc>
          <w:tcPr>
            <w:tcW w:w="1980" w:type="dxa"/>
            <w:tcBorders>
              <w:top w:val="nil"/>
              <w:bottom w:val="nil"/>
            </w:tcBorders>
          </w:tcPr>
          <w:p w:rsidR="00B711F9" w:rsidRDefault="00B711F9">
            <w:pPr>
              <w:pStyle w:val="ConsPlusNormal"/>
              <w:jc w:val="center"/>
            </w:pPr>
            <w:r>
              <w:t>350</w:t>
            </w:r>
          </w:p>
        </w:tc>
        <w:tc>
          <w:tcPr>
            <w:tcW w:w="1650" w:type="dxa"/>
            <w:tcBorders>
              <w:top w:val="nil"/>
              <w:bottom w:val="nil"/>
            </w:tcBorders>
          </w:tcPr>
          <w:p w:rsidR="00B711F9" w:rsidRDefault="00B711F9">
            <w:pPr>
              <w:pStyle w:val="ConsPlusNormal"/>
              <w:jc w:val="center"/>
            </w:pPr>
            <w:r>
              <w:t>500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240</w:t>
            </w:r>
          </w:p>
        </w:tc>
        <w:tc>
          <w:tcPr>
            <w:tcW w:w="1980" w:type="dxa"/>
            <w:tcBorders>
              <w:top w:val="nil"/>
              <w:bottom w:val="single" w:sz="4" w:space="0" w:color="auto"/>
            </w:tcBorders>
          </w:tcPr>
          <w:p w:rsidR="00B711F9" w:rsidRDefault="00B711F9">
            <w:pPr>
              <w:pStyle w:val="ConsPlusNormal"/>
              <w:jc w:val="center"/>
            </w:pPr>
            <w:r>
              <w:t>605</w:t>
            </w:r>
          </w:p>
        </w:tc>
        <w:tc>
          <w:tcPr>
            <w:tcW w:w="198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98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7" w:name="P817"/>
      <w:bookmarkEnd w:id="7"/>
      <w:r>
        <w:t>&lt;*&gt; Токи относятся к проводам и кабелям как с нулевой жилой, так и без нее.</w:t>
      </w:r>
    </w:p>
    <w:p w:rsidR="00B711F9" w:rsidRDefault="00B711F9">
      <w:pPr>
        <w:pStyle w:val="ConsPlusNormal"/>
      </w:pPr>
    </w:p>
    <w:p w:rsidR="00B711F9" w:rsidRDefault="00B711F9">
      <w:pPr>
        <w:pStyle w:val="ConsPlusNormal"/>
        <w:jc w:val="right"/>
        <w:outlineLvl w:val="4"/>
      </w:pPr>
      <w:bookmarkStart w:id="8" w:name="P819"/>
      <w:bookmarkEnd w:id="8"/>
      <w:r>
        <w:t>Таблица 1.3.7</w:t>
      </w:r>
    </w:p>
    <w:p w:rsidR="00B711F9" w:rsidRDefault="00B711F9">
      <w:pPr>
        <w:pStyle w:val="ConsPlusNormal"/>
      </w:pPr>
    </w:p>
    <w:p w:rsidR="00B711F9" w:rsidRDefault="00B711F9">
      <w:pPr>
        <w:pStyle w:val="ConsPlusNormal"/>
        <w:jc w:val="center"/>
      </w:pPr>
      <w:bookmarkStart w:id="9" w:name="P821"/>
      <w:bookmarkEnd w:id="9"/>
      <w:r>
        <w:t>ДОПУСТИМЫЙ ДЛИТЕЛЬНЫЙ ТОК ДЛЯ КАБЕЛЕЙ</w:t>
      </w:r>
    </w:p>
    <w:p w:rsidR="00B711F9" w:rsidRDefault="00B711F9">
      <w:pPr>
        <w:pStyle w:val="ConsPlusNormal"/>
        <w:jc w:val="center"/>
      </w:pPr>
      <w:r>
        <w:t>С АЛЮМИНИЕВЫМИ ЖИЛАМИ С РЕЗИНОВОЙ ИЛИ ПЛАСТМАССОВОЙ</w:t>
      </w:r>
    </w:p>
    <w:p w:rsidR="00B711F9" w:rsidRDefault="00B711F9">
      <w:pPr>
        <w:pStyle w:val="ConsPlusNormal"/>
        <w:jc w:val="center"/>
      </w:pPr>
      <w:r>
        <w:t>ИЗОЛЯЦИЕЙ В СВИНЦОВОЙ, ПОЛИВИНИЛХЛОРИДНОЙ И РЕЗИНОВОЙ</w:t>
      </w:r>
    </w:p>
    <w:p w:rsidR="00B711F9" w:rsidRDefault="00B711F9">
      <w:pPr>
        <w:pStyle w:val="ConsPlusNormal"/>
        <w:jc w:val="center"/>
      </w:pPr>
      <w:r>
        <w:lastRenderedPageBreak/>
        <w:t>ОБОЛОЧКАХ, БРОНИРОВАННЫХ И НЕБРОНИРОВАННЫХ</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650"/>
        <w:gridCol w:w="1980"/>
        <w:gridCol w:w="165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5"/>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tcBorders>
              <w:top w:val="single" w:sz="4" w:space="0" w:color="auto"/>
              <w:bottom w:val="single" w:sz="4" w:space="0" w:color="auto"/>
            </w:tcBorders>
          </w:tcPr>
          <w:p w:rsidR="00B711F9" w:rsidRDefault="00B711F9">
            <w:pPr>
              <w:pStyle w:val="ConsPlusNormal"/>
              <w:jc w:val="both"/>
            </w:pPr>
            <w:r>
              <w:t>одножильных</w:t>
            </w:r>
          </w:p>
        </w:tc>
        <w:tc>
          <w:tcPr>
            <w:tcW w:w="3630" w:type="dxa"/>
            <w:gridSpan w:val="2"/>
            <w:tcBorders>
              <w:top w:val="single" w:sz="4" w:space="0" w:color="auto"/>
              <w:bottom w:val="single" w:sz="4" w:space="0" w:color="auto"/>
            </w:tcBorders>
          </w:tcPr>
          <w:p w:rsidR="00B711F9" w:rsidRDefault="00B711F9">
            <w:pPr>
              <w:pStyle w:val="ConsPlusNormal"/>
              <w:jc w:val="center"/>
            </w:pPr>
            <w:r>
              <w:t>двухжильных</w:t>
            </w:r>
          </w:p>
        </w:tc>
        <w:tc>
          <w:tcPr>
            <w:tcW w:w="3630" w:type="dxa"/>
            <w:gridSpan w:val="2"/>
            <w:tcBorders>
              <w:top w:val="single" w:sz="4" w:space="0" w:color="auto"/>
              <w:bottom w:val="single" w:sz="4" w:space="0" w:color="auto"/>
            </w:tcBorders>
          </w:tcPr>
          <w:p w:rsidR="00B711F9" w:rsidRDefault="00B711F9">
            <w:pPr>
              <w:pStyle w:val="ConsPlusNormal"/>
              <w:jc w:val="center"/>
            </w:pPr>
            <w:r>
              <w:t>трехжильных</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9240" w:type="dxa"/>
            <w:gridSpan w:val="5"/>
            <w:tcBorders>
              <w:top w:val="single" w:sz="4" w:space="0" w:color="auto"/>
              <w:bottom w:val="single" w:sz="4" w:space="0" w:color="auto"/>
            </w:tcBorders>
          </w:tcPr>
          <w:p w:rsidR="00B711F9" w:rsidRDefault="00B711F9">
            <w:pPr>
              <w:pStyle w:val="ConsPlusNormal"/>
              <w:jc w:val="center"/>
            </w:pPr>
            <w:r>
              <w:t>при прокладке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650" w:type="dxa"/>
            <w:tcBorders>
              <w:top w:val="single" w:sz="4" w:space="0" w:color="auto"/>
              <w:bottom w:val="single" w:sz="4" w:space="0" w:color="auto"/>
            </w:tcBorders>
          </w:tcPr>
          <w:p w:rsidR="00B711F9" w:rsidRDefault="00B711F9">
            <w:pPr>
              <w:pStyle w:val="ConsPlusNormal"/>
              <w:jc w:val="center"/>
            </w:pPr>
            <w:r>
              <w:t>в земле</w:t>
            </w:r>
          </w:p>
        </w:tc>
        <w:tc>
          <w:tcPr>
            <w:tcW w:w="1980" w:type="dxa"/>
            <w:tcBorders>
              <w:top w:val="single" w:sz="4" w:space="0" w:color="auto"/>
              <w:bottom w:val="single" w:sz="4" w:space="0" w:color="auto"/>
            </w:tcBorders>
          </w:tcPr>
          <w:p w:rsidR="00B711F9" w:rsidRDefault="00B711F9">
            <w:pPr>
              <w:pStyle w:val="ConsPlusNormal"/>
              <w:jc w:val="center"/>
            </w:pPr>
            <w:r>
              <w:t>в воздухе</w:t>
            </w:r>
          </w:p>
        </w:tc>
        <w:tc>
          <w:tcPr>
            <w:tcW w:w="1650" w:type="dxa"/>
            <w:tcBorders>
              <w:top w:val="single" w:sz="4" w:space="0" w:color="auto"/>
              <w:bottom w:val="single" w:sz="4" w:space="0" w:color="auto"/>
            </w:tcBorders>
          </w:tcPr>
          <w:p w:rsidR="00B711F9" w:rsidRDefault="00B711F9">
            <w:pPr>
              <w:pStyle w:val="ConsPlusNormal"/>
              <w:jc w:val="center"/>
            </w:pPr>
            <w:r>
              <w:t>в земле</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2,5</w:t>
            </w:r>
          </w:p>
        </w:tc>
        <w:tc>
          <w:tcPr>
            <w:tcW w:w="1980" w:type="dxa"/>
            <w:tcBorders>
              <w:top w:val="single" w:sz="4" w:space="0" w:color="auto"/>
              <w:bottom w:val="nil"/>
            </w:tcBorders>
          </w:tcPr>
          <w:p w:rsidR="00B711F9" w:rsidRDefault="00B711F9">
            <w:pPr>
              <w:pStyle w:val="ConsPlusNormal"/>
              <w:jc w:val="center"/>
            </w:pPr>
            <w:r>
              <w:t>23</w:t>
            </w:r>
          </w:p>
        </w:tc>
        <w:tc>
          <w:tcPr>
            <w:tcW w:w="1980" w:type="dxa"/>
            <w:tcBorders>
              <w:top w:val="single" w:sz="4" w:space="0" w:color="auto"/>
              <w:bottom w:val="nil"/>
            </w:tcBorders>
          </w:tcPr>
          <w:p w:rsidR="00B711F9" w:rsidRDefault="00B711F9">
            <w:pPr>
              <w:pStyle w:val="ConsPlusNormal"/>
              <w:jc w:val="center"/>
            </w:pPr>
            <w:r>
              <w:t>21</w:t>
            </w:r>
          </w:p>
        </w:tc>
        <w:tc>
          <w:tcPr>
            <w:tcW w:w="1650" w:type="dxa"/>
            <w:tcBorders>
              <w:top w:val="single" w:sz="4" w:space="0" w:color="auto"/>
              <w:bottom w:val="nil"/>
            </w:tcBorders>
          </w:tcPr>
          <w:p w:rsidR="00B711F9" w:rsidRDefault="00B711F9">
            <w:pPr>
              <w:pStyle w:val="ConsPlusNormal"/>
              <w:jc w:val="center"/>
            </w:pPr>
            <w:r>
              <w:t>34</w:t>
            </w:r>
          </w:p>
        </w:tc>
        <w:tc>
          <w:tcPr>
            <w:tcW w:w="1980" w:type="dxa"/>
            <w:tcBorders>
              <w:top w:val="single" w:sz="4" w:space="0" w:color="auto"/>
              <w:bottom w:val="nil"/>
            </w:tcBorders>
          </w:tcPr>
          <w:p w:rsidR="00B711F9" w:rsidRDefault="00B711F9">
            <w:pPr>
              <w:pStyle w:val="ConsPlusNormal"/>
              <w:jc w:val="center"/>
            </w:pPr>
            <w:r>
              <w:t>19</w:t>
            </w:r>
          </w:p>
        </w:tc>
        <w:tc>
          <w:tcPr>
            <w:tcW w:w="1650" w:type="dxa"/>
            <w:tcBorders>
              <w:top w:val="single" w:sz="4" w:space="0" w:color="auto"/>
              <w:bottom w:val="nil"/>
            </w:tcBorders>
          </w:tcPr>
          <w:p w:rsidR="00B711F9" w:rsidRDefault="00B711F9">
            <w:pPr>
              <w:pStyle w:val="ConsPlusNormal"/>
              <w:jc w:val="center"/>
            </w:pPr>
            <w:r>
              <w:t>29</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w:t>
            </w:r>
          </w:p>
        </w:tc>
        <w:tc>
          <w:tcPr>
            <w:tcW w:w="1980" w:type="dxa"/>
            <w:tcBorders>
              <w:top w:val="nil"/>
              <w:bottom w:val="nil"/>
            </w:tcBorders>
          </w:tcPr>
          <w:p w:rsidR="00B711F9" w:rsidRDefault="00B711F9">
            <w:pPr>
              <w:pStyle w:val="ConsPlusNormal"/>
              <w:jc w:val="center"/>
            </w:pPr>
            <w:r>
              <w:t>31</w:t>
            </w:r>
          </w:p>
        </w:tc>
        <w:tc>
          <w:tcPr>
            <w:tcW w:w="1980" w:type="dxa"/>
            <w:tcBorders>
              <w:top w:val="nil"/>
              <w:bottom w:val="nil"/>
            </w:tcBorders>
          </w:tcPr>
          <w:p w:rsidR="00B711F9" w:rsidRDefault="00B711F9">
            <w:pPr>
              <w:pStyle w:val="ConsPlusNormal"/>
              <w:jc w:val="center"/>
            </w:pPr>
            <w:r>
              <w:t>29</w:t>
            </w:r>
          </w:p>
        </w:tc>
        <w:tc>
          <w:tcPr>
            <w:tcW w:w="1650" w:type="dxa"/>
            <w:tcBorders>
              <w:top w:val="nil"/>
              <w:bottom w:val="nil"/>
            </w:tcBorders>
          </w:tcPr>
          <w:p w:rsidR="00B711F9" w:rsidRDefault="00B711F9">
            <w:pPr>
              <w:pStyle w:val="ConsPlusNormal"/>
              <w:jc w:val="center"/>
            </w:pPr>
            <w:r>
              <w:t>42</w:t>
            </w:r>
          </w:p>
        </w:tc>
        <w:tc>
          <w:tcPr>
            <w:tcW w:w="1980" w:type="dxa"/>
            <w:tcBorders>
              <w:top w:val="nil"/>
              <w:bottom w:val="nil"/>
            </w:tcBorders>
          </w:tcPr>
          <w:p w:rsidR="00B711F9" w:rsidRDefault="00B711F9">
            <w:pPr>
              <w:pStyle w:val="ConsPlusNormal"/>
              <w:jc w:val="center"/>
            </w:pPr>
            <w:r>
              <w:t>27</w:t>
            </w:r>
          </w:p>
        </w:tc>
        <w:tc>
          <w:tcPr>
            <w:tcW w:w="1650" w:type="dxa"/>
            <w:tcBorders>
              <w:top w:val="nil"/>
              <w:bottom w:val="nil"/>
            </w:tcBorders>
          </w:tcPr>
          <w:p w:rsidR="00B711F9" w:rsidRDefault="00B711F9">
            <w:pPr>
              <w:pStyle w:val="ConsPlusNormal"/>
              <w:jc w:val="center"/>
            </w:pPr>
            <w:r>
              <w:t>38</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w:t>
            </w:r>
          </w:p>
        </w:tc>
        <w:tc>
          <w:tcPr>
            <w:tcW w:w="1980" w:type="dxa"/>
            <w:tcBorders>
              <w:top w:val="nil"/>
              <w:bottom w:val="nil"/>
            </w:tcBorders>
          </w:tcPr>
          <w:p w:rsidR="00B711F9" w:rsidRDefault="00B711F9">
            <w:pPr>
              <w:pStyle w:val="ConsPlusNormal"/>
              <w:jc w:val="center"/>
            </w:pPr>
            <w:r>
              <w:t>38</w:t>
            </w:r>
          </w:p>
        </w:tc>
        <w:tc>
          <w:tcPr>
            <w:tcW w:w="1980" w:type="dxa"/>
            <w:tcBorders>
              <w:top w:val="nil"/>
              <w:bottom w:val="nil"/>
            </w:tcBorders>
          </w:tcPr>
          <w:p w:rsidR="00B711F9" w:rsidRDefault="00B711F9">
            <w:pPr>
              <w:pStyle w:val="ConsPlusNormal"/>
              <w:jc w:val="center"/>
            </w:pPr>
            <w:r>
              <w:t>38</w:t>
            </w:r>
          </w:p>
        </w:tc>
        <w:tc>
          <w:tcPr>
            <w:tcW w:w="1650" w:type="dxa"/>
            <w:tcBorders>
              <w:top w:val="nil"/>
              <w:bottom w:val="nil"/>
            </w:tcBorders>
          </w:tcPr>
          <w:p w:rsidR="00B711F9" w:rsidRDefault="00B711F9">
            <w:pPr>
              <w:pStyle w:val="ConsPlusNormal"/>
              <w:jc w:val="center"/>
            </w:pPr>
            <w:r>
              <w:t>55</w:t>
            </w:r>
          </w:p>
        </w:tc>
        <w:tc>
          <w:tcPr>
            <w:tcW w:w="1980" w:type="dxa"/>
            <w:tcBorders>
              <w:top w:val="nil"/>
              <w:bottom w:val="nil"/>
            </w:tcBorders>
          </w:tcPr>
          <w:p w:rsidR="00B711F9" w:rsidRDefault="00B711F9">
            <w:pPr>
              <w:pStyle w:val="ConsPlusNormal"/>
              <w:jc w:val="center"/>
            </w:pPr>
            <w:r>
              <w:t>32</w:t>
            </w:r>
          </w:p>
        </w:tc>
        <w:tc>
          <w:tcPr>
            <w:tcW w:w="1650" w:type="dxa"/>
            <w:tcBorders>
              <w:top w:val="nil"/>
              <w:bottom w:val="nil"/>
            </w:tcBorders>
          </w:tcPr>
          <w:p w:rsidR="00B711F9" w:rsidRDefault="00B711F9">
            <w:pPr>
              <w:pStyle w:val="ConsPlusNormal"/>
              <w:jc w:val="center"/>
            </w:pPr>
            <w:r>
              <w:t>46</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60</w:t>
            </w:r>
          </w:p>
        </w:tc>
        <w:tc>
          <w:tcPr>
            <w:tcW w:w="1980" w:type="dxa"/>
            <w:tcBorders>
              <w:top w:val="nil"/>
              <w:bottom w:val="nil"/>
            </w:tcBorders>
          </w:tcPr>
          <w:p w:rsidR="00B711F9" w:rsidRDefault="00B711F9">
            <w:pPr>
              <w:pStyle w:val="ConsPlusNormal"/>
              <w:jc w:val="center"/>
            </w:pPr>
            <w:r>
              <w:t>55</w:t>
            </w:r>
          </w:p>
        </w:tc>
        <w:tc>
          <w:tcPr>
            <w:tcW w:w="1650" w:type="dxa"/>
            <w:tcBorders>
              <w:top w:val="nil"/>
              <w:bottom w:val="nil"/>
            </w:tcBorders>
          </w:tcPr>
          <w:p w:rsidR="00B711F9" w:rsidRDefault="00B711F9">
            <w:pPr>
              <w:pStyle w:val="ConsPlusNormal"/>
              <w:jc w:val="center"/>
            </w:pPr>
            <w:r>
              <w:t>80</w:t>
            </w:r>
          </w:p>
        </w:tc>
        <w:tc>
          <w:tcPr>
            <w:tcW w:w="1980" w:type="dxa"/>
            <w:tcBorders>
              <w:top w:val="nil"/>
              <w:bottom w:val="nil"/>
            </w:tcBorders>
          </w:tcPr>
          <w:p w:rsidR="00B711F9" w:rsidRDefault="00B711F9">
            <w:pPr>
              <w:pStyle w:val="ConsPlusNormal"/>
              <w:jc w:val="center"/>
            </w:pPr>
            <w:r>
              <w:t>42</w:t>
            </w:r>
          </w:p>
        </w:tc>
        <w:tc>
          <w:tcPr>
            <w:tcW w:w="1650" w:type="dxa"/>
            <w:tcBorders>
              <w:top w:val="nil"/>
              <w:bottom w:val="nil"/>
            </w:tcBorders>
          </w:tcPr>
          <w:p w:rsidR="00B711F9" w:rsidRDefault="00B711F9">
            <w:pPr>
              <w:pStyle w:val="ConsPlusNormal"/>
              <w:jc w:val="center"/>
            </w:pPr>
            <w:r>
              <w:t>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75</w:t>
            </w:r>
          </w:p>
        </w:tc>
        <w:tc>
          <w:tcPr>
            <w:tcW w:w="1980" w:type="dxa"/>
            <w:tcBorders>
              <w:top w:val="nil"/>
              <w:bottom w:val="nil"/>
            </w:tcBorders>
          </w:tcPr>
          <w:p w:rsidR="00B711F9" w:rsidRDefault="00B711F9">
            <w:pPr>
              <w:pStyle w:val="ConsPlusNormal"/>
              <w:jc w:val="center"/>
            </w:pPr>
            <w:r>
              <w:t>70</w:t>
            </w:r>
          </w:p>
        </w:tc>
        <w:tc>
          <w:tcPr>
            <w:tcW w:w="1650" w:type="dxa"/>
            <w:tcBorders>
              <w:top w:val="nil"/>
              <w:bottom w:val="nil"/>
            </w:tcBorders>
          </w:tcPr>
          <w:p w:rsidR="00B711F9" w:rsidRDefault="00B711F9">
            <w:pPr>
              <w:pStyle w:val="ConsPlusNormal"/>
              <w:jc w:val="center"/>
            </w:pPr>
            <w:r>
              <w:t>105</w:t>
            </w:r>
          </w:p>
        </w:tc>
        <w:tc>
          <w:tcPr>
            <w:tcW w:w="1980" w:type="dxa"/>
            <w:tcBorders>
              <w:top w:val="nil"/>
              <w:bottom w:val="nil"/>
            </w:tcBorders>
          </w:tcPr>
          <w:p w:rsidR="00B711F9" w:rsidRDefault="00B711F9">
            <w:pPr>
              <w:pStyle w:val="ConsPlusNormal"/>
              <w:jc w:val="center"/>
            </w:pPr>
            <w:r>
              <w:t>60</w:t>
            </w:r>
          </w:p>
        </w:tc>
        <w:tc>
          <w:tcPr>
            <w:tcW w:w="1650" w:type="dxa"/>
            <w:tcBorders>
              <w:top w:val="nil"/>
              <w:bottom w:val="nil"/>
            </w:tcBorders>
          </w:tcPr>
          <w:p w:rsidR="00B711F9" w:rsidRDefault="00B711F9">
            <w:pPr>
              <w:pStyle w:val="ConsPlusNormal"/>
              <w:jc w:val="center"/>
            </w:pPr>
            <w:r>
              <w:t>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105</w:t>
            </w:r>
          </w:p>
        </w:tc>
        <w:tc>
          <w:tcPr>
            <w:tcW w:w="1980" w:type="dxa"/>
            <w:tcBorders>
              <w:top w:val="nil"/>
              <w:bottom w:val="nil"/>
            </w:tcBorders>
          </w:tcPr>
          <w:p w:rsidR="00B711F9" w:rsidRDefault="00B711F9">
            <w:pPr>
              <w:pStyle w:val="ConsPlusNormal"/>
              <w:jc w:val="center"/>
            </w:pPr>
            <w:r>
              <w:t>90</w:t>
            </w:r>
          </w:p>
        </w:tc>
        <w:tc>
          <w:tcPr>
            <w:tcW w:w="1650" w:type="dxa"/>
            <w:tcBorders>
              <w:top w:val="nil"/>
              <w:bottom w:val="nil"/>
            </w:tcBorders>
          </w:tcPr>
          <w:p w:rsidR="00B711F9" w:rsidRDefault="00B711F9">
            <w:pPr>
              <w:pStyle w:val="ConsPlusNormal"/>
              <w:jc w:val="center"/>
            </w:pPr>
            <w:r>
              <w:t>135</w:t>
            </w:r>
          </w:p>
        </w:tc>
        <w:tc>
          <w:tcPr>
            <w:tcW w:w="1980" w:type="dxa"/>
            <w:tcBorders>
              <w:top w:val="nil"/>
              <w:bottom w:val="nil"/>
            </w:tcBorders>
          </w:tcPr>
          <w:p w:rsidR="00B711F9" w:rsidRDefault="00B711F9">
            <w:pPr>
              <w:pStyle w:val="ConsPlusNormal"/>
              <w:jc w:val="center"/>
            </w:pPr>
            <w:r>
              <w:t>75</w:t>
            </w:r>
          </w:p>
        </w:tc>
        <w:tc>
          <w:tcPr>
            <w:tcW w:w="1650" w:type="dxa"/>
            <w:tcBorders>
              <w:top w:val="nil"/>
              <w:bottom w:val="nil"/>
            </w:tcBorders>
          </w:tcPr>
          <w:p w:rsidR="00B711F9" w:rsidRDefault="00B711F9">
            <w:pPr>
              <w:pStyle w:val="ConsPlusNormal"/>
              <w:jc w:val="center"/>
            </w:pPr>
            <w:r>
              <w:t>115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130</w:t>
            </w:r>
          </w:p>
        </w:tc>
        <w:tc>
          <w:tcPr>
            <w:tcW w:w="1980" w:type="dxa"/>
            <w:tcBorders>
              <w:top w:val="nil"/>
              <w:bottom w:val="nil"/>
            </w:tcBorders>
          </w:tcPr>
          <w:p w:rsidR="00B711F9" w:rsidRDefault="00B711F9">
            <w:pPr>
              <w:pStyle w:val="ConsPlusNormal"/>
              <w:jc w:val="center"/>
            </w:pPr>
            <w:r>
              <w:t>105</w:t>
            </w:r>
          </w:p>
        </w:tc>
        <w:tc>
          <w:tcPr>
            <w:tcW w:w="1650" w:type="dxa"/>
            <w:tcBorders>
              <w:top w:val="nil"/>
              <w:bottom w:val="nil"/>
            </w:tcBorders>
          </w:tcPr>
          <w:p w:rsidR="00B711F9" w:rsidRDefault="00B711F9">
            <w:pPr>
              <w:pStyle w:val="ConsPlusNormal"/>
              <w:jc w:val="center"/>
            </w:pPr>
            <w:r>
              <w:t>160</w:t>
            </w:r>
          </w:p>
        </w:tc>
        <w:tc>
          <w:tcPr>
            <w:tcW w:w="1980" w:type="dxa"/>
            <w:tcBorders>
              <w:top w:val="nil"/>
              <w:bottom w:val="nil"/>
            </w:tcBorders>
          </w:tcPr>
          <w:p w:rsidR="00B711F9" w:rsidRDefault="00B711F9">
            <w:pPr>
              <w:pStyle w:val="ConsPlusNormal"/>
              <w:jc w:val="center"/>
            </w:pPr>
            <w:r>
              <w:t>90</w:t>
            </w:r>
          </w:p>
        </w:tc>
        <w:tc>
          <w:tcPr>
            <w:tcW w:w="1650" w:type="dxa"/>
            <w:tcBorders>
              <w:top w:val="nil"/>
              <w:bottom w:val="nil"/>
            </w:tcBorders>
          </w:tcPr>
          <w:p w:rsidR="00B711F9" w:rsidRDefault="00B711F9">
            <w:pPr>
              <w:pStyle w:val="ConsPlusNormal"/>
              <w:jc w:val="center"/>
            </w:pPr>
            <w:r>
              <w:t>140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165</w:t>
            </w:r>
          </w:p>
        </w:tc>
        <w:tc>
          <w:tcPr>
            <w:tcW w:w="1980" w:type="dxa"/>
            <w:tcBorders>
              <w:top w:val="nil"/>
              <w:bottom w:val="nil"/>
            </w:tcBorders>
          </w:tcPr>
          <w:p w:rsidR="00B711F9" w:rsidRDefault="00B711F9">
            <w:pPr>
              <w:pStyle w:val="ConsPlusNormal"/>
              <w:jc w:val="center"/>
            </w:pPr>
            <w:r>
              <w:t>135</w:t>
            </w:r>
          </w:p>
        </w:tc>
        <w:tc>
          <w:tcPr>
            <w:tcW w:w="1650" w:type="dxa"/>
            <w:tcBorders>
              <w:top w:val="nil"/>
              <w:bottom w:val="nil"/>
            </w:tcBorders>
          </w:tcPr>
          <w:p w:rsidR="00B711F9" w:rsidRDefault="00B711F9">
            <w:pPr>
              <w:pStyle w:val="ConsPlusNormal"/>
              <w:jc w:val="center"/>
            </w:pPr>
            <w:r>
              <w:t>205</w:t>
            </w:r>
          </w:p>
        </w:tc>
        <w:tc>
          <w:tcPr>
            <w:tcW w:w="1980" w:type="dxa"/>
            <w:tcBorders>
              <w:top w:val="nil"/>
              <w:bottom w:val="nil"/>
            </w:tcBorders>
          </w:tcPr>
          <w:p w:rsidR="00B711F9" w:rsidRDefault="00B711F9">
            <w:pPr>
              <w:pStyle w:val="ConsPlusNormal"/>
              <w:jc w:val="center"/>
            </w:pPr>
            <w:r>
              <w:t>110</w:t>
            </w:r>
          </w:p>
        </w:tc>
        <w:tc>
          <w:tcPr>
            <w:tcW w:w="1650" w:type="dxa"/>
            <w:tcBorders>
              <w:top w:val="nil"/>
              <w:bottom w:val="nil"/>
            </w:tcBorders>
          </w:tcPr>
          <w:p w:rsidR="00B711F9" w:rsidRDefault="00B711F9">
            <w:pPr>
              <w:pStyle w:val="ConsPlusNormal"/>
              <w:jc w:val="center"/>
            </w:pPr>
            <w:r>
              <w:t>175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210</w:t>
            </w:r>
          </w:p>
        </w:tc>
        <w:tc>
          <w:tcPr>
            <w:tcW w:w="1980" w:type="dxa"/>
            <w:tcBorders>
              <w:top w:val="nil"/>
              <w:bottom w:val="nil"/>
            </w:tcBorders>
          </w:tcPr>
          <w:p w:rsidR="00B711F9" w:rsidRDefault="00B711F9">
            <w:pPr>
              <w:pStyle w:val="ConsPlusNormal"/>
              <w:jc w:val="center"/>
            </w:pPr>
            <w:r>
              <w:t>165</w:t>
            </w:r>
          </w:p>
        </w:tc>
        <w:tc>
          <w:tcPr>
            <w:tcW w:w="1650" w:type="dxa"/>
            <w:tcBorders>
              <w:top w:val="nil"/>
              <w:bottom w:val="nil"/>
            </w:tcBorders>
          </w:tcPr>
          <w:p w:rsidR="00B711F9" w:rsidRDefault="00B711F9">
            <w:pPr>
              <w:pStyle w:val="ConsPlusNormal"/>
              <w:jc w:val="center"/>
            </w:pPr>
            <w:r>
              <w:t>245</w:t>
            </w:r>
          </w:p>
        </w:tc>
        <w:tc>
          <w:tcPr>
            <w:tcW w:w="1980" w:type="dxa"/>
            <w:tcBorders>
              <w:top w:val="nil"/>
              <w:bottom w:val="nil"/>
            </w:tcBorders>
          </w:tcPr>
          <w:p w:rsidR="00B711F9" w:rsidRDefault="00B711F9">
            <w:pPr>
              <w:pStyle w:val="ConsPlusNormal"/>
              <w:jc w:val="center"/>
            </w:pPr>
            <w:r>
              <w:t>140</w:t>
            </w:r>
          </w:p>
        </w:tc>
        <w:tc>
          <w:tcPr>
            <w:tcW w:w="1650" w:type="dxa"/>
            <w:tcBorders>
              <w:top w:val="nil"/>
              <w:bottom w:val="nil"/>
            </w:tcBorders>
          </w:tcPr>
          <w:p w:rsidR="00B711F9" w:rsidRDefault="00B711F9">
            <w:pPr>
              <w:pStyle w:val="ConsPlusNormal"/>
              <w:jc w:val="center"/>
            </w:pPr>
            <w:r>
              <w:t>210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250</w:t>
            </w:r>
          </w:p>
        </w:tc>
        <w:tc>
          <w:tcPr>
            <w:tcW w:w="1980" w:type="dxa"/>
            <w:tcBorders>
              <w:top w:val="nil"/>
              <w:bottom w:val="nil"/>
            </w:tcBorders>
          </w:tcPr>
          <w:p w:rsidR="00B711F9" w:rsidRDefault="00B711F9">
            <w:pPr>
              <w:pStyle w:val="ConsPlusNormal"/>
              <w:jc w:val="center"/>
            </w:pPr>
            <w:r>
              <w:t>200</w:t>
            </w:r>
          </w:p>
        </w:tc>
        <w:tc>
          <w:tcPr>
            <w:tcW w:w="1650" w:type="dxa"/>
            <w:tcBorders>
              <w:top w:val="nil"/>
              <w:bottom w:val="nil"/>
            </w:tcBorders>
          </w:tcPr>
          <w:p w:rsidR="00B711F9" w:rsidRDefault="00B711F9">
            <w:pPr>
              <w:pStyle w:val="ConsPlusNormal"/>
              <w:jc w:val="center"/>
            </w:pPr>
            <w:r>
              <w:t>295</w:t>
            </w:r>
          </w:p>
        </w:tc>
        <w:tc>
          <w:tcPr>
            <w:tcW w:w="1980" w:type="dxa"/>
            <w:tcBorders>
              <w:top w:val="nil"/>
              <w:bottom w:val="nil"/>
            </w:tcBorders>
          </w:tcPr>
          <w:p w:rsidR="00B711F9" w:rsidRDefault="00B711F9">
            <w:pPr>
              <w:pStyle w:val="ConsPlusNormal"/>
              <w:jc w:val="center"/>
            </w:pPr>
            <w:r>
              <w:t>170</w:t>
            </w:r>
          </w:p>
        </w:tc>
        <w:tc>
          <w:tcPr>
            <w:tcW w:w="1650" w:type="dxa"/>
            <w:tcBorders>
              <w:top w:val="nil"/>
              <w:bottom w:val="nil"/>
            </w:tcBorders>
          </w:tcPr>
          <w:p w:rsidR="00B711F9" w:rsidRDefault="00B711F9">
            <w:pPr>
              <w:pStyle w:val="ConsPlusNormal"/>
              <w:jc w:val="center"/>
            </w:pPr>
            <w:r>
              <w:t>255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295</w:t>
            </w:r>
          </w:p>
        </w:tc>
        <w:tc>
          <w:tcPr>
            <w:tcW w:w="1980" w:type="dxa"/>
            <w:tcBorders>
              <w:top w:val="nil"/>
              <w:bottom w:val="nil"/>
            </w:tcBorders>
          </w:tcPr>
          <w:p w:rsidR="00B711F9" w:rsidRDefault="00B711F9">
            <w:pPr>
              <w:pStyle w:val="ConsPlusNormal"/>
              <w:jc w:val="center"/>
            </w:pPr>
            <w:r>
              <w:t>230</w:t>
            </w:r>
          </w:p>
        </w:tc>
        <w:tc>
          <w:tcPr>
            <w:tcW w:w="1650" w:type="dxa"/>
            <w:tcBorders>
              <w:top w:val="nil"/>
              <w:bottom w:val="nil"/>
            </w:tcBorders>
          </w:tcPr>
          <w:p w:rsidR="00B711F9" w:rsidRDefault="00B711F9">
            <w:pPr>
              <w:pStyle w:val="ConsPlusNormal"/>
              <w:jc w:val="center"/>
            </w:pPr>
            <w:r>
              <w:t>340</w:t>
            </w:r>
          </w:p>
        </w:tc>
        <w:tc>
          <w:tcPr>
            <w:tcW w:w="1980" w:type="dxa"/>
            <w:tcBorders>
              <w:top w:val="nil"/>
              <w:bottom w:val="nil"/>
            </w:tcBorders>
          </w:tcPr>
          <w:p w:rsidR="00B711F9" w:rsidRDefault="00B711F9">
            <w:pPr>
              <w:pStyle w:val="ConsPlusNormal"/>
              <w:jc w:val="center"/>
            </w:pPr>
            <w:r>
              <w:t>200</w:t>
            </w:r>
          </w:p>
        </w:tc>
        <w:tc>
          <w:tcPr>
            <w:tcW w:w="1650" w:type="dxa"/>
            <w:tcBorders>
              <w:top w:val="nil"/>
              <w:bottom w:val="nil"/>
            </w:tcBorders>
          </w:tcPr>
          <w:p w:rsidR="00B711F9" w:rsidRDefault="00B711F9">
            <w:pPr>
              <w:pStyle w:val="ConsPlusNormal"/>
              <w:jc w:val="center"/>
            </w:pPr>
            <w:r>
              <w:t>295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340</w:t>
            </w:r>
          </w:p>
        </w:tc>
        <w:tc>
          <w:tcPr>
            <w:tcW w:w="1980" w:type="dxa"/>
            <w:tcBorders>
              <w:top w:val="nil"/>
              <w:bottom w:val="nil"/>
            </w:tcBorders>
          </w:tcPr>
          <w:p w:rsidR="00B711F9" w:rsidRDefault="00B711F9">
            <w:pPr>
              <w:pStyle w:val="ConsPlusNormal"/>
              <w:jc w:val="center"/>
            </w:pPr>
            <w:r>
              <w:t>270</w:t>
            </w:r>
          </w:p>
        </w:tc>
        <w:tc>
          <w:tcPr>
            <w:tcW w:w="1650" w:type="dxa"/>
            <w:tcBorders>
              <w:top w:val="nil"/>
              <w:bottom w:val="nil"/>
            </w:tcBorders>
          </w:tcPr>
          <w:p w:rsidR="00B711F9" w:rsidRDefault="00B711F9">
            <w:pPr>
              <w:pStyle w:val="ConsPlusNormal"/>
              <w:jc w:val="center"/>
            </w:pPr>
            <w:r>
              <w:t>390</w:t>
            </w:r>
          </w:p>
        </w:tc>
        <w:tc>
          <w:tcPr>
            <w:tcW w:w="1980" w:type="dxa"/>
            <w:tcBorders>
              <w:top w:val="nil"/>
              <w:bottom w:val="nil"/>
            </w:tcBorders>
          </w:tcPr>
          <w:p w:rsidR="00B711F9" w:rsidRDefault="00B711F9">
            <w:pPr>
              <w:pStyle w:val="ConsPlusNormal"/>
              <w:jc w:val="center"/>
            </w:pPr>
            <w:r>
              <w:t>235</w:t>
            </w:r>
          </w:p>
        </w:tc>
        <w:tc>
          <w:tcPr>
            <w:tcW w:w="1650" w:type="dxa"/>
            <w:tcBorders>
              <w:top w:val="nil"/>
              <w:bottom w:val="nil"/>
            </w:tcBorders>
          </w:tcPr>
          <w:p w:rsidR="00B711F9" w:rsidRDefault="00B711F9">
            <w:pPr>
              <w:pStyle w:val="ConsPlusNormal"/>
              <w:jc w:val="center"/>
            </w:pPr>
            <w:r>
              <w:t>335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390</w:t>
            </w:r>
          </w:p>
        </w:tc>
        <w:tc>
          <w:tcPr>
            <w:tcW w:w="1980" w:type="dxa"/>
            <w:tcBorders>
              <w:top w:val="nil"/>
              <w:bottom w:val="nil"/>
            </w:tcBorders>
          </w:tcPr>
          <w:p w:rsidR="00B711F9" w:rsidRDefault="00B711F9">
            <w:pPr>
              <w:pStyle w:val="ConsPlusNormal"/>
              <w:jc w:val="center"/>
            </w:pPr>
            <w:r>
              <w:t>310</w:t>
            </w:r>
          </w:p>
        </w:tc>
        <w:tc>
          <w:tcPr>
            <w:tcW w:w="1650" w:type="dxa"/>
            <w:tcBorders>
              <w:top w:val="nil"/>
              <w:bottom w:val="nil"/>
            </w:tcBorders>
          </w:tcPr>
          <w:p w:rsidR="00B711F9" w:rsidRDefault="00B711F9">
            <w:pPr>
              <w:pStyle w:val="ConsPlusNormal"/>
              <w:jc w:val="center"/>
            </w:pPr>
            <w:r>
              <w:t>440</w:t>
            </w:r>
          </w:p>
        </w:tc>
        <w:tc>
          <w:tcPr>
            <w:tcW w:w="1980" w:type="dxa"/>
            <w:tcBorders>
              <w:top w:val="nil"/>
              <w:bottom w:val="nil"/>
            </w:tcBorders>
          </w:tcPr>
          <w:p w:rsidR="00B711F9" w:rsidRDefault="00B711F9">
            <w:pPr>
              <w:pStyle w:val="ConsPlusNormal"/>
              <w:jc w:val="center"/>
            </w:pPr>
            <w:r>
              <w:t>270</w:t>
            </w:r>
          </w:p>
        </w:tc>
        <w:tc>
          <w:tcPr>
            <w:tcW w:w="1650" w:type="dxa"/>
            <w:tcBorders>
              <w:top w:val="nil"/>
              <w:bottom w:val="nil"/>
            </w:tcBorders>
          </w:tcPr>
          <w:p w:rsidR="00B711F9" w:rsidRDefault="00B711F9">
            <w:pPr>
              <w:pStyle w:val="ConsPlusNormal"/>
              <w:jc w:val="center"/>
            </w:pPr>
            <w:r>
              <w:t>385</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240</w:t>
            </w:r>
          </w:p>
        </w:tc>
        <w:tc>
          <w:tcPr>
            <w:tcW w:w="1980" w:type="dxa"/>
            <w:tcBorders>
              <w:top w:val="nil"/>
              <w:bottom w:val="single" w:sz="4" w:space="0" w:color="auto"/>
            </w:tcBorders>
          </w:tcPr>
          <w:p w:rsidR="00B711F9" w:rsidRDefault="00B711F9">
            <w:pPr>
              <w:pStyle w:val="ConsPlusNormal"/>
              <w:jc w:val="center"/>
            </w:pPr>
            <w:r>
              <w:t>465</w:t>
            </w:r>
          </w:p>
        </w:tc>
        <w:tc>
          <w:tcPr>
            <w:tcW w:w="198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98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 xml:space="preserve">Примечание. Допустимые длительные токи для четырехжильных кабелей с пластмассовой изоляцией на напряжение до 1 кВ могут выбираться по </w:t>
      </w:r>
      <w:hyperlink w:anchor="P819" w:history="1">
        <w:r>
          <w:rPr>
            <w:color w:val="0000FF"/>
          </w:rPr>
          <w:t>табл. 1.3.7</w:t>
        </w:r>
      </w:hyperlink>
      <w:r>
        <w:t>, как для трехжильных кабелей, но с коэффициентом 0,92.</w:t>
      </w:r>
    </w:p>
    <w:p w:rsidR="00B711F9" w:rsidRDefault="00B711F9">
      <w:pPr>
        <w:pStyle w:val="ConsPlusNormal"/>
      </w:pPr>
    </w:p>
    <w:p w:rsidR="00B711F9" w:rsidRDefault="00B711F9">
      <w:pPr>
        <w:pStyle w:val="ConsPlusNormal"/>
        <w:jc w:val="right"/>
        <w:outlineLvl w:val="4"/>
      </w:pPr>
      <w:r>
        <w:t>Таблица 1.3.8</w:t>
      </w:r>
    </w:p>
    <w:p w:rsidR="00B711F9" w:rsidRDefault="00B711F9">
      <w:pPr>
        <w:pStyle w:val="ConsPlusNormal"/>
      </w:pPr>
    </w:p>
    <w:p w:rsidR="00B711F9" w:rsidRDefault="00B711F9">
      <w:pPr>
        <w:pStyle w:val="ConsPlusNormal"/>
        <w:jc w:val="center"/>
      </w:pPr>
      <w:bookmarkStart w:id="10" w:name="P926"/>
      <w:bookmarkEnd w:id="10"/>
      <w:r>
        <w:t>ДОПУСТИМЫЙ ДЛИТЕЛЬНЫЙ ТОК ДЛЯ ПЕРЕНОСНЫХ</w:t>
      </w:r>
    </w:p>
    <w:p w:rsidR="00B711F9" w:rsidRDefault="00B711F9">
      <w:pPr>
        <w:pStyle w:val="ConsPlusNormal"/>
        <w:jc w:val="center"/>
      </w:pPr>
      <w:r>
        <w:t>ШЛАНГОВЫХ ЛЕГКИХ И СРЕДНИХ ШНУРОВ, ПЕРЕНОСНЫХ ШЛАНГОВЫХ</w:t>
      </w:r>
    </w:p>
    <w:p w:rsidR="00B711F9" w:rsidRDefault="00B711F9">
      <w:pPr>
        <w:pStyle w:val="ConsPlusNormal"/>
        <w:jc w:val="center"/>
      </w:pPr>
      <w:r>
        <w:t>ТЯЖЕЛЫХ КАБЕЛЕЙ, ШАХТНЫХ ГИБКИХ ШЛАНГОВЫХ, ПРОЖЕКТОРНЫХ</w:t>
      </w:r>
    </w:p>
    <w:p w:rsidR="00B711F9" w:rsidRDefault="00B711F9">
      <w:pPr>
        <w:pStyle w:val="ConsPlusNormal"/>
        <w:jc w:val="center"/>
      </w:pPr>
      <w:r>
        <w:t>КАБЕЛЕЙ И ПЕРЕНОСНЫХ ПРОВОДОВ С МЕДНЫМИ ЖИЛАМИ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B711F9">
        <w:tc>
          <w:tcPr>
            <w:tcW w:w="247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8250" w:type="dxa"/>
            <w:gridSpan w:val="3"/>
            <w:tcBorders>
              <w:top w:val="single" w:sz="4" w:space="0" w:color="auto"/>
              <w:bottom w:val="single" w:sz="4" w:space="0" w:color="auto"/>
            </w:tcBorders>
          </w:tcPr>
          <w:p w:rsidR="00B711F9" w:rsidRDefault="00B711F9">
            <w:pPr>
              <w:pStyle w:val="ConsPlusNormal"/>
              <w:jc w:val="center"/>
            </w:pPr>
            <w:r>
              <w:t xml:space="preserve">Ток </w:t>
            </w:r>
            <w:hyperlink w:anchor="P990" w:history="1">
              <w:r>
                <w:rPr>
                  <w:color w:val="0000FF"/>
                </w:rPr>
                <w:t>&lt;*&gt;</w:t>
              </w:r>
            </w:hyperlink>
            <w:r>
              <w:t>, А, для шнуров, проводов и кабелей</w:t>
            </w:r>
          </w:p>
        </w:tc>
      </w:tr>
      <w:tr w:rsidR="00B711F9">
        <w:tc>
          <w:tcPr>
            <w:tcW w:w="2475" w:type="dxa"/>
            <w:vMerge/>
            <w:tcBorders>
              <w:top w:val="single" w:sz="4" w:space="0" w:color="auto"/>
              <w:bottom w:val="single" w:sz="4" w:space="0" w:color="auto"/>
            </w:tcBorders>
          </w:tcPr>
          <w:p w:rsidR="00B711F9" w:rsidRDefault="00B711F9">
            <w:pPr>
              <w:spacing w:after="1" w:line="0" w:lineRule="atLeast"/>
            </w:pPr>
          </w:p>
        </w:tc>
        <w:tc>
          <w:tcPr>
            <w:tcW w:w="2805" w:type="dxa"/>
            <w:tcBorders>
              <w:top w:val="single" w:sz="4" w:space="0" w:color="auto"/>
              <w:bottom w:val="single" w:sz="4" w:space="0" w:color="auto"/>
            </w:tcBorders>
          </w:tcPr>
          <w:p w:rsidR="00B711F9" w:rsidRDefault="00B711F9">
            <w:pPr>
              <w:pStyle w:val="ConsPlusNormal"/>
              <w:jc w:val="center"/>
            </w:pPr>
            <w:r>
              <w:t>одножильных</w:t>
            </w:r>
          </w:p>
        </w:tc>
        <w:tc>
          <w:tcPr>
            <w:tcW w:w="2805" w:type="dxa"/>
            <w:tcBorders>
              <w:top w:val="single" w:sz="4" w:space="0" w:color="auto"/>
              <w:bottom w:val="single" w:sz="4" w:space="0" w:color="auto"/>
            </w:tcBorders>
          </w:tcPr>
          <w:p w:rsidR="00B711F9" w:rsidRDefault="00B711F9">
            <w:pPr>
              <w:pStyle w:val="ConsPlusNormal"/>
              <w:jc w:val="center"/>
            </w:pPr>
            <w:r>
              <w:t>двухжильных</w:t>
            </w:r>
          </w:p>
        </w:tc>
        <w:tc>
          <w:tcPr>
            <w:tcW w:w="2640" w:type="dxa"/>
            <w:tcBorders>
              <w:top w:val="single" w:sz="4" w:space="0" w:color="auto"/>
              <w:bottom w:val="single" w:sz="4" w:space="0" w:color="auto"/>
            </w:tcBorders>
          </w:tcPr>
          <w:p w:rsidR="00B711F9" w:rsidRDefault="00B711F9">
            <w:pPr>
              <w:pStyle w:val="ConsPlusNormal"/>
              <w:jc w:val="center"/>
            </w:pPr>
            <w:r>
              <w:t>трехжильных</w:t>
            </w:r>
          </w:p>
        </w:tc>
      </w:tr>
      <w:tr w:rsidR="00B711F9">
        <w:tblPrEx>
          <w:tblBorders>
            <w:insideH w:val="none" w:sz="0" w:space="0" w:color="auto"/>
          </w:tblBorders>
        </w:tblPrEx>
        <w:tc>
          <w:tcPr>
            <w:tcW w:w="2475" w:type="dxa"/>
            <w:tcBorders>
              <w:top w:val="single" w:sz="4" w:space="0" w:color="auto"/>
              <w:bottom w:val="nil"/>
            </w:tcBorders>
          </w:tcPr>
          <w:p w:rsidR="00B711F9" w:rsidRDefault="00B711F9">
            <w:pPr>
              <w:pStyle w:val="ConsPlusNormal"/>
              <w:jc w:val="center"/>
            </w:pPr>
            <w:r>
              <w:t>0,5</w:t>
            </w:r>
          </w:p>
        </w:tc>
        <w:tc>
          <w:tcPr>
            <w:tcW w:w="2805" w:type="dxa"/>
            <w:tcBorders>
              <w:top w:val="single" w:sz="4" w:space="0" w:color="auto"/>
              <w:bottom w:val="nil"/>
            </w:tcBorders>
          </w:tcPr>
          <w:p w:rsidR="00B711F9" w:rsidRDefault="00B711F9">
            <w:pPr>
              <w:pStyle w:val="ConsPlusNormal"/>
              <w:jc w:val="center"/>
            </w:pPr>
            <w:r>
              <w:t>-</w:t>
            </w:r>
          </w:p>
        </w:tc>
        <w:tc>
          <w:tcPr>
            <w:tcW w:w="2805" w:type="dxa"/>
            <w:tcBorders>
              <w:top w:val="single" w:sz="4" w:space="0" w:color="auto"/>
              <w:bottom w:val="nil"/>
            </w:tcBorders>
          </w:tcPr>
          <w:p w:rsidR="00B711F9" w:rsidRDefault="00B711F9">
            <w:pPr>
              <w:pStyle w:val="ConsPlusNormal"/>
              <w:jc w:val="center"/>
            </w:pPr>
            <w:r>
              <w:t>12</w:t>
            </w:r>
          </w:p>
        </w:tc>
        <w:tc>
          <w:tcPr>
            <w:tcW w:w="264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0,75</w:t>
            </w:r>
          </w:p>
        </w:tc>
        <w:tc>
          <w:tcPr>
            <w:tcW w:w="2805" w:type="dxa"/>
            <w:tcBorders>
              <w:top w:val="nil"/>
              <w:bottom w:val="nil"/>
            </w:tcBorders>
          </w:tcPr>
          <w:p w:rsidR="00B711F9" w:rsidRDefault="00B711F9">
            <w:pPr>
              <w:pStyle w:val="ConsPlusNormal"/>
              <w:jc w:val="center"/>
            </w:pPr>
            <w:r>
              <w:t>-</w:t>
            </w:r>
          </w:p>
        </w:tc>
        <w:tc>
          <w:tcPr>
            <w:tcW w:w="2805" w:type="dxa"/>
            <w:tcBorders>
              <w:top w:val="nil"/>
              <w:bottom w:val="nil"/>
            </w:tcBorders>
          </w:tcPr>
          <w:p w:rsidR="00B711F9" w:rsidRDefault="00B711F9">
            <w:pPr>
              <w:pStyle w:val="ConsPlusNormal"/>
              <w:jc w:val="center"/>
            </w:pPr>
            <w:r>
              <w:t>16</w:t>
            </w:r>
          </w:p>
        </w:tc>
        <w:tc>
          <w:tcPr>
            <w:tcW w:w="2640" w:type="dxa"/>
            <w:tcBorders>
              <w:top w:val="nil"/>
              <w:bottom w:val="nil"/>
            </w:tcBorders>
          </w:tcPr>
          <w:p w:rsidR="00B711F9" w:rsidRDefault="00B711F9">
            <w:pPr>
              <w:pStyle w:val="ConsPlusNormal"/>
              <w:jc w:val="center"/>
            </w:pPr>
            <w:r>
              <w:t>14</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1,0</w:t>
            </w:r>
          </w:p>
        </w:tc>
        <w:tc>
          <w:tcPr>
            <w:tcW w:w="2805" w:type="dxa"/>
            <w:tcBorders>
              <w:top w:val="nil"/>
              <w:bottom w:val="nil"/>
            </w:tcBorders>
          </w:tcPr>
          <w:p w:rsidR="00B711F9" w:rsidRDefault="00B711F9">
            <w:pPr>
              <w:pStyle w:val="ConsPlusNormal"/>
              <w:jc w:val="center"/>
            </w:pPr>
            <w:r>
              <w:t>-</w:t>
            </w:r>
          </w:p>
        </w:tc>
        <w:tc>
          <w:tcPr>
            <w:tcW w:w="2805" w:type="dxa"/>
            <w:tcBorders>
              <w:top w:val="nil"/>
              <w:bottom w:val="nil"/>
            </w:tcBorders>
          </w:tcPr>
          <w:p w:rsidR="00B711F9" w:rsidRDefault="00B711F9">
            <w:pPr>
              <w:pStyle w:val="ConsPlusNormal"/>
              <w:jc w:val="center"/>
            </w:pPr>
            <w:r>
              <w:t>18</w:t>
            </w:r>
          </w:p>
        </w:tc>
        <w:tc>
          <w:tcPr>
            <w:tcW w:w="2640" w:type="dxa"/>
            <w:tcBorders>
              <w:top w:val="nil"/>
              <w:bottom w:val="nil"/>
            </w:tcBorders>
          </w:tcPr>
          <w:p w:rsidR="00B711F9" w:rsidRDefault="00B711F9">
            <w:pPr>
              <w:pStyle w:val="ConsPlusNormal"/>
              <w:jc w:val="center"/>
            </w:pPr>
            <w:r>
              <w:t>16</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1,5</w:t>
            </w:r>
          </w:p>
        </w:tc>
        <w:tc>
          <w:tcPr>
            <w:tcW w:w="2805" w:type="dxa"/>
            <w:tcBorders>
              <w:top w:val="nil"/>
              <w:bottom w:val="nil"/>
            </w:tcBorders>
          </w:tcPr>
          <w:p w:rsidR="00B711F9" w:rsidRDefault="00B711F9">
            <w:pPr>
              <w:pStyle w:val="ConsPlusNormal"/>
              <w:jc w:val="center"/>
            </w:pPr>
            <w:r>
              <w:t>-</w:t>
            </w:r>
          </w:p>
        </w:tc>
        <w:tc>
          <w:tcPr>
            <w:tcW w:w="2805" w:type="dxa"/>
            <w:tcBorders>
              <w:top w:val="nil"/>
              <w:bottom w:val="nil"/>
            </w:tcBorders>
          </w:tcPr>
          <w:p w:rsidR="00B711F9" w:rsidRDefault="00B711F9">
            <w:pPr>
              <w:pStyle w:val="ConsPlusNormal"/>
              <w:jc w:val="center"/>
            </w:pPr>
            <w:r>
              <w:t>23</w:t>
            </w:r>
          </w:p>
        </w:tc>
        <w:tc>
          <w:tcPr>
            <w:tcW w:w="2640" w:type="dxa"/>
            <w:tcBorders>
              <w:top w:val="nil"/>
              <w:bottom w:val="nil"/>
            </w:tcBorders>
          </w:tcPr>
          <w:p w:rsidR="00B711F9" w:rsidRDefault="00B711F9">
            <w:pPr>
              <w:pStyle w:val="ConsPlusNormal"/>
              <w:jc w:val="center"/>
            </w:pPr>
            <w:r>
              <w:t>20</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2,5</w:t>
            </w:r>
          </w:p>
        </w:tc>
        <w:tc>
          <w:tcPr>
            <w:tcW w:w="2805" w:type="dxa"/>
            <w:tcBorders>
              <w:top w:val="nil"/>
              <w:bottom w:val="nil"/>
            </w:tcBorders>
          </w:tcPr>
          <w:p w:rsidR="00B711F9" w:rsidRDefault="00B711F9">
            <w:pPr>
              <w:pStyle w:val="ConsPlusNormal"/>
              <w:jc w:val="center"/>
            </w:pPr>
            <w:r>
              <w:t>40</w:t>
            </w:r>
          </w:p>
        </w:tc>
        <w:tc>
          <w:tcPr>
            <w:tcW w:w="2805" w:type="dxa"/>
            <w:tcBorders>
              <w:top w:val="nil"/>
              <w:bottom w:val="nil"/>
            </w:tcBorders>
          </w:tcPr>
          <w:p w:rsidR="00B711F9" w:rsidRDefault="00B711F9">
            <w:pPr>
              <w:pStyle w:val="ConsPlusNormal"/>
              <w:jc w:val="center"/>
            </w:pPr>
            <w:r>
              <w:t>33</w:t>
            </w:r>
          </w:p>
        </w:tc>
        <w:tc>
          <w:tcPr>
            <w:tcW w:w="2640" w:type="dxa"/>
            <w:tcBorders>
              <w:top w:val="nil"/>
              <w:bottom w:val="nil"/>
            </w:tcBorders>
          </w:tcPr>
          <w:p w:rsidR="00B711F9" w:rsidRDefault="00B711F9">
            <w:pPr>
              <w:pStyle w:val="ConsPlusNormal"/>
              <w:jc w:val="center"/>
            </w:pPr>
            <w:r>
              <w:t>28</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4</w:t>
            </w:r>
          </w:p>
        </w:tc>
        <w:tc>
          <w:tcPr>
            <w:tcW w:w="2805" w:type="dxa"/>
            <w:tcBorders>
              <w:top w:val="nil"/>
              <w:bottom w:val="nil"/>
            </w:tcBorders>
          </w:tcPr>
          <w:p w:rsidR="00B711F9" w:rsidRDefault="00B711F9">
            <w:pPr>
              <w:pStyle w:val="ConsPlusNormal"/>
              <w:jc w:val="center"/>
            </w:pPr>
            <w:r>
              <w:t>50</w:t>
            </w:r>
          </w:p>
        </w:tc>
        <w:tc>
          <w:tcPr>
            <w:tcW w:w="2805" w:type="dxa"/>
            <w:tcBorders>
              <w:top w:val="nil"/>
              <w:bottom w:val="nil"/>
            </w:tcBorders>
          </w:tcPr>
          <w:p w:rsidR="00B711F9" w:rsidRDefault="00B711F9">
            <w:pPr>
              <w:pStyle w:val="ConsPlusNormal"/>
              <w:jc w:val="center"/>
            </w:pPr>
            <w:r>
              <w:t>43</w:t>
            </w:r>
          </w:p>
        </w:tc>
        <w:tc>
          <w:tcPr>
            <w:tcW w:w="2640" w:type="dxa"/>
            <w:tcBorders>
              <w:top w:val="nil"/>
              <w:bottom w:val="nil"/>
            </w:tcBorders>
          </w:tcPr>
          <w:p w:rsidR="00B711F9" w:rsidRDefault="00B711F9">
            <w:pPr>
              <w:pStyle w:val="ConsPlusNormal"/>
              <w:jc w:val="center"/>
            </w:pPr>
            <w:r>
              <w:t>36</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6</w:t>
            </w:r>
          </w:p>
        </w:tc>
        <w:tc>
          <w:tcPr>
            <w:tcW w:w="2805" w:type="dxa"/>
            <w:tcBorders>
              <w:top w:val="nil"/>
              <w:bottom w:val="nil"/>
            </w:tcBorders>
          </w:tcPr>
          <w:p w:rsidR="00B711F9" w:rsidRDefault="00B711F9">
            <w:pPr>
              <w:pStyle w:val="ConsPlusNormal"/>
              <w:jc w:val="center"/>
            </w:pPr>
            <w:r>
              <w:t>65</w:t>
            </w:r>
          </w:p>
        </w:tc>
        <w:tc>
          <w:tcPr>
            <w:tcW w:w="2805" w:type="dxa"/>
            <w:tcBorders>
              <w:top w:val="nil"/>
              <w:bottom w:val="nil"/>
            </w:tcBorders>
          </w:tcPr>
          <w:p w:rsidR="00B711F9" w:rsidRDefault="00B711F9">
            <w:pPr>
              <w:pStyle w:val="ConsPlusNormal"/>
              <w:jc w:val="center"/>
            </w:pPr>
            <w:r>
              <w:t>55</w:t>
            </w:r>
          </w:p>
        </w:tc>
        <w:tc>
          <w:tcPr>
            <w:tcW w:w="2640" w:type="dxa"/>
            <w:tcBorders>
              <w:top w:val="nil"/>
              <w:bottom w:val="nil"/>
            </w:tcBorders>
          </w:tcPr>
          <w:p w:rsidR="00B711F9" w:rsidRDefault="00B711F9">
            <w:pPr>
              <w:pStyle w:val="ConsPlusNormal"/>
              <w:jc w:val="center"/>
            </w:pPr>
            <w:r>
              <w:t>45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10</w:t>
            </w:r>
          </w:p>
        </w:tc>
        <w:tc>
          <w:tcPr>
            <w:tcW w:w="2805" w:type="dxa"/>
            <w:tcBorders>
              <w:top w:val="nil"/>
              <w:bottom w:val="nil"/>
            </w:tcBorders>
          </w:tcPr>
          <w:p w:rsidR="00B711F9" w:rsidRDefault="00B711F9">
            <w:pPr>
              <w:pStyle w:val="ConsPlusNormal"/>
              <w:jc w:val="center"/>
            </w:pPr>
            <w:r>
              <w:t>90</w:t>
            </w:r>
          </w:p>
        </w:tc>
        <w:tc>
          <w:tcPr>
            <w:tcW w:w="2805" w:type="dxa"/>
            <w:tcBorders>
              <w:top w:val="nil"/>
              <w:bottom w:val="nil"/>
            </w:tcBorders>
          </w:tcPr>
          <w:p w:rsidR="00B711F9" w:rsidRDefault="00B711F9">
            <w:pPr>
              <w:pStyle w:val="ConsPlusNormal"/>
              <w:jc w:val="center"/>
            </w:pPr>
            <w:r>
              <w:t>75</w:t>
            </w:r>
          </w:p>
        </w:tc>
        <w:tc>
          <w:tcPr>
            <w:tcW w:w="2640"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16</w:t>
            </w:r>
          </w:p>
        </w:tc>
        <w:tc>
          <w:tcPr>
            <w:tcW w:w="2805" w:type="dxa"/>
            <w:tcBorders>
              <w:top w:val="nil"/>
              <w:bottom w:val="nil"/>
            </w:tcBorders>
          </w:tcPr>
          <w:p w:rsidR="00B711F9" w:rsidRDefault="00B711F9">
            <w:pPr>
              <w:pStyle w:val="ConsPlusNormal"/>
              <w:jc w:val="center"/>
            </w:pPr>
            <w:r>
              <w:t>120</w:t>
            </w:r>
          </w:p>
        </w:tc>
        <w:tc>
          <w:tcPr>
            <w:tcW w:w="2805" w:type="dxa"/>
            <w:tcBorders>
              <w:top w:val="nil"/>
              <w:bottom w:val="nil"/>
            </w:tcBorders>
          </w:tcPr>
          <w:p w:rsidR="00B711F9" w:rsidRDefault="00B711F9">
            <w:pPr>
              <w:pStyle w:val="ConsPlusNormal"/>
              <w:jc w:val="center"/>
            </w:pPr>
            <w:r>
              <w:t>95</w:t>
            </w:r>
          </w:p>
        </w:tc>
        <w:tc>
          <w:tcPr>
            <w:tcW w:w="2640" w:type="dxa"/>
            <w:tcBorders>
              <w:top w:val="nil"/>
              <w:bottom w:val="nil"/>
            </w:tcBorders>
          </w:tcPr>
          <w:p w:rsidR="00B711F9" w:rsidRDefault="00B711F9">
            <w:pPr>
              <w:pStyle w:val="ConsPlusNormal"/>
              <w:jc w:val="center"/>
            </w:pPr>
            <w:r>
              <w:t>80</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25</w:t>
            </w:r>
          </w:p>
        </w:tc>
        <w:tc>
          <w:tcPr>
            <w:tcW w:w="2805" w:type="dxa"/>
            <w:tcBorders>
              <w:top w:val="nil"/>
              <w:bottom w:val="nil"/>
            </w:tcBorders>
          </w:tcPr>
          <w:p w:rsidR="00B711F9" w:rsidRDefault="00B711F9">
            <w:pPr>
              <w:pStyle w:val="ConsPlusNormal"/>
              <w:jc w:val="center"/>
            </w:pPr>
            <w:r>
              <w:t>160</w:t>
            </w:r>
          </w:p>
        </w:tc>
        <w:tc>
          <w:tcPr>
            <w:tcW w:w="2805" w:type="dxa"/>
            <w:tcBorders>
              <w:top w:val="nil"/>
              <w:bottom w:val="nil"/>
            </w:tcBorders>
          </w:tcPr>
          <w:p w:rsidR="00B711F9" w:rsidRDefault="00B711F9">
            <w:pPr>
              <w:pStyle w:val="ConsPlusNormal"/>
              <w:jc w:val="center"/>
            </w:pPr>
            <w:r>
              <w:t>125</w:t>
            </w:r>
          </w:p>
        </w:tc>
        <w:tc>
          <w:tcPr>
            <w:tcW w:w="2640" w:type="dxa"/>
            <w:tcBorders>
              <w:top w:val="nil"/>
              <w:bottom w:val="nil"/>
            </w:tcBorders>
          </w:tcPr>
          <w:p w:rsidR="00B711F9" w:rsidRDefault="00B711F9">
            <w:pPr>
              <w:pStyle w:val="ConsPlusNormal"/>
              <w:jc w:val="center"/>
            </w:pPr>
            <w:r>
              <w:t>105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35</w:t>
            </w:r>
          </w:p>
        </w:tc>
        <w:tc>
          <w:tcPr>
            <w:tcW w:w="2805" w:type="dxa"/>
            <w:tcBorders>
              <w:top w:val="nil"/>
              <w:bottom w:val="nil"/>
            </w:tcBorders>
          </w:tcPr>
          <w:p w:rsidR="00B711F9" w:rsidRDefault="00B711F9">
            <w:pPr>
              <w:pStyle w:val="ConsPlusNormal"/>
              <w:jc w:val="center"/>
            </w:pPr>
            <w:r>
              <w:t>190</w:t>
            </w:r>
          </w:p>
        </w:tc>
        <w:tc>
          <w:tcPr>
            <w:tcW w:w="2805" w:type="dxa"/>
            <w:tcBorders>
              <w:top w:val="nil"/>
              <w:bottom w:val="nil"/>
            </w:tcBorders>
          </w:tcPr>
          <w:p w:rsidR="00B711F9" w:rsidRDefault="00B711F9">
            <w:pPr>
              <w:pStyle w:val="ConsPlusNormal"/>
              <w:jc w:val="center"/>
            </w:pPr>
            <w:r>
              <w:t>150</w:t>
            </w:r>
          </w:p>
        </w:tc>
        <w:tc>
          <w:tcPr>
            <w:tcW w:w="2640" w:type="dxa"/>
            <w:tcBorders>
              <w:top w:val="nil"/>
              <w:bottom w:val="nil"/>
            </w:tcBorders>
          </w:tcPr>
          <w:p w:rsidR="00B711F9" w:rsidRDefault="00B711F9">
            <w:pPr>
              <w:pStyle w:val="ConsPlusNormal"/>
              <w:jc w:val="center"/>
            </w:pPr>
            <w:r>
              <w:t>130</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lastRenderedPageBreak/>
              <w:t>50</w:t>
            </w:r>
          </w:p>
        </w:tc>
        <w:tc>
          <w:tcPr>
            <w:tcW w:w="2805" w:type="dxa"/>
            <w:tcBorders>
              <w:top w:val="nil"/>
              <w:bottom w:val="nil"/>
            </w:tcBorders>
          </w:tcPr>
          <w:p w:rsidR="00B711F9" w:rsidRDefault="00B711F9">
            <w:pPr>
              <w:pStyle w:val="ConsPlusNormal"/>
              <w:jc w:val="center"/>
            </w:pPr>
            <w:r>
              <w:t>235</w:t>
            </w:r>
          </w:p>
        </w:tc>
        <w:tc>
          <w:tcPr>
            <w:tcW w:w="2805" w:type="dxa"/>
            <w:tcBorders>
              <w:top w:val="nil"/>
              <w:bottom w:val="nil"/>
            </w:tcBorders>
          </w:tcPr>
          <w:p w:rsidR="00B711F9" w:rsidRDefault="00B711F9">
            <w:pPr>
              <w:pStyle w:val="ConsPlusNormal"/>
              <w:jc w:val="center"/>
            </w:pPr>
            <w:r>
              <w:t>185</w:t>
            </w:r>
          </w:p>
        </w:tc>
        <w:tc>
          <w:tcPr>
            <w:tcW w:w="2640" w:type="dxa"/>
            <w:tcBorders>
              <w:top w:val="nil"/>
              <w:bottom w:val="nil"/>
            </w:tcBorders>
          </w:tcPr>
          <w:p w:rsidR="00B711F9" w:rsidRDefault="00B711F9">
            <w:pPr>
              <w:pStyle w:val="ConsPlusNormal"/>
              <w:jc w:val="center"/>
            </w:pPr>
            <w:r>
              <w:t>160</w:t>
            </w:r>
          </w:p>
        </w:tc>
      </w:tr>
      <w:tr w:rsidR="00B711F9">
        <w:tblPrEx>
          <w:tblBorders>
            <w:insideH w:val="none" w:sz="0" w:space="0" w:color="auto"/>
          </w:tblBorders>
        </w:tblPrEx>
        <w:tc>
          <w:tcPr>
            <w:tcW w:w="2475" w:type="dxa"/>
            <w:tcBorders>
              <w:top w:val="nil"/>
              <w:bottom w:val="single" w:sz="4" w:space="0" w:color="auto"/>
            </w:tcBorders>
          </w:tcPr>
          <w:p w:rsidR="00B711F9" w:rsidRDefault="00B711F9">
            <w:pPr>
              <w:pStyle w:val="ConsPlusNormal"/>
              <w:jc w:val="center"/>
            </w:pPr>
            <w:r>
              <w:t>70</w:t>
            </w:r>
          </w:p>
        </w:tc>
        <w:tc>
          <w:tcPr>
            <w:tcW w:w="2805" w:type="dxa"/>
            <w:tcBorders>
              <w:top w:val="nil"/>
              <w:bottom w:val="single" w:sz="4" w:space="0" w:color="auto"/>
            </w:tcBorders>
          </w:tcPr>
          <w:p w:rsidR="00B711F9" w:rsidRDefault="00B711F9">
            <w:pPr>
              <w:pStyle w:val="ConsPlusNormal"/>
              <w:jc w:val="center"/>
            </w:pPr>
            <w:r>
              <w:t>290</w:t>
            </w:r>
          </w:p>
        </w:tc>
        <w:tc>
          <w:tcPr>
            <w:tcW w:w="2805" w:type="dxa"/>
            <w:tcBorders>
              <w:top w:val="nil"/>
              <w:bottom w:val="single" w:sz="4" w:space="0" w:color="auto"/>
            </w:tcBorders>
          </w:tcPr>
          <w:p w:rsidR="00B711F9" w:rsidRDefault="00B711F9">
            <w:pPr>
              <w:pStyle w:val="ConsPlusNormal"/>
              <w:jc w:val="center"/>
            </w:pPr>
            <w:r>
              <w:t>235</w:t>
            </w:r>
          </w:p>
        </w:tc>
        <w:tc>
          <w:tcPr>
            <w:tcW w:w="2640" w:type="dxa"/>
            <w:tcBorders>
              <w:top w:val="nil"/>
              <w:bottom w:val="single" w:sz="4" w:space="0" w:color="auto"/>
            </w:tcBorders>
          </w:tcPr>
          <w:p w:rsidR="00B711F9" w:rsidRDefault="00B711F9">
            <w:pPr>
              <w:pStyle w:val="ConsPlusNormal"/>
              <w:jc w:val="center"/>
            </w:pPr>
            <w:r>
              <w:t>200</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11" w:name="P990"/>
      <w:bookmarkEnd w:id="11"/>
      <w:r>
        <w:t>&lt;*&gt; Токи относятся к шнурам, проводам и кабелям с нулевой жилой и без нее.</w:t>
      </w:r>
    </w:p>
    <w:p w:rsidR="00B711F9" w:rsidRDefault="00B711F9">
      <w:pPr>
        <w:pStyle w:val="ConsPlusNormal"/>
      </w:pPr>
    </w:p>
    <w:p w:rsidR="00B711F9" w:rsidRDefault="00B711F9">
      <w:pPr>
        <w:pStyle w:val="ConsPlusNormal"/>
        <w:jc w:val="right"/>
        <w:outlineLvl w:val="4"/>
      </w:pPr>
      <w:r>
        <w:t>Таблица 1.3.9</w:t>
      </w:r>
    </w:p>
    <w:p w:rsidR="00B711F9" w:rsidRDefault="00B711F9">
      <w:pPr>
        <w:pStyle w:val="ConsPlusNormal"/>
      </w:pPr>
    </w:p>
    <w:p w:rsidR="00B711F9" w:rsidRDefault="00B711F9">
      <w:pPr>
        <w:pStyle w:val="ConsPlusNormal"/>
        <w:jc w:val="center"/>
      </w:pPr>
      <w:r>
        <w:t>ДОПУСТИМЫЙ ДЛИТЕЛЬНЫЙ ТОК ДЛЯ ПЕРЕНОСНЫХ ШЛАНГОВЫХ</w:t>
      </w:r>
    </w:p>
    <w:p w:rsidR="00B711F9" w:rsidRDefault="00B711F9">
      <w:pPr>
        <w:pStyle w:val="ConsPlusNormal"/>
        <w:jc w:val="center"/>
      </w:pPr>
      <w:r>
        <w:t>С МЕДНЫМИ ЖИЛАМИ С РЕЗИНОВОЙ ИЗОЛЯЦИЕЙ КАБЕЛЕЙ</w:t>
      </w:r>
    </w:p>
    <w:p w:rsidR="00B711F9" w:rsidRDefault="00B711F9">
      <w:pPr>
        <w:pStyle w:val="ConsPlusNormal"/>
        <w:jc w:val="center"/>
      </w:pPr>
      <w:r>
        <w:t>ДЛЯ ТОРФОПРЕДПРИЯТИЙ</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B711F9">
        <w:tc>
          <w:tcPr>
            <w:tcW w:w="247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8250" w:type="dxa"/>
            <w:gridSpan w:val="3"/>
            <w:tcBorders>
              <w:top w:val="single" w:sz="4" w:space="0" w:color="auto"/>
              <w:bottom w:val="single" w:sz="4" w:space="0" w:color="auto"/>
            </w:tcBorders>
          </w:tcPr>
          <w:p w:rsidR="00B711F9" w:rsidRDefault="00B711F9">
            <w:pPr>
              <w:pStyle w:val="ConsPlusNormal"/>
              <w:jc w:val="center"/>
            </w:pPr>
            <w:r>
              <w:t xml:space="preserve">Ток </w:t>
            </w:r>
            <w:hyperlink w:anchor="P1033" w:history="1">
              <w:r>
                <w:rPr>
                  <w:color w:val="0000FF"/>
                </w:rPr>
                <w:t>&lt;*&gt;</w:t>
              </w:r>
            </w:hyperlink>
            <w:r>
              <w:t>, А, для кабелей напряжением, кВ</w:t>
            </w:r>
          </w:p>
        </w:tc>
      </w:tr>
      <w:tr w:rsidR="00B711F9">
        <w:tc>
          <w:tcPr>
            <w:tcW w:w="2475" w:type="dxa"/>
            <w:vMerge/>
            <w:tcBorders>
              <w:top w:val="single" w:sz="4" w:space="0" w:color="auto"/>
              <w:bottom w:val="single" w:sz="4" w:space="0" w:color="auto"/>
            </w:tcBorders>
          </w:tcPr>
          <w:p w:rsidR="00B711F9" w:rsidRDefault="00B711F9">
            <w:pPr>
              <w:spacing w:after="1" w:line="0" w:lineRule="atLeast"/>
            </w:pPr>
          </w:p>
        </w:tc>
        <w:tc>
          <w:tcPr>
            <w:tcW w:w="2805" w:type="dxa"/>
            <w:tcBorders>
              <w:top w:val="single" w:sz="4" w:space="0" w:color="auto"/>
              <w:bottom w:val="single" w:sz="4" w:space="0" w:color="auto"/>
            </w:tcBorders>
          </w:tcPr>
          <w:p w:rsidR="00B711F9" w:rsidRDefault="00B711F9">
            <w:pPr>
              <w:pStyle w:val="ConsPlusNormal"/>
              <w:jc w:val="center"/>
            </w:pPr>
            <w:r>
              <w:t>0,5</w:t>
            </w:r>
          </w:p>
        </w:tc>
        <w:tc>
          <w:tcPr>
            <w:tcW w:w="2805" w:type="dxa"/>
            <w:tcBorders>
              <w:top w:val="single" w:sz="4" w:space="0" w:color="auto"/>
              <w:bottom w:val="single" w:sz="4" w:space="0" w:color="auto"/>
            </w:tcBorders>
          </w:tcPr>
          <w:p w:rsidR="00B711F9" w:rsidRDefault="00B711F9">
            <w:pPr>
              <w:pStyle w:val="ConsPlusNormal"/>
              <w:jc w:val="center"/>
            </w:pPr>
            <w:r>
              <w:t>3</w:t>
            </w:r>
          </w:p>
        </w:tc>
        <w:tc>
          <w:tcPr>
            <w:tcW w:w="2640" w:type="dxa"/>
            <w:tcBorders>
              <w:top w:val="single" w:sz="4" w:space="0" w:color="auto"/>
              <w:bottom w:val="single" w:sz="4" w:space="0" w:color="auto"/>
            </w:tcBorders>
          </w:tcPr>
          <w:p w:rsidR="00B711F9" w:rsidRDefault="00B711F9">
            <w:pPr>
              <w:pStyle w:val="ConsPlusNormal"/>
              <w:jc w:val="center"/>
            </w:pPr>
            <w:r>
              <w:t>6</w:t>
            </w:r>
          </w:p>
        </w:tc>
      </w:tr>
      <w:tr w:rsidR="00B711F9">
        <w:tblPrEx>
          <w:tblBorders>
            <w:insideH w:val="none" w:sz="0" w:space="0" w:color="auto"/>
          </w:tblBorders>
        </w:tblPrEx>
        <w:tc>
          <w:tcPr>
            <w:tcW w:w="2475" w:type="dxa"/>
            <w:tcBorders>
              <w:top w:val="single" w:sz="4" w:space="0" w:color="auto"/>
              <w:bottom w:val="nil"/>
            </w:tcBorders>
          </w:tcPr>
          <w:p w:rsidR="00B711F9" w:rsidRDefault="00B711F9">
            <w:pPr>
              <w:pStyle w:val="ConsPlusNormal"/>
              <w:jc w:val="center"/>
            </w:pPr>
            <w:r>
              <w:t>6</w:t>
            </w:r>
          </w:p>
        </w:tc>
        <w:tc>
          <w:tcPr>
            <w:tcW w:w="2805" w:type="dxa"/>
            <w:tcBorders>
              <w:top w:val="single" w:sz="4" w:space="0" w:color="auto"/>
              <w:bottom w:val="nil"/>
            </w:tcBorders>
          </w:tcPr>
          <w:p w:rsidR="00B711F9" w:rsidRDefault="00B711F9">
            <w:pPr>
              <w:pStyle w:val="ConsPlusNormal"/>
              <w:jc w:val="center"/>
            </w:pPr>
            <w:r>
              <w:t>44</w:t>
            </w:r>
          </w:p>
        </w:tc>
        <w:tc>
          <w:tcPr>
            <w:tcW w:w="2805" w:type="dxa"/>
            <w:tcBorders>
              <w:top w:val="single" w:sz="4" w:space="0" w:color="auto"/>
              <w:bottom w:val="nil"/>
            </w:tcBorders>
          </w:tcPr>
          <w:p w:rsidR="00B711F9" w:rsidRDefault="00B711F9">
            <w:pPr>
              <w:pStyle w:val="ConsPlusNormal"/>
              <w:jc w:val="center"/>
            </w:pPr>
            <w:r>
              <w:t>45</w:t>
            </w:r>
          </w:p>
        </w:tc>
        <w:tc>
          <w:tcPr>
            <w:tcW w:w="2640" w:type="dxa"/>
            <w:tcBorders>
              <w:top w:val="single" w:sz="4" w:space="0" w:color="auto"/>
              <w:bottom w:val="nil"/>
            </w:tcBorders>
          </w:tcPr>
          <w:p w:rsidR="00B711F9" w:rsidRDefault="00B711F9">
            <w:pPr>
              <w:pStyle w:val="ConsPlusNormal"/>
              <w:jc w:val="center"/>
            </w:pPr>
            <w:r>
              <w:t>47</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10</w:t>
            </w:r>
          </w:p>
        </w:tc>
        <w:tc>
          <w:tcPr>
            <w:tcW w:w="2805" w:type="dxa"/>
            <w:tcBorders>
              <w:top w:val="nil"/>
              <w:bottom w:val="nil"/>
            </w:tcBorders>
          </w:tcPr>
          <w:p w:rsidR="00B711F9" w:rsidRDefault="00B711F9">
            <w:pPr>
              <w:pStyle w:val="ConsPlusNormal"/>
              <w:jc w:val="center"/>
            </w:pPr>
            <w:r>
              <w:t>60</w:t>
            </w:r>
          </w:p>
        </w:tc>
        <w:tc>
          <w:tcPr>
            <w:tcW w:w="2805" w:type="dxa"/>
            <w:tcBorders>
              <w:top w:val="nil"/>
              <w:bottom w:val="nil"/>
            </w:tcBorders>
          </w:tcPr>
          <w:p w:rsidR="00B711F9" w:rsidRDefault="00B711F9">
            <w:pPr>
              <w:pStyle w:val="ConsPlusNormal"/>
              <w:jc w:val="center"/>
            </w:pPr>
            <w:r>
              <w:t>60</w:t>
            </w:r>
          </w:p>
        </w:tc>
        <w:tc>
          <w:tcPr>
            <w:tcW w:w="2640" w:type="dxa"/>
            <w:tcBorders>
              <w:top w:val="nil"/>
              <w:bottom w:val="nil"/>
            </w:tcBorders>
          </w:tcPr>
          <w:p w:rsidR="00B711F9" w:rsidRDefault="00B711F9">
            <w:pPr>
              <w:pStyle w:val="ConsPlusNormal"/>
              <w:jc w:val="center"/>
            </w:pPr>
            <w:r>
              <w:t>65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16</w:t>
            </w:r>
          </w:p>
        </w:tc>
        <w:tc>
          <w:tcPr>
            <w:tcW w:w="2805" w:type="dxa"/>
            <w:tcBorders>
              <w:top w:val="nil"/>
              <w:bottom w:val="nil"/>
            </w:tcBorders>
          </w:tcPr>
          <w:p w:rsidR="00B711F9" w:rsidRDefault="00B711F9">
            <w:pPr>
              <w:pStyle w:val="ConsPlusNormal"/>
              <w:jc w:val="center"/>
            </w:pPr>
            <w:r>
              <w:t>80</w:t>
            </w:r>
          </w:p>
        </w:tc>
        <w:tc>
          <w:tcPr>
            <w:tcW w:w="2805" w:type="dxa"/>
            <w:tcBorders>
              <w:top w:val="nil"/>
              <w:bottom w:val="nil"/>
            </w:tcBorders>
          </w:tcPr>
          <w:p w:rsidR="00B711F9" w:rsidRDefault="00B711F9">
            <w:pPr>
              <w:pStyle w:val="ConsPlusNormal"/>
              <w:jc w:val="center"/>
            </w:pPr>
            <w:r>
              <w:t>80</w:t>
            </w:r>
          </w:p>
        </w:tc>
        <w:tc>
          <w:tcPr>
            <w:tcW w:w="2640" w:type="dxa"/>
            <w:tcBorders>
              <w:top w:val="nil"/>
              <w:bottom w:val="nil"/>
            </w:tcBorders>
          </w:tcPr>
          <w:p w:rsidR="00B711F9" w:rsidRDefault="00B711F9">
            <w:pPr>
              <w:pStyle w:val="ConsPlusNormal"/>
              <w:jc w:val="center"/>
            </w:pPr>
            <w:r>
              <w:t>85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25</w:t>
            </w:r>
          </w:p>
        </w:tc>
        <w:tc>
          <w:tcPr>
            <w:tcW w:w="2805" w:type="dxa"/>
            <w:tcBorders>
              <w:top w:val="nil"/>
              <w:bottom w:val="nil"/>
            </w:tcBorders>
          </w:tcPr>
          <w:p w:rsidR="00B711F9" w:rsidRDefault="00B711F9">
            <w:pPr>
              <w:pStyle w:val="ConsPlusNormal"/>
              <w:jc w:val="center"/>
            </w:pPr>
            <w:r>
              <w:t>100</w:t>
            </w:r>
          </w:p>
        </w:tc>
        <w:tc>
          <w:tcPr>
            <w:tcW w:w="2805" w:type="dxa"/>
            <w:tcBorders>
              <w:top w:val="nil"/>
              <w:bottom w:val="nil"/>
            </w:tcBorders>
          </w:tcPr>
          <w:p w:rsidR="00B711F9" w:rsidRDefault="00B711F9">
            <w:pPr>
              <w:pStyle w:val="ConsPlusNormal"/>
              <w:jc w:val="center"/>
            </w:pPr>
            <w:r>
              <w:t>105</w:t>
            </w:r>
          </w:p>
        </w:tc>
        <w:tc>
          <w:tcPr>
            <w:tcW w:w="2640" w:type="dxa"/>
            <w:tcBorders>
              <w:top w:val="nil"/>
              <w:bottom w:val="nil"/>
            </w:tcBorders>
          </w:tcPr>
          <w:p w:rsidR="00B711F9" w:rsidRDefault="00B711F9">
            <w:pPr>
              <w:pStyle w:val="ConsPlusNormal"/>
              <w:jc w:val="center"/>
            </w:pPr>
            <w:r>
              <w:t>105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35</w:t>
            </w:r>
          </w:p>
        </w:tc>
        <w:tc>
          <w:tcPr>
            <w:tcW w:w="2805" w:type="dxa"/>
            <w:tcBorders>
              <w:top w:val="nil"/>
              <w:bottom w:val="nil"/>
            </w:tcBorders>
          </w:tcPr>
          <w:p w:rsidR="00B711F9" w:rsidRDefault="00B711F9">
            <w:pPr>
              <w:pStyle w:val="ConsPlusNormal"/>
              <w:jc w:val="center"/>
            </w:pPr>
            <w:r>
              <w:t>125</w:t>
            </w:r>
          </w:p>
        </w:tc>
        <w:tc>
          <w:tcPr>
            <w:tcW w:w="2805" w:type="dxa"/>
            <w:tcBorders>
              <w:top w:val="nil"/>
              <w:bottom w:val="nil"/>
            </w:tcBorders>
          </w:tcPr>
          <w:p w:rsidR="00B711F9" w:rsidRDefault="00B711F9">
            <w:pPr>
              <w:pStyle w:val="ConsPlusNormal"/>
              <w:jc w:val="center"/>
            </w:pPr>
            <w:r>
              <w:t>125</w:t>
            </w:r>
          </w:p>
        </w:tc>
        <w:tc>
          <w:tcPr>
            <w:tcW w:w="2640" w:type="dxa"/>
            <w:tcBorders>
              <w:top w:val="nil"/>
              <w:bottom w:val="nil"/>
            </w:tcBorders>
          </w:tcPr>
          <w:p w:rsidR="00B711F9" w:rsidRDefault="00B711F9">
            <w:pPr>
              <w:pStyle w:val="ConsPlusNormal"/>
              <w:jc w:val="center"/>
            </w:pPr>
            <w:r>
              <w:t>130</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50</w:t>
            </w:r>
          </w:p>
        </w:tc>
        <w:tc>
          <w:tcPr>
            <w:tcW w:w="2805" w:type="dxa"/>
            <w:tcBorders>
              <w:top w:val="nil"/>
              <w:bottom w:val="nil"/>
            </w:tcBorders>
          </w:tcPr>
          <w:p w:rsidR="00B711F9" w:rsidRDefault="00B711F9">
            <w:pPr>
              <w:pStyle w:val="ConsPlusNormal"/>
              <w:jc w:val="center"/>
            </w:pPr>
            <w:r>
              <w:t>155</w:t>
            </w:r>
          </w:p>
        </w:tc>
        <w:tc>
          <w:tcPr>
            <w:tcW w:w="2805" w:type="dxa"/>
            <w:tcBorders>
              <w:top w:val="nil"/>
              <w:bottom w:val="nil"/>
            </w:tcBorders>
          </w:tcPr>
          <w:p w:rsidR="00B711F9" w:rsidRDefault="00B711F9">
            <w:pPr>
              <w:pStyle w:val="ConsPlusNormal"/>
              <w:jc w:val="center"/>
            </w:pPr>
            <w:r>
              <w:t>155</w:t>
            </w:r>
          </w:p>
        </w:tc>
        <w:tc>
          <w:tcPr>
            <w:tcW w:w="2640" w:type="dxa"/>
            <w:tcBorders>
              <w:top w:val="nil"/>
              <w:bottom w:val="nil"/>
            </w:tcBorders>
          </w:tcPr>
          <w:p w:rsidR="00B711F9" w:rsidRDefault="00B711F9">
            <w:pPr>
              <w:pStyle w:val="ConsPlusNormal"/>
              <w:jc w:val="center"/>
            </w:pPr>
            <w:r>
              <w:t>160</w:t>
            </w:r>
          </w:p>
        </w:tc>
      </w:tr>
      <w:tr w:rsidR="00B711F9">
        <w:tblPrEx>
          <w:tblBorders>
            <w:insideH w:val="none" w:sz="0" w:space="0" w:color="auto"/>
          </w:tblBorders>
        </w:tblPrEx>
        <w:tc>
          <w:tcPr>
            <w:tcW w:w="2475" w:type="dxa"/>
            <w:tcBorders>
              <w:top w:val="nil"/>
              <w:bottom w:val="single" w:sz="4" w:space="0" w:color="auto"/>
            </w:tcBorders>
          </w:tcPr>
          <w:p w:rsidR="00B711F9" w:rsidRDefault="00B711F9">
            <w:pPr>
              <w:pStyle w:val="ConsPlusNormal"/>
              <w:jc w:val="center"/>
            </w:pPr>
            <w:r>
              <w:t>70</w:t>
            </w:r>
          </w:p>
        </w:tc>
        <w:tc>
          <w:tcPr>
            <w:tcW w:w="2805" w:type="dxa"/>
            <w:tcBorders>
              <w:top w:val="nil"/>
              <w:bottom w:val="single" w:sz="4" w:space="0" w:color="auto"/>
            </w:tcBorders>
          </w:tcPr>
          <w:p w:rsidR="00B711F9" w:rsidRDefault="00B711F9">
            <w:pPr>
              <w:pStyle w:val="ConsPlusNormal"/>
              <w:jc w:val="center"/>
            </w:pPr>
            <w:r>
              <w:t>190</w:t>
            </w:r>
          </w:p>
        </w:tc>
        <w:tc>
          <w:tcPr>
            <w:tcW w:w="2805" w:type="dxa"/>
            <w:tcBorders>
              <w:top w:val="nil"/>
              <w:bottom w:val="single" w:sz="4" w:space="0" w:color="auto"/>
            </w:tcBorders>
          </w:tcPr>
          <w:p w:rsidR="00B711F9" w:rsidRDefault="00B711F9">
            <w:pPr>
              <w:pStyle w:val="ConsPlusNormal"/>
              <w:jc w:val="center"/>
            </w:pPr>
            <w:r>
              <w:t>195</w:t>
            </w:r>
          </w:p>
        </w:tc>
        <w:tc>
          <w:tcPr>
            <w:tcW w:w="264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12" w:name="P1033"/>
      <w:bookmarkEnd w:id="12"/>
      <w:r>
        <w:t>&lt;*&gt; Токи относятся к кабелям с нулевой жилой и без нее.</w:t>
      </w:r>
    </w:p>
    <w:p w:rsidR="00B711F9" w:rsidRDefault="00B711F9">
      <w:pPr>
        <w:pStyle w:val="ConsPlusNormal"/>
      </w:pPr>
    </w:p>
    <w:p w:rsidR="00B711F9" w:rsidRDefault="00B711F9">
      <w:pPr>
        <w:pStyle w:val="ConsPlusNormal"/>
        <w:jc w:val="right"/>
        <w:outlineLvl w:val="4"/>
      </w:pPr>
      <w:r>
        <w:t>Таблица 1.3.10</w:t>
      </w:r>
    </w:p>
    <w:p w:rsidR="00B711F9" w:rsidRDefault="00B711F9">
      <w:pPr>
        <w:pStyle w:val="ConsPlusNormal"/>
      </w:pPr>
    </w:p>
    <w:p w:rsidR="00B711F9" w:rsidRDefault="00B711F9">
      <w:pPr>
        <w:pStyle w:val="ConsPlusNormal"/>
        <w:jc w:val="center"/>
      </w:pPr>
      <w:r>
        <w:t>ДОПУСТИМЫЙ ДЛИТЕЛЬНЫЙ ТОК ДЛЯ ШЛАНГОВЫХ</w:t>
      </w:r>
    </w:p>
    <w:p w:rsidR="00B711F9" w:rsidRDefault="00B711F9">
      <w:pPr>
        <w:pStyle w:val="ConsPlusNormal"/>
        <w:jc w:val="center"/>
      </w:pPr>
      <w:r>
        <w:t>С МЕДНЫМИ ЖИЛАМИ С РЕЗИНОВОЙ ИЗОЛЯЦИЕЙ КАБЕЛЕЙ</w:t>
      </w:r>
    </w:p>
    <w:p w:rsidR="00B711F9" w:rsidRDefault="00B711F9">
      <w:pPr>
        <w:pStyle w:val="ConsPlusNormal"/>
        <w:jc w:val="center"/>
      </w:pPr>
      <w:r>
        <w:t>ДЛЯ ПЕРЕДВИЖНЫХ ЭЛЕКТРОПРИЕМНИКОВ</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815"/>
        <w:gridCol w:w="199"/>
        <w:gridCol w:w="1485"/>
        <w:gridCol w:w="1980"/>
        <w:gridCol w:w="181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 xml:space="preserve">Ток </w:t>
            </w:r>
            <w:hyperlink w:anchor="P1082" w:history="1">
              <w:r>
                <w:rPr>
                  <w:color w:val="0000FF"/>
                </w:rPr>
                <w:t>&lt;*&gt;</w:t>
              </w:r>
            </w:hyperlink>
            <w:r>
              <w:t>, А, для кабелей напряжением, кВ</w:t>
            </w:r>
          </w:p>
        </w:tc>
        <w:tc>
          <w:tcPr>
            <w:tcW w:w="199" w:type="dxa"/>
            <w:tcBorders>
              <w:top w:val="single" w:sz="4" w:space="0" w:color="auto"/>
              <w:bottom w:val="nil"/>
            </w:tcBorders>
          </w:tcPr>
          <w:p w:rsidR="00B711F9" w:rsidRDefault="00B711F9">
            <w:pPr>
              <w:pStyle w:val="ConsPlusNormal"/>
              <w:jc w:val="center"/>
            </w:pPr>
          </w:p>
        </w:tc>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 xml:space="preserve">Ток </w:t>
            </w:r>
            <w:hyperlink w:anchor="P1082" w:history="1">
              <w:r>
                <w:rPr>
                  <w:color w:val="0000FF"/>
                </w:rPr>
                <w:t>&lt;*&gt;</w:t>
              </w:r>
            </w:hyperlink>
            <w:r>
              <w:t>, А, для кабелей напряжением, кВ</w:t>
            </w: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c>
          <w:tcPr>
            <w:tcW w:w="199" w:type="dxa"/>
            <w:vMerge w:val="restart"/>
            <w:tcBorders>
              <w:top w:val="nil"/>
              <w:bottom w:val="nil"/>
            </w:tcBorders>
          </w:tcPr>
          <w:p w:rsidR="00B711F9" w:rsidRDefault="00B711F9">
            <w:pPr>
              <w:pStyle w:val="ConsPlusNormal"/>
              <w:jc w:val="center"/>
            </w:pPr>
          </w:p>
        </w:tc>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3</w:t>
            </w:r>
          </w:p>
        </w:tc>
        <w:tc>
          <w:tcPr>
            <w:tcW w:w="1815" w:type="dxa"/>
            <w:vMerge w:val="restart"/>
            <w:tcBorders>
              <w:top w:val="single" w:sz="4" w:space="0" w:color="auto"/>
              <w:bottom w:val="single" w:sz="4" w:space="0" w:color="auto"/>
            </w:tcBorders>
          </w:tcPr>
          <w:p w:rsidR="00B711F9" w:rsidRDefault="00B711F9">
            <w:pPr>
              <w:pStyle w:val="ConsPlusNormal"/>
              <w:jc w:val="center"/>
            </w:pPr>
            <w:r>
              <w:t>6</w:t>
            </w:r>
          </w:p>
        </w:tc>
        <w:tc>
          <w:tcPr>
            <w:tcW w:w="199" w:type="dxa"/>
            <w:vMerge/>
            <w:tcBorders>
              <w:top w:val="nil"/>
              <w:bottom w:val="nil"/>
            </w:tcBorders>
          </w:tcPr>
          <w:p w:rsidR="00B711F9" w:rsidRDefault="00B711F9">
            <w:pPr>
              <w:spacing w:after="1" w:line="0" w:lineRule="atLeast"/>
            </w:pPr>
          </w:p>
        </w:tc>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3</w:t>
            </w:r>
          </w:p>
        </w:tc>
        <w:tc>
          <w:tcPr>
            <w:tcW w:w="1815" w:type="dxa"/>
            <w:vMerge w:val="restart"/>
            <w:tcBorders>
              <w:top w:val="single" w:sz="4" w:space="0" w:color="auto"/>
              <w:bottom w:val="single" w:sz="4" w:space="0" w:color="auto"/>
            </w:tcBorders>
          </w:tcPr>
          <w:p w:rsidR="00B711F9" w:rsidRDefault="00B711F9">
            <w:pPr>
              <w:pStyle w:val="ConsPlusNormal"/>
              <w:jc w:val="center"/>
            </w:pPr>
            <w:r>
              <w:t>6</w:t>
            </w:r>
          </w:p>
        </w:tc>
      </w:tr>
      <w:tr w:rsidR="00B711F9">
        <w:tblPrEx>
          <w:tblBorders>
            <w:insideH w:val="single" w:sz="4" w:space="0" w:color="auto"/>
          </w:tblBorders>
        </w:tblPrEx>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both"/>
            </w:pPr>
          </w:p>
        </w:tc>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r>
      <w:tr w:rsidR="00B711F9">
        <w:tc>
          <w:tcPr>
            <w:tcW w:w="1485" w:type="dxa"/>
            <w:tcBorders>
              <w:top w:val="single" w:sz="4" w:space="0" w:color="auto"/>
              <w:bottom w:val="nil"/>
            </w:tcBorders>
          </w:tcPr>
          <w:p w:rsidR="00B711F9" w:rsidRDefault="00B711F9">
            <w:pPr>
              <w:pStyle w:val="ConsPlusNormal"/>
              <w:jc w:val="center"/>
            </w:pPr>
            <w:r>
              <w:t>16</w:t>
            </w:r>
          </w:p>
        </w:tc>
        <w:tc>
          <w:tcPr>
            <w:tcW w:w="1980" w:type="dxa"/>
            <w:tcBorders>
              <w:top w:val="single" w:sz="4" w:space="0" w:color="auto"/>
              <w:bottom w:val="nil"/>
            </w:tcBorders>
          </w:tcPr>
          <w:p w:rsidR="00B711F9" w:rsidRDefault="00B711F9">
            <w:pPr>
              <w:pStyle w:val="ConsPlusNormal"/>
              <w:jc w:val="center"/>
            </w:pPr>
            <w:r>
              <w:t>85</w:t>
            </w:r>
          </w:p>
        </w:tc>
        <w:tc>
          <w:tcPr>
            <w:tcW w:w="1815" w:type="dxa"/>
            <w:tcBorders>
              <w:top w:val="single" w:sz="4" w:space="0" w:color="auto"/>
              <w:bottom w:val="nil"/>
            </w:tcBorders>
          </w:tcPr>
          <w:p w:rsidR="00B711F9" w:rsidRDefault="00B711F9">
            <w:pPr>
              <w:pStyle w:val="ConsPlusNormal"/>
              <w:jc w:val="center"/>
            </w:pPr>
            <w:r>
              <w:t>90</w:t>
            </w:r>
          </w:p>
        </w:tc>
        <w:tc>
          <w:tcPr>
            <w:tcW w:w="199" w:type="dxa"/>
            <w:tcBorders>
              <w:top w:val="single" w:sz="4" w:space="0" w:color="auto"/>
              <w:bottom w:val="nil"/>
            </w:tcBorders>
          </w:tcPr>
          <w:p w:rsidR="00B711F9" w:rsidRDefault="00B711F9">
            <w:pPr>
              <w:pStyle w:val="ConsPlusNormal"/>
              <w:jc w:val="both"/>
            </w:pPr>
          </w:p>
        </w:tc>
        <w:tc>
          <w:tcPr>
            <w:tcW w:w="1485" w:type="dxa"/>
            <w:tcBorders>
              <w:top w:val="single" w:sz="4" w:space="0" w:color="auto"/>
              <w:bottom w:val="nil"/>
            </w:tcBorders>
          </w:tcPr>
          <w:p w:rsidR="00B711F9" w:rsidRDefault="00B711F9">
            <w:pPr>
              <w:pStyle w:val="ConsPlusNormal"/>
              <w:jc w:val="center"/>
            </w:pPr>
            <w:r>
              <w:t>70</w:t>
            </w:r>
          </w:p>
        </w:tc>
        <w:tc>
          <w:tcPr>
            <w:tcW w:w="1980" w:type="dxa"/>
            <w:tcBorders>
              <w:top w:val="single" w:sz="4" w:space="0" w:color="auto"/>
              <w:bottom w:val="nil"/>
            </w:tcBorders>
          </w:tcPr>
          <w:p w:rsidR="00B711F9" w:rsidRDefault="00B711F9">
            <w:pPr>
              <w:pStyle w:val="ConsPlusNormal"/>
              <w:jc w:val="center"/>
            </w:pPr>
            <w:r>
              <w:t>215</w:t>
            </w:r>
          </w:p>
        </w:tc>
        <w:tc>
          <w:tcPr>
            <w:tcW w:w="1815" w:type="dxa"/>
            <w:tcBorders>
              <w:top w:val="single" w:sz="4" w:space="0" w:color="auto"/>
              <w:bottom w:val="nil"/>
            </w:tcBorders>
          </w:tcPr>
          <w:p w:rsidR="00B711F9" w:rsidRDefault="00B711F9">
            <w:pPr>
              <w:pStyle w:val="ConsPlusNormal"/>
              <w:jc w:val="center"/>
            </w:pPr>
            <w:r>
              <w:t>220</w:t>
            </w:r>
          </w:p>
        </w:tc>
      </w:tr>
      <w:tr w:rsidR="00B711F9">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115</w:t>
            </w:r>
          </w:p>
        </w:tc>
        <w:tc>
          <w:tcPr>
            <w:tcW w:w="1815" w:type="dxa"/>
            <w:tcBorders>
              <w:top w:val="nil"/>
              <w:bottom w:val="nil"/>
            </w:tcBorders>
          </w:tcPr>
          <w:p w:rsidR="00B711F9" w:rsidRDefault="00B711F9">
            <w:pPr>
              <w:pStyle w:val="ConsPlusNormal"/>
              <w:jc w:val="center"/>
            </w:pPr>
            <w:r>
              <w:t>120</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260</w:t>
            </w:r>
          </w:p>
        </w:tc>
        <w:tc>
          <w:tcPr>
            <w:tcW w:w="1815" w:type="dxa"/>
            <w:tcBorders>
              <w:top w:val="nil"/>
              <w:bottom w:val="nil"/>
            </w:tcBorders>
          </w:tcPr>
          <w:p w:rsidR="00B711F9" w:rsidRDefault="00B711F9">
            <w:pPr>
              <w:pStyle w:val="ConsPlusNormal"/>
              <w:jc w:val="center"/>
            </w:pPr>
            <w:r>
              <w:t>265</w:t>
            </w:r>
          </w:p>
        </w:tc>
      </w:tr>
      <w:tr w:rsidR="00B711F9">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140</w:t>
            </w:r>
          </w:p>
        </w:tc>
        <w:tc>
          <w:tcPr>
            <w:tcW w:w="1815" w:type="dxa"/>
            <w:tcBorders>
              <w:top w:val="nil"/>
              <w:bottom w:val="nil"/>
            </w:tcBorders>
          </w:tcPr>
          <w:p w:rsidR="00B711F9" w:rsidRDefault="00B711F9">
            <w:pPr>
              <w:pStyle w:val="ConsPlusNormal"/>
              <w:jc w:val="center"/>
            </w:pPr>
            <w:r>
              <w:t>145</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305</w:t>
            </w:r>
          </w:p>
        </w:tc>
        <w:tc>
          <w:tcPr>
            <w:tcW w:w="1815" w:type="dxa"/>
            <w:tcBorders>
              <w:top w:val="nil"/>
              <w:bottom w:val="nil"/>
            </w:tcBorders>
          </w:tcPr>
          <w:p w:rsidR="00B711F9" w:rsidRDefault="00B711F9">
            <w:pPr>
              <w:pStyle w:val="ConsPlusNormal"/>
              <w:jc w:val="center"/>
            </w:pPr>
            <w:r>
              <w:t>310</w:t>
            </w:r>
          </w:p>
        </w:tc>
      </w:tr>
      <w:tr w:rsidR="00B711F9">
        <w:tc>
          <w:tcPr>
            <w:tcW w:w="1485" w:type="dxa"/>
            <w:tcBorders>
              <w:top w:val="nil"/>
              <w:bottom w:val="single" w:sz="4" w:space="0" w:color="auto"/>
            </w:tcBorders>
          </w:tcPr>
          <w:p w:rsidR="00B711F9" w:rsidRDefault="00B711F9">
            <w:pPr>
              <w:pStyle w:val="ConsPlusNormal"/>
              <w:jc w:val="center"/>
            </w:pPr>
            <w:r>
              <w:t>50</w:t>
            </w:r>
          </w:p>
        </w:tc>
        <w:tc>
          <w:tcPr>
            <w:tcW w:w="1980" w:type="dxa"/>
            <w:tcBorders>
              <w:top w:val="nil"/>
              <w:bottom w:val="single" w:sz="4" w:space="0" w:color="auto"/>
            </w:tcBorders>
          </w:tcPr>
          <w:p w:rsidR="00B711F9" w:rsidRDefault="00B711F9">
            <w:pPr>
              <w:pStyle w:val="ConsPlusNormal"/>
              <w:jc w:val="center"/>
            </w:pPr>
            <w:r>
              <w:t>175</w:t>
            </w:r>
          </w:p>
        </w:tc>
        <w:tc>
          <w:tcPr>
            <w:tcW w:w="1815" w:type="dxa"/>
            <w:tcBorders>
              <w:top w:val="nil"/>
              <w:bottom w:val="single" w:sz="4" w:space="0" w:color="auto"/>
            </w:tcBorders>
          </w:tcPr>
          <w:p w:rsidR="00B711F9" w:rsidRDefault="00B711F9">
            <w:pPr>
              <w:pStyle w:val="ConsPlusNormal"/>
              <w:jc w:val="center"/>
            </w:pPr>
            <w:r>
              <w:t>180</w:t>
            </w:r>
          </w:p>
        </w:tc>
        <w:tc>
          <w:tcPr>
            <w:tcW w:w="199" w:type="dxa"/>
            <w:tcBorders>
              <w:top w:val="nil"/>
              <w:bottom w:val="single" w:sz="4" w:space="0" w:color="auto"/>
            </w:tcBorders>
          </w:tcPr>
          <w:p w:rsidR="00B711F9" w:rsidRDefault="00B711F9">
            <w:pPr>
              <w:pStyle w:val="ConsPlusNormal"/>
              <w:jc w:val="both"/>
            </w:pPr>
          </w:p>
        </w:tc>
        <w:tc>
          <w:tcPr>
            <w:tcW w:w="1485" w:type="dxa"/>
            <w:tcBorders>
              <w:top w:val="nil"/>
              <w:bottom w:val="single" w:sz="4" w:space="0" w:color="auto"/>
            </w:tcBorders>
          </w:tcPr>
          <w:p w:rsidR="00B711F9" w:rsidRDefault="00B711F9">
            <w:pPr>
              <w:pStyle w:val="ConsPlusNormal"/>
              <w:jc w:val="center"/>
            </w:pPr>
            <w:r>
              <w:t>150</w:t>
            </w:r>
          </w:p>
        </w:tc>
        <w:tc>
          <w:tcPr>
            <w:tcW w:w="1980" w:type="dxa"/>
            <w:tcBorders>
              <w:top w:val="nil"/>
              <w:bottom w:val="single" w:sz="4" w:space="0" w:color="auto"/>
            </w:tcBorders>
          </w:tcPr>
          <w:p w:rsidR="00B711F9" w:rsidRDefault="00B711F9">
            <w:pPr>
              <w:pStyle w:val="ConsPlusNormal"/>
              <w:jc w:val="center"/>
            </w:pPr>
            <w:r>
              <w:t>345</w:t>
            </w:r>
          </w:p>
        </w:tc>
        <w:tc>
          <w:tcPr>
            <w:tcW w:w="1815" w:type="dxa"/>
            <w:tcBorders>
              <w:top w:val="nil"/>
              <w:bottom w:val="single" w:sz="4" w:space="0" w:color="auto"/>
            </w:tcBorders>
          </w:tcPr>
          <w:p w:rsidR="00B711F9" w:rsidRDefault="00B711F9">
            <w:pPr>
              <w:pStyle w:val="ConsPlusNormal"/>
              <w:jc w:val="center"/>
            </w:pPr>
            <w:r>
              <w:t>350</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13" w:name="P1082"/>
      <w:bookmarkEnd w:id="13"/>
      <w:r>
        <w:t>&lt;*&gt; Токи относятся к кабелям с нулевой жилой и без нее.</w:t>
      </w:r>
    </w:p>
    <w:p w:rsidR="00B711F9" w:rsidRDefault="00B711F9">
      <w:pPr>
        <w:pStyle w:val="ConsPlusNormal"/>
      </w:pPr>
    </w:p>
    <w:p w:rsidR="00B711F9" w:rsidRDefault="00B711F9">
      <w:pPr>
        <w:pStyle w:val="ConsPlusNormal"/>
        <w:jc w:val="right"/>
        <w:outlineLvl w:val="4"/>
      </w:pPr>
      <w:r>
        <w:t>Таблица 1.3.11</w:t>
      </w:r>
    </w:p>
    <w:p w:rsidR="00B711F9" w:rsidRDefault="00B711F9">
      <w:pPr>
        <w:pStyle w:val="ConsPlusNormal"/>
      </w:pPr>
    </w:p>
    <w:p w:rsidR="00B711F9" w:rsidRDefault="00B711F9">
      <w:pPr>
        <w:pStyle w:val="ConsPlusNormal"/>
        <w:jc w:val="center"/>
      </w:pPr>
      <w:bookmarkStart w:id="14" w:name="P1086"/>
      <w:bookmarkEnd w:id="14"/>
      <w:r>
        <w:t>ДОПУСТИМЫЙ ДЛИТЕЛЬНЫЙ ТОК ДЛЯ ПРОВОДОВ С МЕДНЫМИ</w:t>
      </w:r>
    </w:p>
    <w:p w:rsidR="00B711F9" w:rsidRDefault="00B711F9">
      <w:pPr>
        <w:pStyle w:val="ConsPlusNormal"/>
        <w:jc w:val="center"/>
      </w:pPr>
      <w:r>
        <w:t>ЖИЛАМИ С РЕЗИНОВОЙ ИЗОЛЯЦИЕЙ ДЛЯ ЭЛЕКТРИФИЦИРОВАННОГО</w:t>
      </w:r>
    </w:p>
    <w:p w:rsidR="00B711F9" w:rsidRDefault="00B711F9">
      <w:pPr>
        <w:pStyle w:val="ConsPlusNormal"/>
        <w:jc w:val="center"/>
      </w:pPr>
      <w:r>
        <w:t>ТРАНСПОРТА 1,3 И 4 КВ</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1320"/>
        <w:gridCol w:w="199"/>
        <w:gridCol w:w="2145"/>
        <w:gridCol w:w="1320"/>
        <w:gridCol w:w="199"/>
        <w:gridCol w:w="2145"/>
        <w:gridCol w:w="1320"/>
      </w:tblGrid>
      <w:tr w:rsidR="00B711F9">
        <w:tc>
          <w:tcPr>
            <w:tcW w:w="214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1320" w:type="dxa"/>
            <w:vMerge w:val="restart"/>
            <w:tcBorders>
              <w:top w:val="single" w:sz="4" w:space="0" w:color="auto"/>
              <w:bottom w:val="single" w:sz="4" w:space="0" w:color="auto"/>
            </w:tcBorders>
          </w:tcPr>
          <w:p w:rsidR="00B711F9" w:rsidRDefault="00B711F9">
            <w:pPr>
              <w:pStyle w:val="ConsPlusNormal"/>
              <w:jc w:val="center"/>
            </w:pPr>
            <w:r>
              <w:t>Ток, А</w:t>
            </w:r>
          </w:p>
        </w:tc>
        <w:tc>
          <w:tcPr>
            <w:tcW w:w="199" w:type="dxa"/>
            <w:tcBorders>
              <w:top w:val="single" w:sz="4" w:space="0" w:color="auto"/>
              <w:bottom w:val="nil"/>
            </w:tcBorders>
          </w:tcPr>
          <w:p w:rsidR="00B711F9" w:rsidRDefault="00B711F9">
            <w:pPr>
              <w:pStyle w:val="ConsPlusNormal"/>
              <w:jc w:val="center"/>
            </w:pPr>
          </w:p>
        </w:tc>
        <w:tc>
          <w:tcPr>
            <w:tcW w:w="214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1320" w:type="dxa"/>
            <w:vMerge w:val="restart"/>
            <w:tcBorders>
              <w:top w:val="single" w:sz="4" w:space="0" w:color="auto"/>
              <w:bottom w:val="single" w:sz="4" w:space="0" w:color="auto"/>
            </w:tcBorders>
          </w:tcPr>
          <w:p w:rsidR="00B711F9" w:rsidRDefault="00B711F9">
            <w:pPr>
              <w:pStyle w:val="ConsPlusNormal"/>
              <w:jc w:val="center"/>
            </w:pPr>
            <w:r>
              <w:t>Ток, А</w:t>
            </w:r>
          </w:p>
        </w:tc>
        <w:tc>
          <w:tcPr>
            <w:tcW w:w="199" w:type="dxa"/>
            <w:tcBorders>
              <w:top w:val="single" w:sz="4" w:space="0" w:color="auto"/>
              <w:bottom w:val="nil"/>
            </w:tcBorders>
          </w:tcPr>
          <w:p w:rsidR="00B711F9" w:rsidRDefault="00B711F9">
            <w:pPr>
              <w:pStyle w:val="ConsPlusNormal"/>
              <w:jc w:val="center"/>
            </w:pPr>
          </w:p>
        </w:tc>
        <w:tc>
          <w:tcPr>
            <w:tcW w:w="214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1320" w:type="dxa"/>
            <w:vMerge w:val="restart"/>
            <w:tcBorders>
              <w:top w:val="single" w:sz="4" w:space="0" w:color="auto"/>
              <w:bottom w:val="single" w:sz="4" w:space="0" w:color="auto"/>
            </w:tcBorders>
          </w:tcPr>
          <w:p w:rsidR="00B711F9" w:rsidRDefault="00B711F9">
            <w:pPr>
              <w:pStyle w:val="ConsPlusNormal"/>
              <w:jc w:val="center"/>
            </w:pPr>
            <w:r>
              <w:t>Ток, А</w:t>
            </w:r>
          </w:p>
        </w:tc>
      </w:tr>
      <w:tr w:rsidR="00B711F9">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nil"/>
            </w:tcBorders>
          </w:tcPr>
          <w:p w:rsidR="00B711F9" w:rsidRDefault="00B711F9">
            <w:pPr>
              <w:pStyle w:val="ConsPlusNormal"/>
              <w:jc w:val="center"/>
            </w:pPr>
          </w:p>
        </w:tc>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nil"/>
            </w:tcBorders>
          </w:tcPr>
          <w:p w:rsidR="00B711F9" w:rsidRDefault="00B711F9">
            <w:pPr>
              <w:pStyle w:val="ConsPlusNormal"/>
              <w:jc w:val="center"/>
            </w:pPr>
          </w:p>
        </w:tc>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single" w:sz="4" w:space="0" w:color="auto"/>
          </w:tblBorders>
        </w:tblPrEx>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center"/>
            </w:pPr>
          </w:p>
        </w:tc>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center"/>
            </w:pPr>
          </w:p>
        </w:tc>
        <w:tc>
          <w:tcPr>
            <w:tcW w:w="2145"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r>
      <w:tr w:rsidR="00B711F9">
        <w:tc>
          <w:tcPr>
            <w:tcW w:w="2145" w:type="dxa"/>
            <w:tcBorders>
              <w:top w:val="single" w:sz="4" w:space="0" w:color="auto"/>
              <w:bottom w:val="nil"/>
            </w:tcBorders>
          </w:tcPr>
          <w:p w:rsidR="00B711F9" w:rsidRDefault="00B711F9">
            <w:pPr>
              <w:pStyle w:val="ConsPlusNormal"/>
              <w:jc w:val="center"/>
            </w:pPr>
            <w:r>
              <w:t>1</w:t>
            </w:r>
          </w:p>
        </w:tc>
        <w:tc>
          <w:tcPr>
            <w:tcW w:w="1320" w:type="dxa"/>
            <w:tcBorders>
              <w:top w:val="single" w:sz="4" w:space="0" w:color="auto"/>
              <w:bottom w:val="nil"/>
            </w:tcBorders>
          </w:tcPr>
          <w:p w:rsidR="00B711F9" w:rsidRDefault="00B711F9">
            <w:pPr>
              <w:pStyle w:val="ConsPlusNormal"/>
              <w:jc w:val="center"/>
            </w:pPr>
            <w:r>
              <w:t>20</w:t>
            </w:r>
          </w:p>
        </w:tc>
        <w:tc>
          <w:tcPr>
            <w:tcW w:w="199" w:type="dxa"/>
            <w:tcBorders>
              <w:top w:val="single" w:sz="4" w:space="0" w:color="auto"/>
              <w:bottom w:val="nil"/>
            </w:tcBorders>
          </w:tcPr>
          <w:p w:rsidR="00B711F9" w:rsidRDefault="00B711F9">
            <w:pPr>
              <w:pStyle w:val="ConsPlusNormal"/>
              <w:jc w:val="both"/>
            </w:pPr>
          </w:p>
        </w:tc>
        <w:tc>
          <w:tcPr>
            <w:tcW w:w="2145" w:type="dxa"/>
            <w:tcBorders>
              <w:top w:val="single" w:sz="4" w:space="0" w:color="auto"/>
              <w:bottom w:val="nil"/>
            </w:tcBorders>
          </w:tcPr>
          <w:p w:rsidR="00B711F9" w:rsidRDefault="00B711F9">
            <w:pPr>
              <w:pStyle w:val="ConsPlusNormal"/>
              <w:jc w:val="center"/>
            </w:pPr>
            <w:r>
              <w:t>16</w:t>
            </w:r>
          </w:p>
        </w:tc>
        <w:tc>
          <w:tcPr>
            <w:tcW w:w="1320" w:type="dxa"/>
            <w:tcBorders>
              <w:top w:val="single" w:sz="4" w:space="0" w:color="auto"/>
              <w:bottom w:val="nil"/>
            </w:tcBorders>
          </w:tcPr>
          <w:p w:rsidR="00B711F9" w:rsidRDefault="00B711F9">
            <w:pPr>
              <w:pStyle w:val="ConsPlusNormal"/>
              <w:jc w:val="center"/>
            </w:pPr>
            <w:r>
              <w:t>115</w:t>
            </w:r>
          </w:p>
        </w:tc>
        <w:tc>
          <w:tcPr>
            <w:tcW w:w="199" w:type="dxa"/>
            <w:tcBorders>
              <w:top w:val="single" w:sz="4" w:space="0" w:color="auto"/>
              <w:bottom w:val="nil"/>
            </w:tcBorders>
          </w:tcPr>
          <w:p w:rsidR="00B711F9" w:rsidRDefault="00B711F9">
            <w:pPr>
              <w:pStyle w:val="ConsPlusNormal"/>
              <w:jc w:val="both"/>
            </w:pPr>
          </w:p>
        </w:tc>
        <w:tc>
          <w:tcPr>
            <w:tcW w:w="2145" w:type="dxa"/>
            <w:tcBorders>
              <w:top w:val="single" w:sz="4" w:space="0" w:color="auto"/>
              <w:bottom w:val="nil"/>
            </w:tcBorders>
          </w:tcPr>
          <w:p w:rsidR="00B711F9" w:rsidRDefault="00B711F9">
            <w:pPr>
              <w:pStyle w:val="ConsPlusNormal"/>
              <w:jc w:val="center"/>
            </w:pPr>
            <w:r>
              <w:t>120</w:t>
            </w:r>
          </w:p>
        </w:tc>
        <w:tc>
          <w:tcPr>
            <w:tcW w:w="1320" w:type="dxa"/>
            <w:tcBorders>
              <w:top w:val="single" w:sz="4" w:space="0" w:color="auto"/>
              <w:bottom w:val="nil"/>
            </w:tcBorders>
          </w:tcPr>
          <w:p w:rsidR="00B711F9" w:rsidRDefault="00B711F9">
            <w:pPr>
              <w:pStyle w:val="ConsPlusNormal"/>
              <w:jc w:val="center"/>
            </w:pPr>
            <w:r>
              <w:t>390</w:t>
            </w:r>
          </w:p>
        </w:tc>
      </w:tr>
      <w:tr w:rsidR="00B711F9">
        <w:tc>
          <w:tcPr>
            <w:tcW w:w="2145" w:type="dxa"/>
            <w:tcBorders>
              <w:top w:val="nil"/>
              <w:bottom w:val="nil"/>
            </w:tcBorders>
          </w:tcPr>
          <w:p w:rsidR="00B711F9" w:rsidRDefault="00B711F9">
            <w:pPr>
              <w:pStyle w:val="ConsPlusNormal"/>
              <w:jc w:val="center"/>
            </w:pPr>
            <w:r>
              <w:t>1,5</w:t>
            </w:r>
          </w:p>
        </w:tc>
        <w:tc>
          <w:tcPr>
            <w:tcW w:w="1320" w:type="dxa"/>
            <w:tcBorders>
              <w:top w:val="nil"/>
              <w:bottom w:val="nil"/>
            </w:tcBorders>
          </w:tcPr>
          <w:p w:rsidR="00B711F9" w:rsidRDefault="00B711F9">
            <w:pPr>
              <w:pStyle w:val="ConsPlusNormal"/>
              <w:jc w:val="center"/>
            </w:pPr>
            <w:r>
              <w:t>25</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25</w:t>
            </w:r>
          </w:p>
        </w:tc>
        <w:tc>
          <w:tcPr>
            <w:tcW w:w="1320" w:type="dxa"/>
            <w:tcBorders>
              <w:top w:val="nil"/>
              <w:bottom w:val="nil"/>
            </w:tcBorders>
          </w:tcPr>
          <w:p w:rsidR="00B711F9" w:rsidRDefault="00B711F9">
            <w:pPr>
              <w:pStyle w:val="ConsPlusNormal"/>
              <w:jc w:val="center"/>
            </w:pPr>
            <w:r>
              <w:t>150</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150</w:t>
            </w:r>
          </w:p>
        </w:tc>
        <w:tc>
          <w:tcPr>
            <w:tcW w:w="1320" w:type="dxa"/>
            <w:tcBorders>
              <w:top w:val="nil"/>
              <w:bottom w:val="nil"/>
            </w:tcBorders>
          </w:tcPr>
          <w:p w:rsidR="00B711F9" w:rsidRDefault="00B711F9">
            <w:pPr>
              <w:pStyle w:val="ConsPlusNormal"/>
              <w:jc w:val="center"/>
            </w:pPr>
            <w:r>
              <w:t>445</w:t>
            </w:r>
          </w:p>
        </w:tc>
      </w:tr>
      <w:tr w:rsidR="00B711F9">
        <w:tc>
          <w:tcPr>
            <w:tcW w:w="2145" w:type="dxa"/>
            <w:tcBorders>
              <w:top w:val="nil"/>
              <w:bottom w:val="nil"/>
            </w:tcBorders>
          </w:tcPr>
          <w:p w:rsidR="00B711F9" w:rsidRDefault="00B711F9">
            <w:pPr>
              <w:pStyle w:val="ConsPlusNormal"/>
              <w:jc w:val="center"/>
            </w:pPr>
            <w:r>
              <w:t>2,5</w:t>
            </w:r>
          </w:p>
        </w:tc>
        <w:tc>
          <w:tcPr>
            <w:tcW w:w="1320" w:type="dxa"/>
            <w:tcBorders>
              <w:top w:val="nil"/>
              <w:bottom w:val="nil"/>
            </w:tcBorders>
          </w:tcPr>
          <w:p w:rsidR="00B711F9" w:rsidRDefault="00B711F9">
            <w:pPr>
              <w:pStyle w:val="ConsPlusNormal"/>
              <w:jc w:val="center"/>
            </w:pPr>
            <w:r>
              <w:t>40</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35</w:t>
            </w:r>
          </w:p>
        </w:tc>
        <w:tc>
          <w:tcPr>
            <w:tcW w:w="1320" w:type="dxa"/>
            <w:tcBorders>
              <w:top w:val="nil"/>
              <w:bottom w:val="nil"/>
            </w:tcBorders>
          </w:tcPr>
          <w:p w:rsidR="00B711F9" w:rsidRDefault="00B711F9">
            <w:pPr>
              <w:pStyle w:val="ConsPlusNormal"/>
              <w:jc w:val="center"/>
            </w:pPr>
            <w:r>
              <w:t>185</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185</w:t>
            </w:r>
          </w:p>
        </w:tc>
        <w:tc>
          <w:tcPr>
            <w:tcW w:w="1320" w:type="dxa"/>
            <w:tcBorders>
              <w:top w:val="nil"/>
              <w:bottom w:val="nil"/>
            </w:tcBorders>
          </w:tcPr>
          <w:p w:rsidR="00B711F9" w:rsidRDefault="00B711F9">
            <w:pPr>
              <w:pStyle w:val="ConsPlusNormal"/>
              <w:jc w:val="center"/>
            </w:pPr>
            <w:r>
              <w:t>505</w:t>
            </w:r>
          </w:p>
        </w:tc>
      </w:tr>
      <w:tr w:rsidR="00B711F9">
        <w:tc>
          <w:tcPr>
            <w:tcW w:w="2145" w:type="dxa"/>
            <w:tcBorders>
              <w:top w:val="nil"/>
              <w:bottom w:val="nil"/>
            </w:tcBorders>
          </w:tcPr>
          <w:p w:rsidR="00B711F9" w:rsidRDefault="00B711F9">
            <w:pPr>
              <w:pStyle w:val="ConsPlusNormal"/>
              <w:jc w:val="center"/>
            </w:pPr>
            <w:r>
              <w:t>4</w:t>
            </w:r>
          </w:p>
        </w:tc>
        <w:tc>
          <w:tcPr>
            <w:tcW w:w="1320" w:type="dxa"/>
            <w:tcBorders>
              <w:top w:val="nil"/>
              <w:bottom w:val="nil"/>
            </w:tcBorders>
          </w:tcPr>
          <w:p w:rsidR="00B711F9" w:rsidRDefault="00B711F9">
            <w:pPr>
              <w:pStyle w:val="ConsPlusNormal"/>
              <w:jc w:val="center"/>
            </w:pPr>
            <w:r>
              <w:t>50</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50</w:t>
            </w:r>
          </w:p>
        </w:tc>
        <w:tc>
          <w:tcPr>
            <w:tcW w:w="1320" w:type="dxa"/>
            <w:tcBorders>
              <w:top w:val="nil"/>
              <w:bottom w:val="nil"/>
            </w:tcBorders>
          </w:tcPr>
          <w:p w:rsidR="00B711F9" w:rsidRDefault="00B711F9">
            <w:pPr>
              <w:pStyle w:val="ConsPlusNormal"/>
              <w:jc w:val="center"/>
            </w:pPr>
            <w:r>
              <w:t>230</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240</w:t>
            </w:r>
          </w:p>
        </w:tc>
        <w:tc>
          <w:tcPr>
            <w:tcW w:w="1320" w:type="dxa"/>
            <w:tcBorders>
              <w:top w:val="nil"/>
              <w:bottom w:val="nil"/>
            </w:tcBorders>
          </w:tcPr>
          <w:p w:rsidR="00B711F9" w:rsidRDefault="00B711F9">
            <w:pPr>
              <w:pStyle w:val="ConsPlusNormal"/>
              <w:jc w:val="center"/>
            </w:pPr>
            <w:r>
              <w:t>590</w:t>
            </w:r>
          </w:p>
        </w:tc>
      </w:tr>
      <w:tr w:rsidR="00B711F9">
        <w:tc>
          <w:tcPr>
            <w:tcW w:w="2145" w:type="dxa"/>
            <w:tcBorders>
              <w:top w:val="nil"/>
              <w:bottom w:val="nil"/>
            </w:tcBorders>
          </w:tcPr>
          <w:p w:rsidR="00B711F9" w:rsidRDefault="00B711F9">
            <w:pPr>
              <w:pStyle w:val="ConsPlusNormal"/>
              <w:jc w:val="center"/>
            </w:pPr>
            <w:r>
              <w:t>6</w:t>
            </w:r>
          </w:p>
        </w:tc>
        <w:tc>
          <w:tcPr>
            <w:tcW w:w="1320" w:type="dxa"/>
            <w:tcBorders>
              <w:top w:val="nil"/>
              <w:bottom w:val="nil"/>
            </w:tcBorders>
          </w:tcPr>
          <w:p w:rsidR="00B711F9" w:rsidRDefault="00B711F9">
            <w:pPr>
              <w:pStyle w:val="ConsPlusNormal"/>
              <w:jc w:val="center"/>
            </w:pPr>
            <w:r>
              <w:t>65</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70</w:t>
            </w:r>
          </w:p>
        </w:tc>
        <w:tc>
          <w:tcPr>
            <w:tcW w:w="1320" w:type="dxa"/>
            <w:tcBorders>
              <w:top w:val="nil"/>
              <w:bottom w:val="nil"/>
            </w:tcBorders>
          </w:tcPr>
          <w:p w:rsidR="00B711F9" w:rsidRDefault="00B711F9">
            <w:pPr>
              <w:pStyle w:val="ConsPlusNormal"/>
              <w:jc w:val="center"/>
            </w:pPr>
            <w:r>
              <w:t>285</w:t>
            </w:r>
          </w:p>
        </w:tc>
        <w:tc>
          <w:tcPr>
            <w:tcW w:w="199" w:type="dxa"/>
            <w:tcBorders>
              <w:top w:val="nil"/>
              <w:bottom w:val="nil"/>
            </w:tcBorders>
          </w:tcPr>
          <w:p w:rsidR="00B711F9" w:rsidRDefault="00B711F9">
            <w:pPr>
              <w:pStyle w:val="ConsPlusNormal"/>
              <w:jc w:val="both"/>
            </w:pPr>
          </w:p>
        </w:tc>
        <w:tc>
          <w:tcPr>
            <w:tcW w:w="2145" w:type="dxa"/>
            <w:tcBorders>
              <w:top w:val="nil"/>
              <w:bottom w:val="nil"/>
            </w:tcBorders>
          </w:tcPr>
          <w:p w:rsidR="00B711F9" w:rsidRDefault="00B711F9">
            <w:pPr>
              <w:pStyle w:val="ConsPlusNormal"/>
              <w:jc w:val="center"/>
            </w:pPr>
            <w:r>
              <w:t>300</w:t>
            </w:r>
          </w:p>
        </w:tc>
        <w:tc>
          <w:tcPr>
            <w:tcW w:w="1320" w:type="dxa"/>
            <w:tcBorders>
              <w:top w:val="nil"/>
              <w:bottom w:val="nil"/>
            </w:tcBorders>
          </w:tcPr>
          <w:p w:rsidR="00B711F9" w:rsidRDefault="00B711F9">
            <w:pPr>
              <w:pStyle w:val="ConsPlusNormal"/>
              <w:jc w:val="center"/>
            </w:pPr>
            <w:r>
              <w:t>670</w:t>
            </w:r>
          </w:p>
        </w:tc>
      </w:tr>
      <w:tr w:rsidR="00B711F9">
        <w:tc>
          <w:tcPr>
            <w:tcW w:w="2145" w:type="dxa"/>
            <w:tcBorders>
              <w:top w:val="nil"/>
              <w:bottom w:val="single" w:sz="4" w:space="0" w:color="auto"/>
            </w:tcBorders>
          </w:tcPr>
          <w:p w:rsidR="00B711F9" w:rsidRDefault="00B711F9">
            <w:pPr>
              <w:pStyle w:val="ConsPlusNormal"/>
              <w:jc w:val="center"/>
            </w:pPr>
            <w:r>
              <w:t>10</w:t>
            </w:r>
          </w:p>
        </w:tc>
        <w:tc>
          <w:tcPr>
            <w:tcW w:w="1320" w:type="dxa"/>
            <w:tcBorders>
              <w:top w:val="nil"/>
              <w:bottom w:val="single" w:sz="4" w:space="0" w:color="auto"/>
            </w:tcBorders>
          </w:tcPr>
          <w:p w:rsidR="00B711F9" w:rsidRDefault="00B711F9">
            <w:pPr>
              <w:pStyle w:val="ConsPlusNormal"/>
              <w:jc w:val="center"/>
            </w:pPr>
            <w:r>
              <w:t>90</w:t>
            </w:r>
          </w:p>
        </w:tc>
        <w:tc>
          <w:tcPr>
            <w:tcW w:w="199" w:type="dxa"/>
            <w:tcBorders>
              <w:top w:val="nil"/>
              <w:bottom w:val="single" w:sz="4" w:space="0" w:color="auto"/>
            </w:tcBorders>
          </w:tcPr>
          <w:p w:rsidR="00B711F9" w:rsidRDefault="00B711F9">
            <w:pPr>
              <w:pStyle w:val="ConsPlusNormal"/>
              <w:jc w:val="both"/>
            </w:pPr>
          </w:p>
        </w:tc>
        <w:tc>
          <w:tcPr>
            <w:tcW w:w="2145" w:type="dxa"/>
            <w:tcBorders>
              <w:top w:val="nil"/>
              <w:bottom w:val="single" w:sz="4" w:space="0" w:color="auto"/>
            </w:tcBorders>
          </w:tcPr>
          <w:p w:rsidR="00B711F9" w:rsidRDefault="00B711F9">
            <w:pPr>
              <w:pStyle w:val="ConsPlusNormal"/>
              <w:jc w:val="center"/>
            </w:pPr>
            <w:r>
              <w:t>95</w:t>
            </w:r>
          </w:p>
        </w:tc>
        <w:tc>
          <w:tcPr>
            <w:tcW w:w="1320" w:type="dxa"/>
            <w:tcBorders>
              <w:top w:val="nil"/>
              <w:bottom w:val="single" w:sz="4" w:space="0" w:color="auto"/>
            </w:tcBorders>
          </w:tcPr>
          <w:p w:rsidR="00B711F9" w:rsidRDefault="00B711F9">
            <w:pPr>
              <w:pStyle w:val="ConsPlusNormal"/>
              <w:jc w:val="center"/>
            </w:pPr>
            <w:r>
              <w:t>340</w:t>
            </w:r>
          </w:p>
        </w:tc>
        <w:tc>
          <w:tcPr>
            <w:tcW w:w="199" w:type="dxa"/>
            <w:tcBorders>
              <w:top w:val="nil"/>
              <w:bottom w:val="single" w:sz="4" w:space="0" w:color="auto"/>
            </w:tcBorders>
          </w:tcPr>
          <w:p w:rsidR="00B711F9" w:rsidRDefault="00B711F9">
            <w:pPr>
              <w:pStyle w:val="ConsPlusNormal"/>
              <w:jc w:val="both"/>
            </w:pPr>
          </w:p>
        </w:tc>
        <w:tc>
          <w:tcPr>
            <w:tcW w:w="2145" w:type="dxa"/>
            <w:tcBorders>
              <w:top w:val="nil"/>
              <w:bottom w:val="single" w:sz="4" w:space="0" w:color="auto"/>
            </w:tcBorders>
          </w:tcPr>
          <w:p w:rsidR="00B711F9" w:rsidRDefault="00B711F9">
            <w:pPr>
              <w:pStyle w:val="ConsPlusNormal"/>
              <w:jc w:val="center"/>
            </w:pPr>
            <w:r>
              <w:t>350</w:t>
            </w:r>
          </w:p>
        </w:tc>
        <w:tc>
          <w:tcPr>
            <w:tcW w:w="1320" w:type="dxa"/>
            <w:tcBorders>
              <w:top w:val="nil"/>
              <w:bottom w:val="single" w:sz="4" w:space="0" w:color="auto"/>
            </w:tcBorders>
          </w:tcPr>
          <w:p w:rsidR="00B711F9" w:rsidRDefault="00B711F9">
            <w:pPr>
              <w:pStyle w:val="ConsPlusNormal"/>
              <w:jc w:val="center"/>
            </w:pPr>
            <w:r>
              <w:t>745</w:t>
            </w:r>
          </w:p>
        </w:tc>
      </w:tr>
    </w:tbl>
    <w:p w:rsidR="00B711F9" w:rsidRDefault="00B711F9">
      <w:pPr>
        <w:pStyle w:val="ConsPlusNormal"/>
      </w:pPr>
    </w:p>
    <w:p w:rsidR="00B711F9" w:rsidRDefault="00B711F9">
      <w:pPr>
        <w:pStyle w:val="ConsPlusNormal"/>
        <w:ind w:firstLine="540"/>
        <w:jc w:val="both"/>
      </w:pPr>
      <w:r>
        <w:t>1.3.11. Допустимые длительные токи для проводов, проложенных в лотках, при однорядной прокладке (не в пучках) следует принимать, как для проводов, проложенных в воздухе.</w:t>
      </w:r>
    </w:p>
    <w:p w:rsidR="00B711F9" w:rsidRDefault="00B711F9">
      <w:pPr>
        <w:pStyle w:val="ConsPlusNormal"/>
        <w:spacing w:before="220"/>
        <w:ind w:firstLine="540"/>
        <w:jc w:val="both"/>
      </w:pPr>
      <w:r>
        <w:t xml:space="preserve">Допустимые длительные токи для проводов и кабелей, прокладываемых в коробах, следует принимать по </w:t>
      </w:r>
      <w:hyperlink w:anchor="P359" w:history="1">
        <w:r>
          <w:rPr>
            <w:color w:val="0000FF"/>
          </w:rPr>
          <w:t>табл. 1.3.4</w:t>
        </w:r>
      </w:hyperlink>
      <w:r>
        <w:t xml:space="preserve"> - </w:t>
      </w:r>
      <w:hyperlink w:anchor="P821" w:history="1">
        <w:r>
          <w:rPr>
            <w:color w:val="0000FF"/>
          </w:rPr>
          <w:t>1.3.7</w:t>
        </w:r>
      </w:hyperlink>
      <w:r>
        <w:t>, как для одиночных проводов и кабелей, проложенных открыто (в воздухе), с применением снижающих коэффициентов, указанных в табл. 1.3.12.</w:t>
      </w:r>
    </w:p>
    <w:p w:rsidR="00B711F9" w:rsidRDefault="00B711F9">
      <w:pPr>
        <w:pStyle w:val="ConsPlusNormal"/>
      </w:pPr>
    </w:p>
    <w:p w:rsidR="00B711F9" w:rsidRDefault="00B711F9">
      <w:pPr>
        <w:pStyle w:val="ConsPlusNormal"/>
        <w:jc w:val="right"/>
        <w:outlineLvl w:val="4"/>
      </w:pPr>
      <w:r>
        <w:t>Таблица 1.3.12</w:t>
      </w:r>
    </w:p>
    <w:p w:rsidR="00B711F9" w:rsidRDefault="00B711F9">
      <w:pPr>
        <w:pStyle w:val="ConsPlusNormal"/>
      </w:pPr>
    </w:p>
    <w:p w:rsidR="00B711F9" w:rsidRDefault="00B711F9">
      <w:pPr>
        <w:pStyle w:val="ConsPlusNormal"/>
        <w:jc w:val="center"/>
      </w:pPr>
      <w:r>
        <w:t>СНИЖАЮЩИЙ КОЭФФИЦИЕНТ ДЛЯ ПРОВОДОВ И КАБЕЛЕЙ,</w:t>
      </w:r>
    </w:p>
    <w:p w:rsidR="00B711F9" w:rsidRDefault="00B711F9">
      <w:pPr>
        <w:pStyle w:val="ConsPlusNormal"/>
        <w:jc w:val="center"/>
      </w:pPr>
      <w:r>
        <w:t>ПРОКЛАДЫВАЕМЫХ В КОРОБАХ</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815"/>
        <w:gridCol w:w="1980"/>
        <w:gridCol w:w="2310"/>
        <w:gridCol w:w="2640"/>
      </w:tblGrid>
      <w:tr w:rsidR="00B711F9">
        <w:tc>
          <w:tcPr>
            <w:tcW w:w="1980" w:type="dxa"/>
            <w:vMerge w:val="restart"/>
            <w:tcBorders>
              <w:top w:val="single" w:sz="4" w:space="0" w:color="auto"/>
              <w:bottom w:val="single" w:sz="4" w:space="0" w:color="auto"/>
            </w:tcBorders>
          </w:tcPr>
          <w:p w:rsidR="00B711F9" w:rsidRDefault="00B711F9">
            <w:pPr>
              <w:pStyle w:val="ConsPlusNormal"/>
              <w:jc w:val="center"/>
            </w:pPr>
            <w:r>
              <w:t>Способ прокладки</w:t>
            </w:r>
          </w:p>
        </w:tc>
        <w:tc>
          <w:tcPr>
            <w:tcW w:w="3795" w:type="dxa"/>
            <w:gridSpan w:val="2"/>
            <w:tcBorders>
              <w:top w:val="single" w:sz="4" w:space="0" w:color="auto"/>
              <w:bottom w:val="single" w:sz="4" w:space="0" w:color="auto"/>
            </w:tcBorders>
          </w:tcPr>
          <w:p w:rsidR="00B711F9" w:rsidRDefault="00B711F9">
            <w:pPr>
              <w:pStyle w:val="ConsPlusNormal"/>
              <w:jc w:val="center"/>
            </w:pPr>
            <w:r>
              <w:t>Количество проложенных проводов и кабелей</w:t>
            </w:r>
          </w:p>
        </w:tc>
        <w:tc>
          <w:tcPr>
            <w:tcW w:w="4950" w:type="dxa"/>
            <w:gridSpan w:val="2"/>
            <w:tcBorders>
              <w:top w:val="single" w:sz="4" w:space="0" w:color="auto"/>
              <w:bottom w:val="single" w:sz="4" w:space="0" w:color="auto"/>
            </w:tcBorders>
          </w:tcPr>
          <w:p w:rsidR="00B711F9" w:rsidRDefault="00B711F9">
            <w:pPr>
              <w:pStyle w:val="ConsPlusNormal"/>
              <w:jc w:val="center"/>
            </w:pPr>
            <w:r>
              <w:t>Снижающий коэффициент для проводов и кабелей, питающих</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single" w:sz="4" w:space="0" w:color="auto"/>
              <w:bottom w:val="single" w:sz="4" w:space="0" w:color="auto"/>
            </w:tcBorders>
          </w:tcPr>
          <w:p w:rsidR="00B711F9" w:rsidRDefault="00B711F9">
            <w:pPr>
              <w:pStyle w:val="ConsPlusNormal"/>
              <w:jc w:val="center"/>
            </w:pPr>
            <w:r>
              <w:t>одножильных</w:t>
            </w:r>
          </w:p>
        </w:tc>
        <w:tc>
          <w:tcPr>
            <w:tcW w:w="1980" w:type="dxa"/>
            <w:tcBorders>
              <w:top w:val="single" w:sz="4" w:space="0" w:color="auto"/>
              <w:bottom w:val="single" w:sz="4" w:space="0" w:color="auto"/>
            </w:tcBorders>
          </w:tcPr>
          <w:p w:rsidR="00B711F9" w:rsidRDefault="00B711F9">
            <w:pPr>
              <w:pStyle w:val="ConsPlusNormal"/>
              <w:jc w:val="center"/>
            </w:pPr>
            <w:r>
              <w:t>многожильных</w:t>
            </w:r>
          </w:p>
        </w:tc>
        <w:tc>
          <w:tcPr>
            <w:tcW w:w="2310" w:type="dxa"/>
            <w:tcBorders>
              <w:top w:val="single" w:sz="4" w:space="0" w:color="auto"/>
              <w:bottom w:val="single" w:sz="4" w:space="0" w:color="auto"/>
            </w:tcBorders>
          </w:tcPr>
          <w:p w:rsidR="00B711F9" w:rsidRDefault="00B711F9">
            <w:pPr>
              <w:pStyle w:val="ConsPlusNormal"/>
            </w:pPr>
            <w:r>
              <w:t>отдельные электроприемники с коэффициентом использования до 0,7</w:t>
            </w:r>
          </w:p>
        </w:tc>
        <w:tc>
          <w:tcPr>
            <w:tcW w:w="2640" w:type="dxa"/>
            <w:tcBorders>
              <w:top w:val="single" w:sz="4" w:space="0" w:color="auto"/>
              <w:bottom w:val="single" w:sz="4" w:space="0" w:color="auto"/>
            </w:tcBorders>
          </w:tcPr>
          <w:p w:rsidR="00B711F9" w:rsidRDefault="00B711F9">
            <w:pPr>
              <w:pStyle w:val="ConsPlusNormal"/>
              <w:jc w:val="both"/>
            </w:pPr>
            <w:r>
              <w:t>группы электроприемников и отдельные приемники с коэффициентом использования более 0,7</w:t>
            </w:r>
          </w:p>
        </w:tc>
      </w:tr>
      <w:tr w:rsidR="00B711F9">
        <w:tc>
          <w:tcPr>
            <w:tcW w:w="1980" w:type="dxa"/>
            <w:vMerge w:val="restart"/>
            <w:tcBorders>
              <w:top w:val="single" w:sz="4" w:space="0" w:color="auto"/>
              <w:bottom w:val="single" w:sz="4" w:space="0" w:color="auto"/>
            </w:tcBorders>
          </w:tcPr>
          <w:p w:rsidR="00B711F9" w:rsidRDefault="00B711F9">
            <w:pPr>
              <w:pStyle w:val="ConsPlusNormal"/>
              <w:jc w:val="both"/>
            </w:pPr>
            <w:r>
              <w:t>Многослойно и пучками</w:t>
            </w:r>
          </w:p>
        </w:tc>
        <w:tc>
          <w:tcPr>
            <w:tcW w:w="1815" w:type="dxa"/>
            <w:tcBorders>
              <w:top w:val="single" w:sz="4" w:space="0" w:color="auto"/>
              <w:bottom w:val="nil"/>
            </w:tcBorders>
          </w:tcPr>
          <w:p w:rsidR="00B711F9" w:rsidRDefault="00B711F9">
            <w:pPr>
              <w:pStyle w:val="ConsPlusNormal"/>
              <w:jc w:val="center"/>
            </w:pPr>
            <w:r>
              <w:t>-</w:t>
            </w:r>
          </w:p>
        </w:tc>
        <w:tc>
          <w:tcPr>
            <w:tcW w:w="1980" w:type="dxa"/>
            <w:tcBorders>
              <w:top w:val="single" w:sz="4" w:space="0" w:color="auto"/>
              <w:bottom w:val="nil"/>
            </w:tcBorders>
          </w:tcPr>
          <w:p w:rsidR="00B711F9" w:rsidRDefault="00B711F9">
            <w:pPr>
              <w:pStyle w:val="ConsPlusNormal"/>
              <w:jc w:val="center"/>
            </w:pPr>
            <w:r>
              <w:t>До 4</w:t>
            </w:r>
          </w:p>
        </w:tc>
        <w:tc>
          <w:tcPr>
            <w:tcW w:w="2310" w:type="dxa"/>
            <w:tcBorders>
              <w:top w:val="single" w:sz="4" w:space="0" w:color="auto"/>
              <w:bottom w:val="nil"/>
            </w:tcBorders>
          </w:tcPr>
          <w:p w:rsidR="00B711F9" w:rsidRDefault="00B711F9">
            <w:pPr>
              <w:pStyle w:val="ConsPlusNormal"/>
              <w:jc w:val="center"/>
            </w:pPr>
            <w:r>
              <w:t>1,0</w:t>
            </w:r>
          </w:p>
        </w:tc>
        <w:tc>
          <w:tcPr>
            <w:tcW w:w="264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nil"/>
            </w:tcBorders>
          </w:tcPr>
          <w:p w:rsidR="00B711F9" w:rsidRDefault="00B711F9">
            <w:pPr>
              <w:pStyle w:val="ConsPlusNormal"/>
              <w:jc w:val="center"/>
            </w:pPr>
            <w:r>
              <w:t>2</w:t>
            </w:r>
          </w:p>
        </w:tc>
        <w:tc>
          <w:tcPr>
            <w:tcW w:w="1980" w:type="dxa"/>
            <w:tcBorders>
              <w:top w:val="nil"/>
              <w:bottom w:val="nil"/>
            </w:tcBorders>
          </w:tcPr>
          <w:p w:rsidR="00B711F9" w:rsidRDefault="00B711F9">
            <w:pPr>
              <w:pStyle w:val="ConsPlusNormal"/>
              <w:jc w:val="center"/>
            </w:pPr>
            <w:r>
              <w:t>5 - 6</w:t>
            </w:r>
          </w:p>
        </w:tc>
        <w:tc>
          <w:tcPr>
            <w:tcW w:w="2310" w:type="dxa"/>
            <w:tcBorders>
              <w:top w:val="nil"/>
              <w:bottom w:val="nil"/>
            </w:tcBorders>
          </w:tcPr>
          <w:p w:rsidR="00B711F9" w:rsidRDefault="00B711F9">
            <w:pPr>
              <w:pStyle w:val="ConsPlusNormal"/>
              <w:jc w:val="center"/>
            </w:pPr>
            <w:r>
              <w:t>0,85</w:t>
            </w:r>
          </w:p>
        </w:tc>
        <w:tc>
          <w:tcPr>
            <w:tcW w:w="264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nil"/>
            </w:tcBorders>
          </w:tcPr>
          <w:p w:rsidR="00B711F9" w:rsidRDefault="00B711F9">
            <w:pPr>
              <w:pStyle w:val="ConsPlusNormal"/>
              <w:jc w:val="center"/>
            </w:pPr>
            <w:r>
              <w:t>3 - 9</w:t>
            </w:r>
          </w:p>
        </w:tc>
        <w:tc>
          <w:tcPr>
            <w:tcW w:w="1980" w:type="dxa"/>
            <w:tcBorders>
              <w:top w:val="nil"/>
              <w:bottom w:val="nil"/>
            </w:tcBorders>
          </w:tcPr>
          <w:p w:rsidR="00B711F9" w:rsidRDefault="00B711F9">
            <w:pPr>
              <w:pStyle w:val="ConsPlusNormal"/>
              <w:jc w:val="center"/>
            </w:pPr>
            <w:r>
              <w:t>7 - 9</w:t>
            </w:r>
          </w:p>
        </w:tc>
        <w:tc>
          <w:tcPr>
            <w:tcW w:w="2310" w:type="dxa"/>
            <w:tcBorders>
              <w:top w:val="nil"/>
              <w:bottom w:val="nil"/>
            </w:tcBorders>
          </w:tcPr>
          <w:p w:rsidR="00B711F9" w:rsidRDefault="00B711F9">
            <w:pPr>
              <w:pStyle w:val="ConsPlusNormal"/>
              <w:jc w:val="center"/>
            </w:pPr>
            <w:r>
              <w:t>0,75</w:t>
            </w:r>
          </w:p>
        </w:tc>
        <w:tc>
          <w:tcPr>
            <w:tcW w:w="264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nil"/>
            </w:tcBorders>
          </w:tcPr>
          <w:p w:rsidR="00B711F9" w:rsidRDefault="00B711F9">
            <w:pPr>
              <w:pStyle w:val="ConsPlusNormal"/>
              <w:jc w:val="center"/>
            </w:pPr>
            <w:r>
              <w:t>10 - 11</w:t>
            </w:r>
          </w:p>
        </w:tc>
        <w:tc>
          <w:tcPr>
            <w:tcW w:w="1980" w:type="dxa"/>
            <w:tcBorders>
              <w:top w:val="nil"/>
              <w:bottom w:val="nil"/>
            </w:tcBorders>
          </w:tcPr>
          <w:p w:rsidR="00B711F9" w:rsidRDefault="00B711F9">
            <w:pPr>
              <w:pStyle w:val="ConsPlusNormal"/>
              <w:jc w:val="center"/>
            </w:pPr>
            <w:r>
              <w:t>10 - 11</w:t>
            </w:r>
          </w:p>
        </w:tc>
        <w:tc>
          <w:tcPr>
            <w:tcW w:w="2310" w:type="dxa"/>
            <w:tcBorders>
              <w:top w:val="nil"/>
              <w:bottom w:val="nil"/>
            </w:tcBorders>
          </w:tcPr>
          <w:p w:rsidR="00B711F9" w:rsidRDefault="00B711F9">
            <w:pPr>
              <w:pStyle w:val="ConsPlusNormal"/>
              <w:jc w:val="center"/>
            </w:pPr>
            <w:r>
              <w:t>0,7</w:t>
            </w:r>
          </w:p>
        </w:tc>
        <w:tc>
          <w:tcPr>
            <w:tcW w:w="264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nil"/>
            </w:tcBorders>
          </w:tcPr>
          <w:p w:rsidR="00B711F9" w:rsidRDefault="00B711F9">
            <w:pPr>
              <w:pStyle w:val="ConsPlusNormal"/>
              <w:jc w:val="center"/>
            </w:pPr>
            <w:r>
              <w:t>12 - 14</w:t>
            </w:r>
          </w:p>
        </w:tc>
        <w:tc>
          <w:tcPr>
            <w:tcW w:w="1980" w:type="dxa"/>
            <w:tcBorders>
              <w:top w:val="nil"/>
              <w:bottom w:val="nil"/>
            </w:tcBorders>
          </w:tcPr>
          <w:p w:rsidR="00B711F9" w:rsidRDefault="00B711F9">
            <w:pPr>
              <w:pStyle w:val="ConsPlusNormal"/>
              <w:jc w:val="center"/>
            </w:pPr>
            <w:r>
              <w:t>12 - 14</w:t>
            </w:r>
          </w:p>
        </w:tc>
        <w:tc>
          <w:tcPr>
            <w:tcW w:w="2310" w:type="dxa"/>
            <w:tcBorders>
              <w:top w:val="nil"/>
              <w:bottom w:val="nil"/>
            </w:tcBorders>
          </w:tcPr>
          <w:p w:rsidR="00B711F9" w:rsidRDefault="00B711F9">
            <w:pPr>
              <w:pStyle w:val="ConsPlusNormal"/>
              <w:jc w:val="center"/>
            </w:pPr>
            <w:r>
              <w:t>0,65</w:t>
            </w:r>
          </w:p>
        </w:tc>
        <w:tc>
          <w:tcPr>
            <w:tcW w:w="2640" w:type="dxa"/>
            <w:tcBorders>
              <w:top w:val="nil"/>
              <w:bottom w:val="nil"/>
            </w:tcBorders>
          </w:tcPr>
          <w:p w:rsidR="00B711F9" w:rsidRDefault="00B711F9">
            <w:pPr>
              <w:pStyle w:val="ConsPlusNormal"/>
              <w:jc w:val="center"/>
            </w:pPr>
            <w:r>
              <w:t>-</w:t>
            </w:r>
          </w:p>
        </w:tc>
      </w:tr>
      <w:tr w:rsidR="00B711F9">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single" w:sz="4" w:space="0" w:color="auto"/>
            </w:tcBorders>
          </w:tcPr>
          <w:p w:rsidR="00B711F9" w:rsidRDefault="00B711F9">
            <w:pPr>
              <w:pStyle w:val="ConsPlusNormal"/>
              <w:jc w:val="center"/>
            </w:pPr>
            <w:r>
              <w:t>15 - 18</w:t>
            </w:r>
          </w:p>
        </w:tc>
        <w:tc>
          <w:tcPr>
            <w:tcW w:w="1980" w:type="dxa"/>
            <w:tcBorders>
              <w:top w:val="nil"/>
              <w:bottom w:val="single" w:sz="4" w:space="0" w:color="auto"/>
            </w:tcBorders>
          </w:tcPr>
          <w:p w:rsidR="00B711F9" w:rsidRDefault="00B711F9">
            <w:pPr>
              <w:pStyle w:val="ConsPlusNormal"/>
              <w:jc w:val="center"/>
            </w:pPr>
            <w:r>
              <w:t>15 - 18</w:t>
            </w:r>
          </w:p>
        </w:tc>
        <w:tc>
          <w:tcPr>
            <w:tcW w:w="2310" w:type="dxa"/>
            <w:tcBorders>
              <w:top w:val="nil"/>
              <w:bottom w:val="single" w:sz="4" w:space="0" w:color="auto"/>
            </w:tcBorders>
          </w:tcPr>
          <w:p w:rsidR="00B711F9" w:rsidRDefault="00B711F9">
            <w:pPr>
              <w:pStyle w:val="ConsPlusNormal"/>
              <w:jc w:val="center"/>
            </w:pPr>
            <w:r>
              <w:t>0,6</w:t>
            </w:r>
          </w:p>
        </w:tc>
        <w:tc>
          <w:tcPr>
            <w:tcW w:w="2640" w:type="dxa"/>
            <w:tcBorders>
              <w:top w:val="nil"/>
              <w:bottom w:val="single" w:sz="4" w:space="0" w:color="auto"/>
            </w:tcBorders>
          </w:tcPr>
          <w:p w:rsidR="00B711F9" w:rsidRDefault="00B711F9">
            <w:pPr>
              <w:pStyle w:val="ConsPlusNormal"/>
              <w:jc w:val="center"/>
            </w:pPr>
            <w:r>
              <w:t>-</w:t>
            </w:r>
          </w:p>
        </w:tc>
      </w:tr>
      <w:tr w:rsidR="00B711F9">
        <w:tc>
          <w:tcPr>
            <w:tcW w:w="1980" w:type="dxa"/>
            <w:vMerge w:val="restart"/>
            <w:tcBorders>
              <w:top w:val="single" w:sz="4" w:space="0" w:color="auto"/>
              <w:bottom w:val="single" w:sz="4" w:space="0" w:color="auto"/>
            </w:tcBorders>
          </w:tcPr>
          <w:p w:rsidR="00B711F9" w:rsidRDefault="00B711F9">
            <w:pPr>
              <w:pStyle w:val="ConsPlusNormal"/>
            </w:pPr>
            <w:r>
              <w:t>Однослойно</w:t>
            </w:r>
          </w:p>
        </w:tc>
        <w:tc>
          <w:tcPr>
            <w:tcW w:w="1815" w:type="dxa"/>
            <w:tcBorders>
              <w:top w:val="single" w:sz="4" w:space="0" w:color="auto"/>
              <w:bottom w:val="nil"/>
            </w:tcBorders>
          </w:tcPr>
          <w:p w:rsidR="00B711F9" w:rsidRDefault="00B711F9">
            <w:pPr>
              <w:pStyle w:val="ConsPlusNormal"/>
              <w:jc w:val="center"/>
            </w:pPr>
            <w:r>
              <w:t>2 - 4</w:t>
            </w:r>
          </w:p>
        </w:tc>
        <w:tc>
          <w:tcPr>
            <w:tcW w:w="1980" w:type="dxa"/>
            <w:tcBorders>
              <w:top w:val="single" w:sz="4" w:space="0" w:color="auto"/>
              <w:bottom w:val="nil"/>
            </w:tcBorders>
          </w:tcPr>
          <w:p w:rsidR="00B711F9" w:rsidRDefault="00B711F9">
            <w:pPr>
              <w:pStyle w:val="ConsPlusNormal"/>
              <w:jc w:val="center"/>
            </w:pPr>
            <w:r>
              <w:t>2 - 4</w:t>
            </w:r>
          </w:p>
        </w:tc>
        <w:tc>
          <w:tcPr>
            <w:tcW w:w="2310" w:type="dxa"/>
            <w:tcBorders>
              <w:top w:val="single" w:sz="4" w:space="0" w:color="auto"/>
              <w:bottom w:val="nil"/>
            </w:tcBorders>
          </w:tcPr>
          <w:p w:rsidR="00B711F9" w:rsidRDefault="00B711F9">
            <w:pPr>
              <w:pStyle w:val="ConsPlusNormal"/>
              <w:jc w:val="center"/>
            </w:pPr>
            <w:r>
              <w:t>-</w:t>
            </w:r>
          </w:p>
        </w:tc>
        <w:tc>
          <w:tcPr>
            <w:tcW w:w="2640" w:type="dxa"/>
            <w:tcBorders>
              <w:top w:val="single" w:sz="4" w:space="0" w:color="auto"/>
              <w:bottom w:val="nil"/>
            </w:tcBorders>
          </w:tcPr>
          <w:p w:rsidR="00B711F9" w:rsidRDefault="00B711F9">
            <w:pPr>
              <w:pStyle w:val="ConsPlusNormal"/>
              <w:jc w:val="center"/>
            </w:pPr>
            <w:r>
              <w:t>0,67</w:t>
            </w:r>
          </w:p>
        </w:tc>
      </w:tr>
      <w:tr w:rsidR="00B711F9">
        <w:tblPrEx>
          <w:tblBorders>
            <w:insideH w:val="none" w:sz="0" w:space="0" w:color="auto"/>
          </w:tblBorders>
        </w:tblPrEx>
        <w:tc>
          <w:tcPr>
            <w:tcW w:w="1980" w:type="dxa"/>
            <w:vMerge/>
            <w:tcBorders>
              <w:top w:val="single" w:sz="4" w:space="0" w:color="auto"/>
              <w:bottom w:val="single" w:sz="4" w:space="0" w:color="auto"/>
            </w:tcBorders>
          </w:tcPr>
          <w:p w:rsidR="00B711F9" w:rsidRDefault="00B711F9">
            <w:pPr>
              <w:spacing w:after="1" w:line="0" w:lineRule="atLeast"/>
            </w:pPr>
          </w:p>
        </w:tc>
        <w:tc>
          <w:tcPr>
            <w:tcW w:w="1815" w:type="dxa"/>
            <w:tcBorders>
              <w:top w:val="nil"/>
              <w:bottom w:val="single" w:sz="4" w:space="0" w:color="auto"/>
            </w:tcBorders>
          </w:tcPr>
          <w:p w:rsidR="00B711F9" w:rsidRDefault="00B711F9">
            <w:pPr>
              <w:pStyle w:val="ConsPlusNormal"/>
              <w:jc w:val="center"/>
            </w:pPr>
            <w:r>
              <w:t>5</w:t>
            </w:r>
          </w:p>
        </w:tc>
        <w:tc>
          <w:tcPr>
            <w:tcW w:w="1980" w:type="dxa"/>
            <w:tcBorders>
              <w:top w:val="nil"/>
              <w:bottom w:val="single" w:sz="4" w:space="0" w:color="auto"/>
            </w:tcBorders>
          </w:tcPr>
          <w:p w:rsidR="00B711F9" w:rsidRDefault="00B711F9">
            <w:pPr>
              <w:pStyle w:val="ConsPlusNormal"/>
              <w:jc w:val="center"/>
            </w:pPr>
            <w:r>
              <w:t>5</w:t>
            </w:r>
          </w:p>
        </w:tc>
        <w:tc>
          <w:tcPr>
            <w:tcW w:w="2310" w:type="dxa"/>
            <w:tcBorders>
              <w:top w:val="nil"/>
              <w:bottom w:val="single" w:sz="4" w:space="0" w:color="auto"/>
            </w:tcBorders>
          </w:tcPr>
          <w:p w:rsidR="00B711F9" w:rsidRDefault="00B711F9">
            <w:pPr>
              <w:pStyle w:val="ConsPlusNormal"/>
              <w:jc w:val="center"/>
            </w:pPr>
            <w:r>
              <w:t>-</w:t>
            </w:r>
          </w:p>
        </w:tc>
        <w:tc>
          <w:tcPr>
            <w:tcW w:w="2640" w:type="dxa"/>
            <w:tcBorders>
              <w:top w:val="nil"/>
              <w:bottom w:val="single" w:sz="4" w:space="0" w:color="auto"/>
            </w:tcBorders>
          </w:tcPr>
          <w:p w:rsidR="00B711F9" w:rsidRDefault="00B711F9">
            <w:pPr>
              <w:pStyle w:val="ConsPlusNormal"/>
              <w:jc w:val="center"/>
            </w:pPr>
            <w:r>
              <w:t>0,6</w:t>
            </w:r>
          </w:p>
        </w:tc>
      </w:tr>
    </w:tbl>
    <w:p w:rsidR="00B711F9" w:rsidRDefault="00B711F9">
      <w:pPr>
        <w:pStyle w:val="ConsPlusNormal"/>
      </w:pPr>
    </w:p>
    <w:p w:rsidR="00B711F9" w:rsidRDefault="00B711F9">
      <w:pPr>
        <w:pStyle w:val="ConsPlusNormal"/>
        <w:ind w:firstLine="540"/>
        <w:jc w:val="both"/>
      </w:pPr>
      <w:r>
        <w:t>При выборе снижающих коэффициентов контрольные и резервные провода и кабели не учитываются.</w:t>
      </w:r>
    </w:p>
    <w:p w:rsidR="00B711F9" w:rsidRDefault="00B711F9">
      <w:pPr>
        <w:pStyle w:val="ConsPlusNormal"/>
      </w:pPr>
    </w:p>
    <w:p w:rsidR="00B711F9" w:rsidRDefault="00B711F9">
      <w:pPr>
        <w:pStyle w:val="ConsPlusNormal"/>
        <w:jc w:val="center"/>
        <w:outlineLvl w:val="3"/>
      </w:pPr>
      <w:r>
        <w:t>ДОПУСТИМЫЕ ДЛИТЕЛЬНЫЕ ТОКИ ДЛЯ КАБЕЛЕЙ С БУМАЖНОЙ</w:t>
      </w:r>
    </w:p>
    <w:p w:rsidR="00B711F9" w:rsidRDefault="00B711F9">
      <w:pPr>
        <w:pStyle w:val="ConsPlusNormal"/>
        <w:jc w:val="center"/>
      </w:pPr>
      <w:r>
        <w:t>ПРОПИТАННОЙ ИЗОЛЯЦИЕЙ</w:t>
      </w:r>
    </w:p>
    <w:p w:rsidR="00B711F9" w:rsidRDefault="00B711F9">
      <w:pPr>
        <w:pStyle w:val="ConsPlusNormal"/>
      </w:pPr>
    </w:p>
    <w:p w:rsidR="00B711F9" w:rsidRDefault="00B711F9">
      <w:pPr>
        <w:pStyle w:val="ConsPlusNormal"/>
        <w:ind w:firstLine="540"/>
        <w:jc w:val="both"/>
      </w:pPr>
      <w:bookmarkStart w:id="15" w:name="P1206"/>
      <w:bookmarkEnd w:id="15"/>
      <w:r>
        <w:t xml:space="preserve">1.3.12. Допустимые длительные токи для кабелей напряжением до 35 кВ с изоляцией из пропитанной кабельной бумаги в свинцовой, </w:t>
      </w:r>
      <w:r>
        <w:lastRenderedPageBreak/>
        <w:t>алюминиевой или поливинилхлоридной оболочке приняты в соответствии с допустимыми температурами жил кабелей:</w:t>
      </w:r>
    </w:p>
    <w:p w:rsidR="00B711F9" w:rsidRDefault="00B711F9">
      <w:pPr>
        <w:pStyle w:val="ConsPlusNormal"/>
      </w:pPr>
    </w:p>
    <w:p w:rsidR="00B711F9" w:rsidRDefault="00B711F9">
      <w:pPr>
        <w:pStyle w:val="ConsPlusNonformat"/>
        <w:jc w:val="both"/>
      </w:pPr>
      <w:r>
        <w:t>Номинальное напряжение, кВ ....... До 3      6      10     20 и 35</w:t>
      </w:r>
    </w:p>
    <w:p w:rsidR="00B711F9" w:rsidRDefault="00B711F9">
      <w:pPr>
        <w:pStyle w:val="ConsPlusNonformat"/>
        <w:jc w:val="both"/>
      </w:pPr>
    </w:p>
    <w:p w:rsidR="00B711F9" w:rsidRDefault="00B711F9">
      <w:pPr>
        <w:pStyle w:val="ConsPlusNonformat"/>
        <w:jc w:val="both"/>
      </w:pPr>
      <w:r>
        <w:t>Допустимая температура жилы</w:t>
      </w:r>
    </w:p>
    <w:p w:rsidR="00B711F9" w:rsidRDefault="00B711F9">
      <w:pPr>
        <w:pStyle w:val="ConsPlusNonformat"/>
        <w:jc w:val="both"/>
      </w:pPr>
      <w:r>
        <w:t>кабеля, град. C .................. +80     +65     +60       +50</w:t>
      </w:r>
    </w:p>
    <w:p w:rsidR="00B711F9" w:rsidRDefault="00B711F9">
      <w:pPr>
        <w:pStyle w:val="ConsPlusNormal"/>
      </w:pPr>
    </w:p>
    <w:p w:rsidR="00B711F9" w:rsidRDefault="00B711F9">
      <w:pPr>
        <w:pStyle w:val="ConsPlusNormal"/>
        <w:ind w:firstLine="540"/>
        <w:jc w:val="both"/>
      </w:pPr>
      <w:r>
        <w:t xml:space="preserve">1.3.13. Для кабелей, проложенных в земле, допустимые длительные токи приведены в </w:t>
      </w:r>
      <w:hyperlink w:anchor="P1217" w:history="1">
        <w:r>
          <w:rPr>
            <w:color w:val="0000FF"/>
          </w:rPr>
          <w:t>табл. 1.3.13</w:t>
        </w:r>
      </w:hyperlink>
      <w:r>
        <w:t xml:space="preserve">, </w:t>
      </w:r>
      <w:hyperlink w:anchor="P1552" w:history="1">
        <w:r>
          <w:rPr>
            <w:color w:val="0000FF"/>
          </w:rPr>
          <w:t>1.3.16</w:t>
        </w:r>
      </w:hyperlink>
      <w:r>
        <w:t xml:space="preserve">, </w:t>
      </w:r>
      <w:hyperlink w:anchor="P1891" w:history="1">
        <w:r>
          <w:rPr>
            <w:color w:val="0000FF"/>
          </w:rPr>
          <w:t>1.3.19</w:t>
        </w:r>
      </w:hyperlink>
      <w:r>
        <w:t xml:space="preserve"> - </w:t>
      </w:r>
      <w:hyperlink w:anchor="P2062" w:history="1">
        <w:r>
          <w:rPr>
            <w:color w:val="0000FF"/>
          </w:rPr>
          <w:t>1.3.22</w:t>
        </w:r>
      </w:hyperlink>
      <w:r>
        <w:t>. Они приняты из расчета прокладки в траншее на глубине 0,7 - 1,0 м не более одного кабеля при температуре земли +15 град. C и удельном сопротивлении земли 120 см x К/Вт.</w:t>
      </w:r>
    </w:p>
    <w:p w:rsidR="00B711F9" w:rsidRDefault="00B711F9">
      <w:pPr>
        <w:pStyle w:val="ConsPlusNormal"/>
      </w:pPr>
    </w:p>
    <w:p w:rsidR="00B711F9" w:rsidRDefault="00B711F9">
      <w:pPr>
        <w:pStyle w:val="ConsPlusNormal"/>
        <w:jc w:val="right"/>
        <w:outlineLvl w:val="4"/>
      </w:pPr>
      <w:r>
        <w:t>Таблица 1.3.13</w:t>
      </w:r>
    </w:p>
    <w:p w:rsidR="00B711F9" w:rsidRDefault="00B711F9">
      <w:pPr>
        <w:pStyle w:val="ConsPlusNormal"/>
      </w:pPr>
    </w:p>
    <w:p w:rsidR="00B711F9" w:rsidRDefault="00B711F9">
      <w:pPr>
        <w:pStyle w:val="ConsPlusNormal"/>
        <w:jc w:val="center"/>
      </w:pPr>
      <w:bookmarkStart w:id="16" w:name="P1217"/>
      <w:bookmarkEnd w:id="16"/>
      <w:r>
        <w:t>ДОПУСТИМЫЙ ДЛИТЕЛЬНЫЙ ТОК ДЛЯ КАБЕЛЕЙ С МЕДНЫМИ ЖИЛАМИ</w:t>
      </w:r>
    </w:p>
    <w:p w:rsidR="00B711F9" w:rsidRDefault="00B711F9">
      <w:pPr>
        <w:pStyle w:val="ConsPlusNormal"/>
        <w:jc w:val="center"/>
      </w:pPr>
      <w:r>
        <w:t>С БУМАЖНОЙ ПРОПИТАННОЙ МАСЛОКАНИФОЛЬНОЙ И НЕСТЕКАЮЩЕЙ</w:t>
      </w:r>
    </w:p>
    <w:p w:rsidR="00B711F9" w:rsidRDefault="00B711F9">
      <w:pPr>
        <w:pStyle w:val="ConsPlusNormal"/>
        <w:jc w:val="center"/>
      </w:pPr>
      <w:r>
        <w:t>МАССАМИ ИЗОЛЯЦИЕЙ В СВИНЦОВОЙ ОБОЛОЧКЕ,</w:t>
      </w:r>
    </w:p>
    <w:p w:rsidR="00B711F9" w:rsidRDefault="00B711F9">
      <w:pPr>
        <w:pStyle w:val="ConsPlusNormal"/>
        <w:jc w:val="center"/>
      </w:pPr>
      <w:r>
        <w:t>ПРОКЛАДЫВАЕМЫХ В ЗЕМЛЕ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155"/>
        <w:gridCol w:w="990"/>
        <w:gridCol w:w="990"/>
        <w:gridCol w:w="214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одножильных до 1 кВ</w:t>
            </w:r>
          </w:p>
        </w:tc>
        <w:tc>
          <w:tcPr>
            <w:tcW w:w="1980" w:type="dxa"/>
            <w:vMerge w:val="restart"/>
            <w:tcBorders>
              <w:top w:val="single" w:sz="4" w:space="0" w:color="auto"/>
              <w:bottom w:val="single" w:sz="4" w:space="0" w:color="auto"/>
            </w:tcBorders>
          </w:tcPr>
          <w:p w:rsidR="00B711F9" w:rsidRDefault="00B711F9">
            <w:pPr>
              <w:pStyle w:val="ConsPlusNormal"/>
              <w:jc w:val="center"/>
            </w:pPr>
            <w:r>
              <w:t>двухжильных до 1 кВ</w:t>
            </w:r>
          </w:p>
        </w:tc>
        <w:tc>
          <w:tcPr>
            <w:tcW w:w="31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14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до 3</w:t>
            </w:r>
          </w:p>
        </w:tc>
        <w:tc>
          <w:tcPr>
            <w:tcW w:w="990" w:type="dxa"/>
            <w:tcBorders>
              <w:top w:val="single" w:sz="4" w:space="0" w:color="auto"/>
              <w:bottom w:val="single" w:sz="4" w:space="0" w:color="auto"/>
            </w:tcBorders>
          </w:tcPr>
          <w:p w:rsidR="00B711F9" w:rsidRDefault="00B711F9">
            <w:pPr>
              <w:pStyle w:val="ConsPlusNormal"/>
              <w:jc w:val="center"/>
            </w:pPr>
            <w:r>
              <w:t>6</w:t>
            </w:r>
          </w:p>
        </w:tc>
        <w:tc>
          <w:tcPr>
            <w:tcW w:w="990" w:type="dxa"/>
            <w:tcBorders>
              <w:top w:val="single" w:sz="4" w:space="0" w:color="auto"/>
              <w:bottom w:val="single" w:sz="4" w:space="0" w:color="auto"/>
            </w:tcBorders>
          </w:tcPr>
          <w:p w:rsidR="00B711F9" w:rsidRDefault="00B711F9">
            <w:pPr>
              <w:pStyle w:val="ConsPlusNormal"/>
              <w:jc w:val="center"/>
            </w:pPr>
            <w:r>
              <w:t>10</w:t>
            </w:r>
          </w:p>
        </w:tc>
        <w:tc>
          <w:tcPr>
            <w:tcW w:w="214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w:t>
            </w:r>
          </w:p>
        </w:tc>
        <w:tc>
          <w:tcPr>
            <w:tcW w:w="1980" w:type="dxa"/>
            <w:tcBorders>
              <w:top w:val="single" w:sz="4" w:space="0" w:color="auto"/>
              <w:bottom w:val="nil"/>
            </w:tcBorders>
          </w:tcPr>
          <w:p w:rsidR="00B711F9" w:rsidRDefault="00B711F9">
            <w:pPr>
              <w:pStyle w:val="ConsPlusNormal"/>
              <w:jc w:val="center"/>
            </w:pPr>
            <w:r>
              <w:t>-</w:t>
            </w:r>
          </w:p>
        </w:tc>
        <w:tc>
          <w:tcPr>
            <w:tcW w:w="1980" w:type="dxa"/>
            <w:tcBorders>
              <w:top w:val="single" w:sz="4" w:space="0" w:color="auto"/>
              <w:bottom w:val="nil"/>
            </w:tcBorders>
          </w:tcPr>
          <w:p w:rsidR="00B711F9" w:rsidRDefault="00B711F9">
            <w:pPr>
              <w:pStyle w:val="ConsPlusNormal"/>
              <w:jc w:val="center"/>
            </w:pPr>
            <w:r>
              <w:t>80</w:t>
            </w:r>
          </w:p>
        </w:tc>
        <w:tc>
          <w:tcPr>
            <w:tcW w:w="1155" w:type="dxa"/>
            <w:tcBorders>
              <w:top w:val="single" w:sz="4" w:space="0" w:color="auto"/>
              <w:bottom w:val="nil"/>
            </w:tcBorders>
          </w:tcPr>
          <w:p w:rsidR="00B711F9" w:rsidRDefault="00B711F9">
            <w:pPr>
              <w:pStyle w:val="ConsPlusNormal"/>
              <w:jc w:val="center"/>
            </w:pPr>
            <w:r>
              <w:t>70</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140</w:t>
            </w:r>
          </w:p>
        </w:tc>
        <w:tc>
          <w:tcPr>
            <w:tcW w:w="1980" w:type="dxa"/>
            <w:tcBorders>
              <w:top w:val="nil"/>
              <w:bottom w:val="nil"/>
            </w:tcBorders>
          </w:tcPr>
          <w:p w:rsidR="00B711F9" w:rsidRDefault="00B711F9">
            <w:pPr>
              <w:pStyle w:val="ConsPlusNormal"/>
              <w:jc w:val="center"/>
            </w:pPr>
            <w:r>
              <w:t>105</w:t>
            </w:r>
          </w:p>
        </w:tc>
        <w:tc>
          <w:tcPr>
            <w:tcW w:w="1155" w:type="dxa"/>
            <w:tcBorders>
              <w:top w:val="nil"/>
              <w:bottom w:val="nil"/>
            </w:tcBorders>
          </w:tcPr>
          <w:p w:rsidR="00B711F9" w:rsidRDefault="00B711F9">
            <w:pPr>
              <w:pStyle w:val="ConsPlusNormal"/>
              <w:jc w:val="center"/>
            </w:pPr>
            <w:r>
              <w:t>95</w:t>
            </w:r>
          </w:p>
        </w:tc>
        <w:tc>
          <w:tcPr>
            <w:tcW w:w="990" w:type="dxa"/>
            <w:tcBorders>
              <w:top w:val="nil"/>
              <w:bottom w:val="nil"/>
            </w:tcBorders>
          </w:tcPr>
          <w:p w:rsidR="00B711F9" w:rsidRDefault="00B711F9">
            <w:pPr>
              <w:pStyle w:val="ConsPlusNormal"/>
              <w:jc w:val="center"/>
            </w:pPr>
            <w:r>
              <w:t>80</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85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175</w:t>
            </w:r>
          </w:p>
        </w:tc>
        <w:tc>
          <w:tcPr>
            <w:tcW w:w="1980" w:type="dxa"/>
            <w:tcBorders>
              <w:top w:val="nil"/>
              <w:bottom w:val="nil"/>
            </w:tcBorders>
          </w:tcPr>
          <w:p w:rsidR="00B711F9" w:rsidRDefault="00B711F9">
            <w:pPr>
              <w:pStyle w:val="ConsPlusNormal"/>
              <w:jc w:val="center"/>
            </w:pPr>
            <w:r>
              <w:t>140</w:t>
            </w:r>
          </w:p>
        </w:tc>
        <w:tc>
          <w:tcPr>
            <w:tcW w:w="1155" w:type="dxa"/>
            <w:tcBorders>
              <w:top w:val="nil"/>
              <w:bottom w:val="nil"/>
            </w:tcBorders>
          </w:tcPr>
          <w:p w:rsidR="00B711F9" w:rsidRDefault="00B711F9">
            <w:pPr>
              <w:pStyle w:val="ConsPlusNormal"/>
              <w:jc w:val="center"/>
            </w:pPr>
            <w:r>
              <w:t>120</w:t>
            </w:r>
          </w:p>
        </w:tc>
        <w:tc>
          <w:tcPr>
            <w:tcW w:w="990" w:type="dxa"/>
            <w:tcBorders>
              <w:top w:val="nil"/>
              <w:bottom w:val="nil"/>
            </w:tcBorders>
          </w:tcPr>
          <w:p w:rsidR="00B711F9" w:rsidRDefault="00B711F9">
            <w:pPr>
              <w:pStyle w:val="ConsPlusNormal"/>
              <w:jc w:val="center"/>
            </w:pPr>
            <w:r>
              <w:t>105</w:t>
            </w:r>
          </w:p>
        </w:tc>
        <w:tc>
          <w:tcPr>
            <w:tcW w:w="990" w:type="dxa"/>
            <w:tcBorders>
              <w:top w:val="nil"/>
              <w:bottom w:val="nil"/>
            </w:tcBorders>
          </w:tcPr>
          <w:p w:rsidR="00B711F9" w:rsidRDefault="00B711F9">
            <w:pPr>
              <w:pStyle w:val="ConsPlusNormal"/>
              <w:jc w:val="center"/>
            </w:pPr>
            <w:r>
              <w:t>95</w:t>
            </w:r>
          </w:p>
        </w:tc>
        <w:tc>
          <w:tcPr>
            <w:tcW w:w="2145" w:type="dxa"/>
            <w:tcBorders>
              <w:top w:val="nil"/>
              <w:bottom w:val="nil"/>
            </w:tcBorders>
          </w:tcPr>
          <w:p w:rsidR="00B711F9" w:rsidRDefault="00B711F9">
            <w:pPr>
              <w:pStyle w:val="ConsPlusNormal"/>
              <w:jc w:val="center"/>
            </w:pPr>
            <w:r>
              <w:t>115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235</w:t>
            </w:r>
          </w:p>
        </w:tc>
        <w:tc>
          <w:tcPr>
            <w:tcW w:w="1980" w:type="dxa"/>
            <w:tcBorders>
              <w:top w:val="nil"/>
              <w:bottom w:val="nil"/>
            </w:tcBorders>
          </w:tcPr>
          <w:p w:rsidR="00B711F9" w:rsidRDefault="00B711F9">
            <w:pPr>
              <w:pStyle w:val="ConsPlusNormal"/>
              <w:jc w:val="center"/>
            </w:pPr>
            <w:r>
              <w:t>185</w:t>
            </w:r>
          </w:p>
        </w:tc>
        <w:tc>
          <w:tcPr>
            <w:tcW w:w="1155" w:type="dxa"/>
            <w:tcBorders>
              <w:top w:val="nil"/>
              <w:bottom w:val="nil"/>
            </w:tcBorders>
          </w:tcPr>
          <w:p w:rsidR="00B711F9" w:rsidRDefault="00B711F9">
            <w:pPr>
              <w:pStyle w:val="ConsPlusNormal"/>
              <w:jc w:val="center"/>
            </w:pPr>
            <w:r>
              <w:t>160</w:t>
            </w:r>
          </w:p>
        </w:tc>
        <w:tc>
          <w:tcPr>
            <w:tcW w:w="990" w:type="dxa"/>
            <w:tcBorders>
              <w:top w:val="nil"/>
              <w:bottom w:val="nil"/>
            </w:tcBorders>
          </w:tcPr>
          <w:p w:rsidR="00B711F9" w:rsidRDefault="00B711F9">
            <w:pPr>
              <w:pStyle w:val="ConsPlusNormal"/>
              <w:jc w:val="center"/>
            </w:pPr>
            <w:r>
              <w:t>135</w:t>
            </w:r>
          </w:p>
        </w:tc>
        <w:tc>
          <w:tcPr>
            <w:tcW w:w="990" w:type="dxa"/>
            <w:tcBorders>
              <w:top w:val="nil"/>
              <w:bottom w:val="nil"/>
            </w:tcBorders>
          </w:tcPr>
          <w:p w:rsidR="00B711F9" w:rsidRDefault="00B711F9">
            <w:pPr>
              <w:pStyle w:val="ConsPlusNormal"/>
              <w:jc w:val="center"/>
            </w:pPr>
            <w:r>
              <w:t>120</w:t>
            </w:r>
          </w:p>
        </w:tc>
        <w:tc>
          <w:tcPr>
            <w:tcW w:w="2145" w:type="dxa"/>
            <w:tcBorders>
              <w:top w:val="nil"/>
              <w:bottom w:val="nil"/>
            </w:tcBorders>
          </w:tcPr>
          <w:p w:rsidR="00B711F9" w:rsidRDefault="00B711F9">
            <w:pPr>
              <w:pStyle w:val="ConsPlusNormal"/>
              <w:jc w:val="center"/>
            </w:pPr>
            <w:r>
              <w:t>150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285</w:t>
            </w:r>
          </w:p>
        </w:tc>
        <w:tc>
          <w:tcPr>
            <w:tcW w:w="1980" w:type="dxa"/>
            <w:tcBorders>
              <w:top w:val="nil"/>
              <w:bottom w:val="nil"/>
            </w:tcBorders>
          </w:tcPr>
          <w:p w:rsidR="00B711F9" w:rsidRDefault="00B711F9">
            <w:pPr>
              <w:pStyle w:val="ConsPlusNormal"/>
              <w:jc w:val="center"/>
            </w:pPr>
            <w:r>
              <w:t>225</w:t>
            </w:r>
          </w:p>
        </w:tc>
        <w:tc>
          <w:tcPr>
            <w:tcW w:w="1155" w:type="dxa"/>
            <w:tcBorders>
              <w:top w:val="nil"/>
              <w:bottom w:val="nil"/>
            </w:tcBorders>
          </w:tcPr>
          <w:p w:rsidR="00B711F9" w:rsidRDefault="00B711F9">
            <w:pPr>
              <w:pStyle w:val="ConsPlusNormal"/>
              <w:jc w:val="center"/>
            </w:pPr>
            <w:r>
              <w:t>190</w:t>
            </w:r>
          </w:p>
        </w:tc>
        <w:tc>
          <w:tcPr>
            <w:tcW w:w="990" w:type="dxa"/>
            <w:tcBorders>
              <w:top w:val="nil"/>
              <w:bottom w:val="nil"/>
            </w:tcBorders>
          </w:tcPr>
          <w:p w:rsidR="00B711F9" w:rsidRDefault="00B711F9">
            <w:pPr>
              <w:pStyle w:val="ConsPlusNormal"/>
              <w:jc w:val="center"/>
            </w:pPr>
            <w:r>
              <w:t>160</w:t>
            </w:r>
          </w:p>
        </w:tc>
        <w:tc>
          <w:tcPr>
            <w:tcW w:w="990" w:type="dxa"/>
            <w:tcBorders>
              <w:top w:val="nil"/>
              <w:bottom w:val="nil"/>
            </w:tcBorders>
          </w:tcPr>
          <w:p w:rsidR="00B711F9" w:rsidRDefault="00B711F9">
            <w:pPr>
              <w:pStyle w:val="ConsPlusNormal"/>
              <w:jc w:val="center"/>
            </w:pPr>
            <w:r>
              <w:t>150</w:t>
            </w:r>
          </w:p>
        </w:tc>
        <w:tc>
          <w:tcPr>
            <w:tcW w:w="2145" w:type="dxa"/>
            <w:tcBorders>
              <w:top w:val="nil"/>
              <w:bottom w:val="nil"/>
            </w:tcBorders>
          </w:tcPr>
          <w:p w:rsidR="00B711F9" w:rsidRDefault="00B711F9">
            <w:pPr>
              <w:pStyle w:val="ConsPlusNormal"/>
              <w:jc w:val="center"/>
            </w:pPr>
            <w:r>
              <w:t>175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360</w:t>
            </w:r>
          </w:p>
        </w:tc>
        <w:tc>
          <w:tcPr>
            <w:tcW w:w="1980" w:type="dxa"/>
            <w:tcBorders>
              <w:top w:val="nil"/>
              <w:bottom w:val="nil"/>
            </w:tcBorders>
          </w:tcPr>
          <w:p w:rsidR="00B711F9" w:rsidRDefault="00B711F9">
            <w:pPr>
              <w:pStyle w:val="ConsPlusNormal"/>
              <w:jc w:val="center"/>
            </w:pPr>
            <w:r>
              <w:t>270</w:t>
            </w:r>
          </w:p>
        </w:tc>
        <w:tc>
          <w:tcPr>
            <w:tcW w:w="1155" w:type="dxa"/>
            <w:tcBorders>
              <w:top w:val="nil"/>
              <w:bottom w:val="nil"/>
            </w:tcBorders>
          </w:tcPr>
          <w:p w:rsidR="00B711F9" w:rsidRDefault="00B711F9">
            <w:pPr>
              <w:pStyle w:val="ConsPlusNormal"/>
              <w:jc w:val="center"/>
            </w:pPr>
            <w:r>
              <w:t>235</w:t>
            </w:r>
          </w:p>
        </w:tc>
        <w:tc>
          <w:tcPr>
            <w:tcW w:w="990" w:type="dxa"/>
            <w:tcBorders>
              <w:top w:val="nil"/>
              <w:bottom w:val="nil"/>
            </w:tcBorders>
          </w:tcPr>
          <w:p w:rsidR="00B711F9" w:rsidRDefault="00B711F9">
            <w:pPr>
              <w:pStyle w:val="ConsPlusNormal"/>
              <w:jc w:val="center"/>
            </w:pPr>
            <w:r>
              <w:t>200</w:t>
            </w:r>
          </w:p>
        </w:tc>
        <w:tc>
          <w:tcPr>
            <w:tcW w:w="990" w:type="dxa"/>
            <w:tcBorders>
              <w:top w:val="nil"/>
              <w:bottom w:val="nil"/>
            </w:tcBorders>
          </w:tcPr>
          <w:p w:rsidR="00B711F9" w:rsidRDefault="00B711F9">
            <w:pPr>
              <w:pStyle w:val="ConsPlusNormal"/>
              <w:jc w:val="center"/>
            </w:pPr>
            <w:r>
              <w:t>180</w:t>
            </w:r>
          </w:p>
        </w:tc>
        <w:tc>
          <w:tcPr>
            <w:tcW w:w="2145" w:type="dxa"/>
            <w:tcBorders>
              <w:top w:val="nil"/>
              <w:bottom w:val="nil"/>
            </w:tcBorders>
          </w:tcPr>
          <w:p w:rsidR="00B711F9" w:rsidRDefault="00B711F9">
            <w:pPr>
              <w:pStyle w:val="ConsPlusNormal"/>
              <w:jc w:val="center"/>
            </w:pPr>
            <w:r>
              <w:t>215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440</w:t>
            </w:r>
          </w:p>
        </w:tc>
        <w:tc>
          <w:tcPr>
            <w:tcW w:w="1980" w:type="dxa"/>
            <w:tcBorders>
              <w:top w:val="nil"/>
              <w:bottom w:val="nil"/>
            </w:tcBorders>
          </w:tcPr>
          <w:p w:rsidR="00B711F9" w:rsidRDefault="00B711F9">
            <w:pPr>
              <w:pStyle w:val="ConsPlusNormal"/>
              <w:jc w:val="center"/>
            </w:pPr>
            <w:r>
              <w:t>325</w:t>
            </w:r>
          </w:p>
        </w:tc>
        <w:tc>
          <w:tcPr>
            <w:tcW w:w="1155" w:type="dxa"/>
            <w:tcBorders>
              <w:top w:val="nil"/>
              <w:bottom w:val="nil"/>
            </w:tcBorders>
          </w:tcPr>
          <w:p w:rsidR="00B711F9" w:rsidRDefault="00B711F9">
            <w:pPr>
              <w:pStyle w:val="ConsPlusNormal"/>
              <w:jc w:val="center"/>
            </w:pPr>
            <w:r>
              <w:t>285</w:t>
            </w:r>
          </w:p>
        </w:tc>
        <w:tc>
          <w:tcPr>
            <w:tcW w:w="990" w:type="dxa"/>
            <w:tcBorders>
              <w:top w:val="nil"/>
              <w:bottom w:val="nil"/>
            </w:tcBorders>
          </w:tcPr>
          <w:p w:rsidR="00B711F9" w:rsidRDefault="00B711F9">
            <w:pPr>
              <w:pStyle w:val="ConsPlusNormal"/>
              <w:jc w:val="center"/>
            </w:pPr>
            <w:r>
              <w:t>245</w:t>
            </w:r>
          </w:p>
        </w:tc>
        <w:tc>
          <w:tcPr>
            <w:tcW w:w="990" w:type="dxa"/>
            <w:tcBorders>
              <w:top w:val="nil"/>
              <w:bottom w:val="nil"/>
            </w:tcBorders>
          </w:tcPr>
          <w:p w:rsidR="00B711F9" w:rsidRDefault="00B711F9">
            <w:pPr>
              <w:pStyle w:val="ConsPlusNormal"/>
              <w:jc w:val="center"/>
            </w:pPr>
            <w:r>
              <w:t>215</w:t>
            </w:r>
          </w:p>
        </w:tc>
        <w:tc>
          <w:tcPr>
            <w:tcW w:w="2145" w:type="dxa"/>
            <w:tcBorders>
              <w:top w:val="nil"/>
              <w:bottom w:val="nil"/>
            </w:tcBorders>
          </w:tcPr>
          <w:p w:rsidR="00B711F9" w:rsidRDefault="00B711F9">
            <w:pPr>
              <w:pStyle w:val="ConsPlusNormal"/>
              <w:jc w:val="center"/>
            </w:pPr>
            <w:r>
              <w:t>265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95</w:t>
            </w:r>
          </w:p>
        </w:tc>
        <w:tc>
          <w:tcPr>
            <w:tcW w:w="1980" w:type="dxa"/>
            <w:tcBorders>
              <w:top w:val="nil"/>
              <w:bottom w:val="nil"/>
            </w:tcBorders>
          </w:tcPr>
          <w:p w:rsidR="00B711F9" w:rsidRDefault="00B711F9">
            <w:pPr>
              <w:pStyle w:val="ConsPlusNormal"/>
              <w:jc w:val="center"/>
            </w:pPr>
            <w:r>
              <w:t>520</w:t>
            </w:r>
          </w:p>
        </w:tc>
        <w:tc>
          <w:tcPr>
            <w:tcW w:w="1980" w:type="dxa"/>
            <w:tcBorders>
              <w:top w:val="nil"/>
              <w:bottom w:val="nil"/>
            </w:tcBorders>
          </w:tcPr>
          <w:p w:rsidR="00B711F9" w:rsidRDefault="00B711F9">
            <w:pPr>
              <w:pStyle w:val="ConsPlusNormal"/>
              <w:jc w:val="center"/>
            </w:pPr>
            <w:r>
              <w:t>380</w:t>
            </w:r>
          </w:p>
        </w:tc>
        <w:tc>
          <w:tcPr>
            <w:tcW w:w="1155" w:type="dxa"/>
            <w:tcBorders>
              <w:top w:val="nil"/>
              <w:bottom w:val="nil"/>
            </w:tcBorders>
          </w:tcPr>
          <w:p w:rsidR="00B711F9" w:rsidRDefault="00B711F9">
            <w:pPr>
              <w:pStyle w:val="ConsPlusNormal"/>
              <w:jc w:val="center"/>
            </w:pPr>
            <w:r>
              <w:t>340</w:t>
            </w:r>
          </w:p>
        </w:tc>
        <w:tc>
          <w:tcPr>
            <w:tcW w:w="990" w:type="dxa"/>
            <w:tcBorders>
              <w:top w:val="nil"/>
              <w:bottom w:val="nil"/>
            </w:tcBorders>
          </w:tcPr>
          <w:p w:rsidR="00B711F9" w:rsidRDefault="00B711F9">
            <w:pPr>
              <w:pStyle w:val="ConsPlusNormal"/>
              <w:jc w:val="center"/>
            </w:pPr>
            <w:r>
              <w:t>295</w:t>
            </w:r>
          </w:p>
        </w:tc>
        <w:tc>
          <w:tcPr>
            <w:tcW w:w="990" w:type="dxa"/>
            <w:tcBorders>
              <w:top w:val="nil"/>
              <w:bottom w:val="nil"/>
            </w:tcBorders>
          </w:tcPr>
          <w:p w:rsidR="00B711F9" w:rsidRDefault="00B711F9">
            <w:pPr>
              <w:pStyle w:val="ConsPlusNormal"/>
              <w:jc w:val="center"/>
            </w:pPr>
            <w:r>
              <w:t>265</w:t>
            </w:r>
          </w:p>
        </w:tc>
        <w:tc>
          <w:tcPr>
            <w:tcW w:w="2145" w:type="dxa"/>
            <w:tcBorders>
              <w:top w:val="nil"/>
              <w:bottom w:val="nil"/>
            </w:tcBorders>
          </w:tcPr>
          <w:p w:rsidR="00B711F9" w:rsidRDefault="00B711F9">
            <w:pPr>
              <w:pStyle w:val="ConsPlusNormal"/>
              <w:jc w:val="center"/>
            </w:pPr>
            <w:r>
              <w:t>310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595</w:t>
            </w:r>
          </w:p>
        </w:tc>
        <w:tc>
          <w:tcPr>
            <w:tcW w:w="1980" w:type="dxa"/>
            <w:tcBorders>
              <w:top w:val="nil"/>
              <w:bottom w:val="nil"/>
            </w:tcBorders>
          </w:tcPr>
          <w:p w:rsidR="00B711F9" w:rsidRDefault="00B711F9">
            <w:pPr>
              <w:pStyle w:val="ConsPlusNormal"/>
              <w:jc w:val="center"/>
            </w:pPr>
            <w:r>
              <w:t>435</w:t>
            </w:r>
          </w:p>
        </w:tc>
        <w:tc>
          <w:tcPr>
            <w:tcW w:w="1155" w:type="dxa"/>
            <w:tcBorders>
              <w:top w:val="nil"/>
              <w:bottom w:val="nil"/>
            </w:tcBorders>
          </w:tcPr>
          <w:p w:rsidR="00B711F9" w:rsidRDefault="00B711F9">
            <w:pPr>
              <w:pStyle w:val="ConsPlusNormal"/>
              <w:jc w:val="center"/>
            </w:pPr>
            <w:r>
              <w:t>390</w:t>
            </w:r>
          </w:p>
        </w:tc>
        <w:tc>
          <w:tcPr>
            <w:tcW w:w="990" w:type="dxa"/>
            <w:tcBorders>
              <w:top w:val="nil"/>
              <w:bottom w:val="nil"/>
            </w:tcBorders>
          </w:tcPr>
          <w:p w:rsidR="00B711F9" w:rsidRDefault="00B711F9">
            <w:pPr>
              <w:pStyle w:val="ConsPlusNormal"/>
              <w:jc w:val="center"/>
            </w:pPr>
            <w:r>
              <w:t>340</w:t>
            </w:r>
          </w:p>
        </w:tc>
        <w:tc>
          <w:tcPr>
            <w:tcW w:w="990" w:type="dxa"/>
            <w:tcBorders>
              <w:top w:val="nil"/>
              <w:bottom w:val="nil"/>
            </w:tcBorders>
          </w:tcPr>
          <w:p w:rsidR="00B711F9" w:rsidRDefault="00B711F9">
            <w:pPr>
              <w:pStyle w:val="ConsPlusNormal"/>
              <w:jc w:val="center"/>
            </w:pPr>
            <w:r>
              <w:t>310</w:t>
            </w:r>
          </w:p>
        </w:tc>
        <w:tc>
          <w:tcPr>
            <w:tcW w:w="2145" w:type="dxa"/>
            <w:tcBorders>
              <w:top w:val="nil"/>
              <w:bottom w:val="nil"/>
            </w:tcBorders>
          </w:tcPr>
          <w:p w:rsidR="00B711F9" w:rsidRDefault="00B711F9">
            <w:pPr>
              <w:pStyle w:val="ConsPlusNormal"/>
              <w:jc w:val="center"/>
            </w:pPr>
            <w:r>
              <w:t>350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675</w:t>
            </w:r>
          </w:p>
        </w:tc>
        <w:tc>
          <w:tcPr>
            <w:tcW w:w="1980" w:type="dxa"/>
            <w:tcBorders>
              <w:top w:val="nil"/>
              <w:bottom w:val="nil"/>
            </w:tcBorders>
          </w:tcPr>
          <w:p w:rsidR="00B711F9" w:rsidRDefault="00B711F9">
            <w:pPr>
              <w:pStyle w:val="ConsPlusNormal"/>
              <w:jc w:val="center"/>
            </w:pPr>
            <w:r>
              <w:t>500</w:t>
            </w:r>
          </w:p>
        </w:tc>
        <w:tc>
          <w:tcPr>
            <w:tcW w:w="1155" w:type="dxa"/>
            <w:tcBorders>
              <w:top w:val="nil"/>
              <w:bottom w:val="nil"/>
            </w:tcBorders>
          </w:tcPr>
          <w:p w:rsidR="00B711F9" w:rsidRDefault="00B711F9">
            <w:pPr>
              <w:pStyle w:val="ConsPlusNormal"/>
              <w:jc w:val="center"/>
            </w:pPr>
            <w:r>
              <w:t>435</w:t>
            </w:r>
          </w:p>
        </w:tc>
        <w:tc>
          <w:tcPr>
            <w:tcW w:w="990" w:type="dxa"/>
            <w:tcBorders>
              <w:top w:val="nil"/>
              <w:bottom w:val="nil"/>
            </w:tcBorders>
          </w:tcPr>
          <w:p w:rsidR="00B711F9" w:rsidRDefault="00B711F9">
            <w:pPr>
              <w:pStyle w:val="ConsPlusNormal"/>
              <w:jc w:val="center"/>
            </w:pPr>
            <w:r>
              <w:t>390</w:t>
            </w:r>
          </w:p>
        </w:tc>
        <w:tc>
          <w:tcPr>
            <w:tcW w:w="990" w:type="dxa"/>
            <w:tcBorders>
              <w:top w:val="nil"/>
              <w:bottom w:val="nil"/>
            </w:tcBorders>
          </w:tcPr>
          <w:p w:rsidR="00B711F9" w:rsidRDefault="00B711F9">
            <w:pPr>
              <w:pStyle w:val="ConsPlusNormal"/>
              <w:jc w:val="center"/>
            </w:pPr>
            <w:r>
              <w:t>355</w:t>
            </w:r>
          </w:p>
        </w:tc>
        <w:tc>
          <w:tcPr>
            <w:tcW w:w="2145" w:type="dxa"/>
            <w:tcBorders>
              <w:top w:val="nil"/>
              <w:bottom w:val="nil"/>
            </w:tcBorders>
          </w:tcPr>
          <w:p w:rsidR="00B711F9" w:rsidRDefault="00B711F9">
            <w:pPr>
              <w:pStyle w:val="ConsPlusNormal"/>
              <w:jc w:val="center"/>
            </w:pPr>
            <w:r>
              <w:t>395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755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490</w:t>
            </w:r>
          </w:p>
        </w:tc>
        <w:tc>
          <w:tcPr>
            <w:tcW w:w="990" w:type="dxa"/>
            <w:tcBorders>
              <w:top w:val="nil"/>
              <w:bottom w:val="nil"/>
            </w:tcBorders>
          </w:tcPr>
          <w:p w:rsidR="00B711F9" w:rsidRDefault="00B711F9">
            <w:pPr>
              <w:pStyle w:val="ConsPlusNormal"/>
              <w:jc w:val="center"/>
            </w:pPr>
            <w:r>
              <w:t>440</w:t>
            </w:r>
          </w:p>
        </w:tc>
        <w:tc>
          <w:tcPr>
            <w:tcW w:w="990" w:type="dxa"/>
            <w:tcBorders>
              <w:top w:val="nil"/>
              <w:bottom w:val="nil"/>
            </w:tcBorders>
          </w:tcPr>
          <w:p w:rsidR="00B711F9" w:rsidRDefault="00B711F9">
            <w:pPr>
              <w:pStyle w:val="ConsPlusNormal"/>
              <w:jc w:val="center"/>
            </w:pPr>
            <w:r>
              <w:t>400</w:t>
            </w:r>
          </w:p>
        </w:tc>
        <w:tc>
          <w:tcPr>
            <w:tcW w:w="2145" w:type="dxa"/>
            <w:tcBorders>
              <w:top w:val="nil"/>
              <w:bottom w:val="nil"/>
            </w:tcBorders>
          </w:tcPr>
          <w:p w:rsidR="00B711F9" w:rsidRDefault="00B711F9">
            <w:pPr>
              <w:pStyle w:val="ConsPlusNormal"/>
              <w:jc w:val="center"/>
            </w:pPr>
            <w:r>
              <w:t>450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980" w:type="dxa"/>
            <w:tcBorders>
              <w:top w:val="nil"/>
              <w:bottom w:val="nil"/>
            </w:tcBorders>
          </w:tcPr>
          <w:p w:rsidR="00B711F9" w:rsidRDefault="00B711F9">
            <w:pPr>
              <w:pStyle w:val="ConsPlusNormal"/>
              <w:jc w:val="center"/>
            </w:pPr>
            <w:r>
              <w:t>880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570</w:t>
            </w:r>
          </w:p>
        </w:tc>
        <w:tc>
          <w:tcPr>
            <w:tcW w:w="990" w:type="dxa"/>
            <w:tcBorders>
              <w:top w:val="nil"/>
              <w:bottom w:val="nil"/>
            </w:tcBorders>
          </w:tcPr>
          <w:p w:rsidR="00B711F9" w:rsidRDefault="00B711F9">
            <w:pPr>
              <w:pStyle w:val="ConsPlusNormal"/>
              <w:jc w:val="center"/>
            </w:pPr>
            <w:r>
              <w:t>510</w:t>
            </w:r>
          </w:p>
        </w:tc>
        <w:tc>
          <w:tcPr>
            <w:tcW w:w="990" w:type="dxa"/>
            <w:tcBorders>
              <w:top w:val="nil"/>
              <w:bottom w:val="nil"/>
            </w:tcBorders>
          </w:tcPr>
          <w:p w:rsidR="00B711F9" w:rsidRDefault="00B711F9">
            <w:pPr>
              <w:pStyle w:val="ConsPlusNormal"/>
              <w:jc w:val="center"/>
            </w:pPr>
            <w:r>
              <w:t>460</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980" w:type="dxa"/>
            <w:tcBorders>
              <w:top w:val="nil"/>
              <w:bottom w:val="nil"/>
            </w:tcBorders>
          </w:tcPr>
          <w:p w:rsidR="00B711F9" w:rsidRDefault="00B711F9">
            <w:pPr>
              <w:pStyle w:val="ConsPlusNormal"/>
              <w:jc w:val="center"/>
            </w:pPr>
            <w:r>
              <w:t>1000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400</w:t>
            </w:r>
          </w:p>
        </w:tc>
        <w:tc>
          <w:tcPr>
            <w:tcW w:w="1980" w:type="dxa"/>
            <w:tcBorders>
              <w:top w:val="nil"/>
              <w:bottom w:val="nil"/>
            </w:tcBorders>
          </w:tcPr>
          <w:p w:rsidR="00B711F9" w:rsidRDefault="00B711F9">
            <w:pPr>
              <w:pStyle w:val="ConsPlusNormal"/>
              <w:jc w:val="center"/>
            </w:pPr>
            <w:r>
              <w:t>1220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1980" w:type="dxa"/>
            <w:tcBorders>
              <w:top w:val="nil"/>
              <w:bottom w:val="nil"/>
            </w:tcBorders>
          </w:tcPr>
          <w:p w:rsidR="00B711F9" w:rsidRDefault="00B711F9">
            <w:pPr>
              <w:pStyle w:val="ConsPlusNormal"/>
              <w:jc w:val="center"/>
            </w:pPr>
            <w:r>
              <w:t>1400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625</w:t>
            </w:r>
          </w:p>
        </w:tc>
        <w:tc>
          <w:tcPr>
            <w:tcW w:w="1980" w:type="dxa"/>
            <w:tcBorders>
              <w:top w:val="nil"/>
              <w:bottom w:val="nil"/>
            </w:tcBorders>
          </w:tcPr>
          <w:p w:rsidR="00B711F9" w:rsidRDefault="00B711F9">
            <w:pPr>
              <w:pStyle w:val="ConsPlusNormal"/>
              <w:jc w:val="center"/>
            </w:pPr>
            <w:r>
              <w:t>1520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800</w:t>
            </w:r>
          </w:p>
        </w:tc>
        <w:tc>
          <w:tcPr>
            <w:tcW w:w="1980" w:type="dxa"/>
            <w:tcBorders>
              <w:top w:val="nil"/>
              <w:bottom w:val="single" w:sz="4" w:space="0" w:color="auto"/>
            </w:tcBorders>
          </w:tcPr>
          <w:p w:rsidR="00B711F9" w:rsidRDefault="00B711F9">
            <w:pPr>
              <w:pStyle w:val="ConsPlusNormal"/>
              <w:jc w:val="center"/>
            </w:pPr>
            <w:r>
              <w:t>1700</w:t>
            </w:r>
          </w:p>
        </w:tc>
        <w:tc>
          <w:tcPr>
            <w:tcW w:w="1980" w:type="dxa"/>
            <w:tcBorders>
              <w:top w:val="nil"/>
              <w:bottom w:val="single" w:sz="4" w:space="0" w:color="auto"/>
            </w:tcBorders>
          </w:tcPr>
          <w:p w:rsidR="00B711F9" w:rsidRDefault="00B711F9">
            <w:pPr>
              <w:pStyle w:val="ConsPlusNormal"/>
              <w:jc w:val="center"/>
            </w:pPr>
            <w:r>
              <w:t>-</w:t>
            </w:r>
          </w:p>
        </w:tc>
        <w:tc>
          <w:tcPr>
            <w:tcW w:w="115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214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17" w:name="P1351"/>
      <w:bookmarkEnd w:id="17"/>
      <w:r>
        <w:t>Таблица 1.3.14</w:t>
      </w:r>
    </w:p>
    <w:p w:rsidR="00B711F9" w:rsidRDefault="00B711F9">
      <w:pPr>
        <w:pStyle w:val="ConsPlusNormal"/>
      </w:pPr>
    </w:p>
    <w:p w:rsidR="00B711F9" w:rsidRDefault="00B711F9">
      <w:pPr>
        <w:pStyle w:val="ConsPlusNormal"/>
        <w:jc w:val="center"/>
      </w:pPr>
      <w:r>
        <w:t>ДОПУСТИМЫЙ ДЛИТЕЛЬНЫЙ ТОК ДЛЯ КАБЕЛЕЙ С МЕДНЫМИ ЖИЛАМИ</w:t>
      </w:r>
    </w:p>
    <w:p w:rsidR="00B711F9" w:rsidRDefault="00B711F9">
      <w:pPr>
        <w:pStyle w:val="ConsPlusNormal"/>
        <w:jc w:val="center"/>
      </w:pPr>
      <w:r>
        <w:t>С БУМАЖНОЙ ПРОПИТАННОЙ МАСЛОКАНИФОЛЬНОЙ И НЕСТЕКАЮЩЕЙ</w:t>
      </w:r>
    </w:p>
    <w:p w:rsidR="00B711F9" w:rsidRDefault="00B711F9">
      <w:pPr>
        <w:pStyle w:val="ConsPlusNormal"/>
        <w:jc w:val="center"/>
      </w:pPr>
      <w:r>
        <w:t>МАССАМИ ИЗОЛЯЦИЕЙ В СВИНЦОВОЙ ОБОЛОЧКЕ,</w:t>
      </w:r>
    </w:p>
    <w:p w:rsidR="00B711F9" w:rsidRDefault="00B711F9">
      <w:pPr>
        <w:pStyle w:val="ConsPlusNormal"/>
        <w:jc w:val="center"/>
      </w:pPr>
      <w:r>
        <w:t>ПРОКЛАДЫВАЕМЫХ В ВОДЕ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145"/>
        <w:gridCol w:w="2145"/>
        <w:gridCol w:w="2145"/>
        <w:gridCol w:w="280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4"/>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64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80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2145" w:type="dxa"/>
            <w:tcBorders>
              <w:top w:val="single" w:sz="4" w:space="0" w:color="auto"/>
              <w:bottom w:val="single" w:sz="4" w:space="0" w:color="auto"/>
            </w:tcBorders>
          </w:tcPr>
          <w:p w:rsidR="00B711F9" w:rsidRDefault="00B711F9">
            <w:pPr>
              <w:pStyle w:val="ConsPlusNormal"/>
              <w:jc w:val="center"/>
            </w:pPr>
            <w:r>
              <w:t>до 3</w:t>
            </w:r>
          </w:p>
        </w:tc>
        <w:tc>
          <w:tcPr>
            <w:tcW w:w="2145" w:type="dxa"/>
            <w:tcBorders>
              <w:top w:val="single" w:sz="4" w:space="0" w:color="auto"/>
              <w:bottom w:val="single" w:sz="4" w:space="0" w:color="auto"/>
            </w:tcBorders>
          </w:tcPr>
          <w:p w:rsidR="00B711F9" w:rsidRDefault="00B711F9">
            <w:pPr>
              <w:pStyle w:val="ConsPlusNormal"/>
              <w:jc w:val="center"/>
            </w:pPr>
            <w:r>
              <w:t>6</w:t>
            </w:r>
          </w:p>
        </w:tc>
        <w:tc>
          <w:tcPr>
            <w:tcW w:w="2145" w:type="dxa"/>
            <w:tcBorders>
              <w:top w:val="single" w:sz="4" w:space="0" w:color="auto"/>
              <w:bottom w:val="single" w:sz="4" w:space="0" w:color="auto"/>
            </w:tcBorders>
          </w:tcPr>
          <w:p w:rsidR="00B711F9" w:rsidRDefault="00B711F9">
            <w:pPr>
              <w:pStyle w:val="ConsPlusNormal"/>
              <w:jc w:val="center"/>
            </w:pPr>
            <w:r>
              <w:t>10</w:t>
            </w:r>
          </w:p>
        </w:tc>
        <w:tc>
          <w:tcPr>
            <w:tcW w:w="280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16</w:t>
            </w:r>
          </w:p>
        </w:tc>
        <w:tc>
          <w:tcPr>
            <w:tcW w:w="2145"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135</w:t>
            </w:r>
          </w:p>
        </w:tc>
        <w:tc>
          <w:tcPr>
            <w:tcW w:w="2145" w:type="dxa"/>
            <w:tcBorders>
              <w:top w:val="single" w:sz="4" w:space="0" w:color="auto"/>
              <w:bottom w:val="nil"/>
            </w:tcBorders>
          </w:tcPr>
          <w:p w:rsidR="00B711F9" w:rsidRDefault="00B711F9">
            <w:pPr>
              <w:pStyle w:val="ConsPlusNormal"/>
              <w:jc w:val="center"/>
            </w:pPr>
            <w:r>
              <w:t>120</w:t>
            </w:r>
          </w:p>
        </w:tc>
        <w:tc>
          <w:tcPr>
            <w:tcW w:w="280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2145" w:type="dxa"/>
            <w:tcBorders>
              <w:top w:val="nil"/>
              <w:bottom w:val="nil"/>
            </w:tcBorders>
          </w:tcPr>
          <w:p w:rsidR="00B711F9" w:rsidRDefault="00B711F9">
            <w:pPr>
              <w:pStyle w:val="ConsPlusNormal"/>
              <w:jc w:val="center"/>
            </w:pPr>
            <w:r>
              <w:t>210</w:t>
            </w:r>
          </w:p>
        </w:tc>
        <w:tc>
          <w:tcPr>
            <w:tcW w:w="2145" w:type="dxa"/>
            <w:tcBorders>
              <w:top w:val="nil"/>
              <w:bottom w:val="nil"/>
            </w:tcBorders>
          </w:tcPr>
          <w:p w:rsidR="00B711F9" w:rsidRDefault="00B711F9">
            <w:pPr>
              <w:pStyle w:val="ConsPlusNormal"/>
              <w:jc w:val="center"/>
            </w:pPr>
            <w:r>
              <w:t>170</w:t>
            </w:r>
          </w:p>
        </w:tc>
        <w:tc>
          <w:tcPr>
            <w:tcW w:w="2145" w:type="dxa"/>
            <w:tcBorders>
              <w:top w:val="nil"/>
              <w:bottom w:val="nil"/>
            </w:tcBorders>
          </w:tcPr>
          <w:p w:rsidR="00B711F9" w:rsidRDefault="00B711F9">
            <w:pPr>
              <w:pStyle w:val="ConsPlusNormal"/>
              <w:jc w:val="center"/>
            </w:pPr>
            <w:r>
              <w:t>150</w:t>
            </w:r>
          </w:p>
        </w:tc>
        <w:tc>
          <w:tcPr>
            <w:tcW w:w="2805" w:type="dxa"/>
            <w:tcBorders>
              <w:top w:val="nil"/>
              <w:bottom w:val="nil"/>
            </w:tcBorders>
          </w:tcPr>
          <w:p w:rsidR="00B711F9" w:rsidRDefault="00B711F9">
            <w:pPr>
              <w:pStyle w:val="ConsPlusNormal"/>
              <w:jc w:val="center"/>
            </w:pPr>
            <w:r>
              <w:t>195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35</w:t>
            </w:r>
          </w:p>
        </w:tc>
        <w:tc>
          <w:tcPr>
            <w:tcW w:w="2145" w:type="dxa"/>
            <w:tcBorders>
              <w:top w:val="nil"/>
              <w:bottom w:val="nil"/>
            </w:tcBorders>
          </w:tcPr>
          <w:p w:rsidR="00B711F9" w:rsidRDefault="00B711F9">
            <w:pPr>
              <w:pStyle w:val="ConsPlusNormal"/>
              <w:jc w:val="center"/>
            </w:pPr>
            <w:r>
              <w:t>250</w:t>
            </w:r>
          </w:p>
        </w:tc>
        <w:tc>
          <w:tcPr>
            <w:tcW w:w="2145" w:type="dxa"/>
            <w:tcBorders>
              <w:top w:val="nil"/>
              <w:bottom w:val="nil"/>
            </w:tcBorders>
          </w:tcPr>
          <w:p w:rsidR="00B711F9" w:rsidRDefault="00B711F9">
            <w:pPr>
              <w:pStyle w:val="ConsPlusNormal"/>
              <w:jc w:val="center"/>
            </w:pPr>
            <w:r>
              <w:t>205</w:t>
            </w:r>
          </w:p>
        </w:tc>
        <w:tc>
          <w:tcPr>
            <w:tcW w:w="2145" w:type="dxa"/>
            <w:tcBorders>
              <w:top w:val="nil"/>
              <w:bottom w:val="nil"/>
            </w:tcBorders>
          </w:tcPr>
          <w:p w:rsidR="00B711F9" w:rsidRDefault="00B711F9">
            <w:pPr>
              <w:pStyle w:val="ConsPlusNormal"/>
              <w:jc w:val="center"/>
            </w:pPr>
            <w:r>
              <w:t>180</w:t>
            </w:r>
          </w:p>
        </w:tc>
        <w:tc>
          <w:tcPr>
            <w:tcW w:w="2805" w:type="dxa"/>
            <w:tcBorders>
              <w:top w:val="nil"/>
              <w:bottom w:val="nil"/>
            </w:tcBorders>
          </w:tcPr>
          <w:p w:rsidR="00B711F9" w:rsidRDefault="00B711F9">
            <w:pPr>
              <w:pStyle w:val="ConsPlusNormal"/>
              <w:jc w:val="center"/>
            </w:pPr>
            <w:r>
              <w:t>230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2145" w:type="dxa"/>
            <w:tcBorders>
              <w:top w:val="nil"/>
              <w:bottom w:val="nil"/>
            </w:tcBorders>
          </w:tcPr>
          <w:p w:rsidR="00B711F9" w:rsidRDefault="00B711F9">
            <w:pPr>
              <w:pStyle w:val="ConsPlusNormal"/>
              <w:jc w:val="center"/>
            </w:pPr>
            <w:r>
              <w:t>305</w:t>
            </w:r>
          </w:p>
        </w:tc>
        <w:tc>
          <w:tcPr>
            <w:tcW w:w="2145" w:type="dxa"/>
            <w:tcBorders>
              <w:top w:val="nil"/>
              <w:bottom w:val="nil"/>
            </w:tcBorders>
          </w:tcPr>
          <w:p w:rsidR="00B711F9" w:rsidRDefault="00B711F9">
            <w:pPr>
              <w:pStyle w:val="ConsPlusNormal"/>
              <w:jc w:val="center"/>
            </w:pPr>
            <w:r>
              <w:t>255</w:t>
            </w:r>
          </w:p>
        </w:tc>
        <w:tc>
          <w:tcPr>
            <w:tcW w:w="2145" w:type="dxa"/>
            <w:tcBorders>
              <w:top w:val="nil"/>
              <w:bottom w:val="nil"/>
            </w:tcBorders>
          </w:tcPr>
          <w:p w:rsidR="00B711F9" w:rsidRDefault="00B711F9">
            <w:pPr>
              <w:pStyle w:val="ConsPlusNormal"/>
              <w:jc w:val="center"/>
            </w:pPr>
            <w:r>
              <w:t>220</w:t>
            </w:r>
          </w:p>
        </w:tc>
        <w:tc>
          <w:tcPr>
            <w:tcW w:w="2805" w:type="dxa"/>
            <w:tcBorders>
              <w:top w:val="nil"/>
              <w:bottom w:val="nil"/>
            </w:tcBorders>
          </w:tcPr>
          <w:p w:rsidR="00B711F9" w:rsidRDefault="00B711F9">
            <w:pPr>
              <w:pStyle w:val="ConsPlusNormal"/>
              <w:jc w:val="center"/>
            </w:pPr>
            <w:r>
              <w:t>285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2145" w:type="dxa"/>
            <w:tcBorders>
              <w:top w:val="nil"/>
              <w:bottom w:val="nil"/>
            </w:tcBorders>
          </w:tcPr>
          <w:p w:rsidR="00B711F9" w:rsidRDefault="00B711F9">
            <w:pPr>
              <w:pStyle w:val="ConsPlusNormal"/>
              <w:jc w:val="center"/>
            </w:pPr>
            <w:r>
              <w:t>375</w:t>
            </w:r>
          </w:p>
        </w:tc>
        <w:tc>
          <w:tcPr>
            <w:tcW w:w="2145" w:type="dxa"/>
            <w:tcBorders>
              <w:top w:val="nil"/>
              <w:bottom w:val="nil"/>
            </w:tcBorders>
          </w:tcPr>
          <w:p w:rsidR="00B711F9" w:rsidRDefault="00B711F9">
            <w:pPr>
              <w:pStyle w:val="ConsPlusNormal"/>
              <w:jc w:val="center"/>
            </w:pPr>
            <w:r>
              <w:t>310</w:t>
            </w:r>
          </w:p>
        </w:tc>
        <w:tc>
          <w:tcPr>
            <w:tcW w:w="2145" w:type="dxa"/>
            <w:tcBorders>
              <w:top w:val="nil"/>
              <w:bottom w:val="nil"/>
            </w:tcBorders>
          </w:tcPr>
          <w:p w:rsidR="00B711F9" w:rsidRDefault="00B711F9">
            <w:pPr>
              <w:pStyle w:val="ConsPlusNormal"/>
              <w:jc w:val="center"/>
            </w:pPr>
            <w:r>
              <w:t>275</w:t>
            </w:r>
          </w:p>
        </w:tc>
        <w:tc>
          <w:tcPr>
            <w:tcW w:w="2805" w:type="dxa"/>
            <w:tcBorders>
              <w:top w:val="nil"/>
              <w:bottom w:val="nil"/>
            </w:tcBorders>
          </w:tcPr>
          <w:p w:rsidR="00B711F9" w:rsidRDefault="00B711F9">
            <w:pPr>
              <w:pStyle w:val="ConsPlusNormal"/>
              <w:jc w:val="center"/>
            </w:pPr>
            <w:r>
              <w:t>350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2145" w:type="dxa"/>
            <w:tcBorders>
              <w:top w:val="nil"/>
              <w:bottom w:val="nil"/>
            </w:tcBorders>
          </w:tcPr>
          <w:p w:rsidR="00B711F9" w:rsidRDefault="00B711F9">
            <w:pPr>
              <w:pStyle w:val="ConsPlusNormal"/>
              <w:jc w:val="center"/>
            </w:pPr>
            <w:r>
              <w:t>440</w:t>
            </w:r>
          </w:p>
        </w:tc>
        <w:tc>
          <w:tcPr>
            <w:tcW w:w="2145" w:type="dxa"/>
            <w:tcBorders>
              <w:top w:val="nil"/>
              <w:bottom w:val="nil"/>
            </w:tcBorders>
          </w:tcPr>
          <w:p w:rsidR="00B711F9" w:rsidRDefault="00B711F9">
            <w:pPr>
              <w:pStyle w:val="ConsPlusNormal"/>
              <w:jc w:val="center"/>
            </w:pPr>
            <w:r>
              <w:t>375</w:t>
            </w:r>
          </w:p>
        </w:tc>
        <w:tc>
          <w:tcPr>
            <w:tcW w:w="2145" w:type="dxa"/>
            <w:tcBorders>
              <w:top w:val="nil"/>
              <w:bottom w:val="nil"/>
            </w:tcBorders>
          </w:tcPr>
          <w:p w:rsidR="00B711F9" w:rsidRDefault="00B711F9">
            <w:pPr>
              <w:pStyle w:val="ConsPlusNormal"/>
              <w:jc w:val="center"/>
            </w:pPr>
            <w:r>
              <w:t>340</w:t>
            </w:r>
          </w:p>
        </w:tc>
        <w:tc>
          <w:tcPr>
            <w:tcW w:w="2805" w:type="dxa"/>
            <w:tcBorders>
              <w:top w:val="nil"/>
              <w:bottom w:val="nil"/>
            </w:tcBorders>
          </w:tcPr>
          <w:p w:rsidR="00B711F9" w:rsidRDefault="00B711F9">
            <w:pPr>
              <w:pStyle w:val="ConsPlusNormal"/>
              <w:jc w:val="center"/>
            </w:pPr>
            <w:r>
              <w:t>410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2145" w:type="dxa"/>
            <w:tcBorders>
              <w:top w:val="nil"/>
              <w:bottom w:val="nil"/>
            </w:tcBorders>
          </w:tcPr>
          <w:p w:rsidR="00B711F9" w:rsidRDefault="00B711F9">
            <w:pPr>
              <w:pStyle w:val="ConsPlusNormal"/>
              <w:jc w:val="center"/>
            </w:pPr>
            <w:r>
              <w:t>505</w:t>
            </w:r>
          </w:p>
        </w:tc>
        <w:tc>
          <w:tcPr>
            <w:tcW w:w="2145" w:type="dxa"/>
            <w:tcBorders>
              <w:top w:val="nil"/>
              <w:bottom w:val="nil"/>
            </w:tcBorders>
          </w:tcPr>
          <w:p w:rsidR="00B711F9" w:rsidRDefault="00B711F9">
            <w:pPr>
              <w:pStyle w:val="ConsPlusNormal"/>
              <w:jc w:val="center"/>
            </w:pPr>
            <w:r>
              <w:t>430</w:t>
            </w:r>
          </w:p>
        </w:tc>
        <w:tc>
          <w:tcPr>
            <w:tcW w:w="2145" w:type="dxa"/>
            <w:tcBorders>
              <w:top w:val="nil"/>
              <w:bottom w:val="nil"/>
            </w:tcBorders>
          </w:tcPr>
          <w:p w:rsidR="00B711F9" w:rsidRDefault="00B711F9">
            <w:pPr>
              <w:pStyle w:val="ConsPlusNormal"/>
              <w:jc w:val="center"/>
            </w:pPr>
            <w:r>
              <w:t>395</w:t>
            </w:r>
          </w:p>
        </w:tc>
        <w:tc>
          <w:tcPr>
            <w:tcW w:w="2805" w:type="dxa"/>
            <w:tcBorders>
              <w:top w:val="nil"/>
              <w:bottom w:val="nil"/>
            </w:tcBorders>
          </w:tcPr>
          <w:p w:rsidR="00B711F9" w:rsidRDefault="00B711F9">
            <w:pPr>
              <w:pStyle w:val="ConsPlusNormal"/>
              <w:jc w:val="center"/>
            </w:pPr>
            <w:r>
              <w:t>470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2145" w:type="dxa"/>
            <w:tcBorders>
              <w:top w:val="nil"/>
              <w:bottom w:val="nil"/>
            </w:tcBorders>
          </w:tcPr>
          <w:p w:rsidR="00B711F9" w:rsidRDefault="00B711F9">
            <w:pPr>
              <w:pStyle w:val="ConsPlusNormal"/>
              <w:jc w:val="center"/>
            </w:pPr>
            <w:r>
              <w:t>565</w:t>
            </w:r>
          </w:p>
        </w:tc>
        <w:tc>
          <w:tcPr>
            <w:tcW w:w="2145" w:type="dxa"/>
            <w:tcBorders>
              <w:top w:val="nil"/>
              <w:bottom w:val="nil"/>
            </w:tcBorders>
          </w:tcPr>
          <w:p w:rsidR="00B711F9" w:rsidRDefault="00B711F9">
            <w:pPr>
              <w:pStyle w:val="ConsPlusNormal"/>
              <w:jc w:val="center"/>
            </w:pPr>
            <w:r>
              <w:t>500</w:t>
            </w:r>
          </w:p>
        </w:tc>
        <w:tc>
          <w:tcPr>
            <w:tcW w:w="2145" w:type="dxa"/>
            <w:tcBorders>
              <w:top w:val="nil"/>
              <w:bottom w:val="nil"/>
            </w:tcBorders>
          </w:tcPr>
          <w:p w:rsidR="00B711F9" w:rsidRDefault="00B711F9">
            <w:pPr>
              <w:pStyle w:val="ConsPlusNormal"/>
              <w:jc w:val="center"/>
            </w:pPr>
            <w:r>
              <w:t>450</w:t>
            </w:r>
          </w:p>
        </w:tc>
        <w:tc>
          <w:tcPr>
            <w:tcW w:w="280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2145" w:type="dxa"/>
            <w:tcBorders>
              <w:top w:val="nil"/>
              <w:bottom w:val="nil"/>
            </w:tcBorders>
          </w:tcPr>
          <w:p w:rsidR="00B711F9" w:rsidRDefault="00B711F9">
            <w:pPr>
              <w:pStyle w:val="ConsPlusNormal"/>
              <w:jc w:val="center"/>
            </w:pPr>
            <w:r>
              <w:t>615</w:t>
            </w:r>
          </w:p>
        </w:tc>
        <w:tc>
          <w:tcPr>
            <w:tcW w:w="2145" w:type="dxa"/>
            <w:tcBorders>
              <w:top w:val="nil"/>
              <w:bottom w:val="nil"/>
            </w:tcBorders>
          </w:tcPr>
          <w:p w:rsidR="00B711F9" w:rsidRDefault="00B711F9">
            <w:pPr>
              <w:pStyle w:val="ConsPlusNormal"/>
              <w:jc w:val="center"/>
            </w:pPr>
            <w:r>
              <w:t>545</w:t>
            </w:r>
          </w:p>
        </w:tc>
        <w:tc>
          <w:tcPr>
            <w:tcW w:w="2145" w:type="dxa"/>
            <w:tcBorders>
              <w:top w:val="nil"/>
              <w:bottom w:val="nil"/>
            </w:tcBorders>
          </w:tcPr>
          <w:p w:rsidR="00B711F9" w:rsidRDefault="00B711F9">
            <w:pPr>
              <w:pStyle w:val="ConsPlusNormal"/>
              <w:jc w:val="center"/>
            </w:pPr>
            <w:r>
              <w:t>510</w:t>
            </w:r>
          </w:p>
        </w:tc>
        <w:tc>
          <w:tcPr>
            <w:tcW w:w="280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240</w:t>
            </w:r>
          </w:p>
        </w:tc>
        <w:tc>
          <w:tcPr>
            <w:tcW w:w="2145" w:type="dxa"/>
            <w:tcBorders>
              <w:top w:val="nil"/>
              <w:bottom w:val="single" w:sz="4" w:space="0" w:color="auto"/>
            </w:tcBorders>
          </w:tcPr>
          <w:p w:rsidR="00B711F9" w:rsidRDefault="00B711F9">
            <w:pPr>
              <w:pStyle w:val="ConsPlusNormal"/>
              <w:jc w:val="center"/>
            </w:pPr>
            <w:r>
              <w:t>715</w:t>
            </w:r>
          </w:p>
        </w:tc>
        <w:tc>
          <w:tcPr>
            <w:tcW w:w="2145" w:type="dxa"/>
            <w:tcBorders>
              <w:top w:val="nil"/>
              <w:bottom w:val="single" w:sz="4" w:space="0" w:color="auto"/>
            </w:tcBorders>
          </w:tcPr>
          <w:p w:rsidR="00B711F9" w:rsidRDefault="00B711F9">
            <w:pPr>
              <w:pStyle w:val="ConsPlusNormal"/>
              <w:jc w:val="center"/>
            </w:pPr>
            <w:r>
              <w:t>625</w:t>
            </w:r>
          </w:p>
        </w:tc>
        <w:tc>
          <w:tcPr>
            <w:tcW w:w="2145" w:type="dxa"/>
            <w:tcBorders>
              <w:top w:val="nil"/>
              <w:bottom w:val="single" w:sz="4" w:space="0" w:color="auto"/>
            </w:tcBorders>
          </w:tcPr>
          <w:p w:rsidR="00B711F9" w:rsidRDefault="00B711F9">
            <w:pPr>
              <w:pStyle w:val="ConsPlusNormal"/>
              <w:jc w:val="center"/>
            </w:pPr>
            <w:r>
              <w:t>585</w:t>
            </w:r>
          </w:p>
        </w:tc>
        <w:tc>
          <w:tcPr>
            <w:tcW w:w="280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18" w:name="P1416"/>
      <w:bookmarkEnd w:id="18"/>
      <w:r>
        <w:t>Таблица 1.3.15</w:t>
      </w:r>
    </w:p>
    <w:p w:rsidR="00B711F9" w:rsidRDefault="00B711F9">
      <w:pPr>
        <w:pStyle w:val="ConsPlusNormal"/>
      </w:pPr>
    </w:p>
    <w:p w:rsidR="00B711F9" w:rsidRDefault="00B711F9">
      <w:pPr>
        <w:pStyle w:val="ConsPlusNormal"/>
        <w:jc w:val="center"/>
      </w:pPr>
      <w:r>
        <w:t>ДОПУСТИМЫЙ ДЛИТЕЛЬНЫЙ ТОК ДЛЯ КАБЕЛЕЙ С МЕДНЫМИ</w:t>
      </w:r>
    </w:p>
    <w:p w:rsidR="00B711F9" w:rsidRDefault="00B711F9">
      <w:pPr>
        <w:pStyle w:val="ConsPlusNormal"/>
        <w:jc w:val="center"/>
      </w:pPr>
      <w:r>
        <w:t>ЖИЛАМИ С БУМАЖНОЙ ПРОПИТАННОЙ МАСЛОКАНИФОЛЬНОЙ</w:t>
      </w:r>
    </w:p>
    <w:p w:rsidR="00B711F9" w:rsidRDefault="00B711F9">
      <w:pPr>
        <w:pStyle w:val="ConsPlusNormal"/>
        <w:jc w:val="center"/>
      </w:pPr>
      <w:r>
        <w:t>И НЕСТЕКАЮЩЕЙ МАССАМИ ИЗОЛЯЦИЕЙ В СВИНЦОВОЙ</w:t>
      </w:r>
    </w:p>
    <w:p w:rsidR="00B711F9" w:rsidRDefault="00B711F9">
      <w:pPr>
        <w:pStyle w:val="ConsPlusNormal"/>
        <w:jc w:val="center"/>
      </w:pPr>
      <w:r>
        <w:t>ОБОЛОЧКЕ, ПРОКЛАДЫВАЕМЫХ В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155"/>
        <w:gridCol w:w="990"/>
        <w:gridCol w:w="990"/>
        <w:gridCol w:w="214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одножильных до 1 кВ</w:t>
            </w:r>
          </w:p>
        </w:tc>
        <w:tc>
          <w:tcPr>
            <w:tcW w:w="1980" w:type="dxa"/>
            <w:vMerge w:val="restart"/>
            <w:tcBorders>
              <w:top w:val="single" w:sz="4" w:space="0" w:color="auto"/>
              <w:bottom w:val="single" w:sz="4" w:space="0" w:color="auto"/>
            </w:tcBorders>
          </w:tcPr>
          <w:p w:rsidR="00B711F9" w:rsidRDefault="00B711F9">
            <w:pPr>
              <w:pStyle w:val="ConsPlusNormal"/>
              <w:jc w:val="center"/>
            </w:pPr>
            <w:r>
              <w:t>двухжильных до 1 кВ</w:t>
            </w:r>
          </w:p>
        </w:tc>
        <w:tc>
          <w:tcPr>
            <w:tcW w:w="31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14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до 3</w:t>
            </w:r>
          </w:p>
        </w:tc>
        <w:tc>
          <w:tcPr>
            <w:tcW w:w="990" w:type="dxa"/>
            <w:tcBorders>
              <w:top w:val="single" w:sz="4" w:space="0" w:color="auto"/>
              <w:bottom w:val="single" w:sz="4" w:space="0" w:color="auto"/>
            </w:tcBorders>
          </w:tcPr>
          <w:p w:rsidR="00B711F9" w:rsidRDefault="00B711F9">
            <w:pPr>
              <w:pStyle w:val="ConsPlusNormal"/>
              <w:jc w:val="center"/>
            </w:pPr>
            <w:r>
              <w:t>6</w:t>
            </w:r>
          </w:p>
        </w:tc>
        <w:tc>
          <w:tcPr>
            <w:tcW w:w="990" w:type="dxa"/>
            <w:tcBorders>
              <w:top w:val="single" w:sz="4" w:space="0" w:color="auto"/>
              <w:bottom w:val="single" w:sz="4" w:space="0" w:color="auto"/>
            </w:tcBorders>
          </w:tcPr>
          <w:p w:rsidR="00B711F9" w:rsidRDefault="00B711F9">
            <w:pPr>
              <w:pStyle w:val="ConsPlusNormal"/>
              <w:jc w:val="center"/>
            </w:pPr>
            <w:r>
              <w:t>10</w:t>
            </w:r>
          </w:p>
        </w:tc>
        <w:tc>
          <w:tcPr>
            <w:tcW w:w="214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w:t>
            </w:r>
          </w:p>
        </w:tc>
        <w:tc>
          <w:tcPr>
            <w:tcW w:w="1980" w:type="dxa"/>
            <w:tcBorders>
              <w:top w:val="single" w:sz="4" w:space="0" w:color="auto"/>
              <w:bottom w:val="nil"/>
            </w:tcBorders>
          </w:tcPr>
          <w:p w:rsidR="00B711F9" w:rsidRDefault="00B711F9">
            <w:pPr>
              <w:pStyle w:val="ConsPlusNormal"/>
              <w:jc w:val="center"/>
            </w:pPr>
            <w:r>
              <w:t>-</w:t>
            </w:r>
          </w:p>
        </w:tc>
        <w:tc>
          <w:tcPr>
            <w:tcW w:w="1980" w:type="dxa"/>
            <w:tcBorders>
              <w:top w:val="single" w:sz="4" w:space="0" w:color="auto"/>
              <w:bottom w:val="nil"/>
            </w:tcBorders>
          </w:tcPr>
          <w:p w:rsidR="00B711F9" w:rsidRDefault="00B711F9">
            <w:pPr>
              <w:pStyle w:val="ConsPlusNormal"/>
              <w:jc w:val="center"/>
            </w:pPr>
            <w:r>
              <w:t>55</w:t>
            </w:r>
          </w:p>
        </w:tc>
        <w:tc>
          <w:tcPr>
            <w:tcW w:w="1155" w:type="dxa"/>
            <w:tcBorders>
              <w:top w:val="single" w:sz="4" w:space="0" w:color="auto"/>
              <w:bottom w:val="nil"/>
            </w:tcBorders>
          </w:tcPr>
          <w:p w:rsidR="00B711F9" w:rsidRDefault="00B711F9">
            <w:pPr>
              <w:pStyle w:val="ConsPlusNormal"/>
              <w:jc w:val="center"/>
            </w:pPr>
            <w:r>
              <w:t>45</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75</w:t>
            </w:r>
          </w:p>
        </w:tc>
        <w:tc>
          <w:tcPr>
            <w:tcW w:w="1155" w:type="dxa"/>
            <w:tcBorders>
              <w:top w:val="nil"/>
              <w:bottom w:val="nil"/>
            </w:tcBorders>
          </w:tcPr>
          <w:p w:rsidR="00B711F9" w:rsidRDefault="00B711F9">
            <w:pPr>
              <w:pStyle w:val="ConsPlusNormal"/>
              <w:jc w:val="center"/>
            </w:pPr>
            <w:r>
              <w:t>60</w:t>
            </w:r>
          </w:p>
        </w:tc>
        <w:tc>
          <w:tcPr>
            <w:tcW w:w="990" w:type="dxa"/>
            <w:tcBorders>
              <w:top w:val="nil"/>
              <w:bottom w:val="nil"/>
            </w:tcBorders>
          </w:tcPr>
          <w:p w:rsidR="00B711F9" w:rsidRDefault="00B711F9">
            <w:pPr>
              <w:pStyle w:val="ConsPlusNormal"/>
              <w:jc w:val="center"/>
            </w:pPr>
            <w:r>
              <w:t>55</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95</w:t>
            </w:r>
          </w:p>
        </w:tc>
        <w:tc>
          <w:tcPr>
            <w:tcW w:w="1155" w:type="dxa"/>
            <w:tcBorders>
              <w:top w:val="nil"/>
              <w:bottom w:val="nil"/>
            </w:tcBorders>
          </w:tcPr>
          <w:p w:rsidR="00B711F9" w:rsidRDefault="00B711F9">
            <w:pPr>
              <w:pStyle w:val="ConsPlusNormal"/>
              <w:jc w:val="center"/>
            </w:pPr>
            <w:r>
              <w:t>80</w:t>
            </w:r>
          </w:p>
        </w:tc>
        <w:tc>
          <w:tcPr>
            <w:tcW w:w="990" w:type="dxa"/>
            <w:tcBorders>
              <w:top w:val="nil"/>
              <w:bottom w:val="nil"/>
            </w:tcBorders>
          </w:tcPr>
          <w:p w:rsidR="00B711F9" w:rsidRDefault="00B711F9">
            <w:pPr>
              <w:pStyle w:val="ConsPlusNormal"/>
              <w:jc w:val="center"/>
            </w:pPr>
            <w:r>
              <w:t>65</w:t>
            </w:r>
          </w:p>
        </w:tc>
        <w:tc>
          <w:tcPr>
            <w:tcW w:w="990" w:type="dxa"/>
            <w:tcBorders>
              <w:top w:val="nil"/>
              <w:bottom w:val="nil"/>
            </w:tcBorders>
          </w:tcPr>
          <w:p w:rsidR="00B711F9" w:rsidRDefault="00B711F9">
            <w:pPr>
              <w:pStyle w:val="ConsPlusNormal"/>
              <w:jc w:val="center"/>
            </w:pPr>
            <w:r>
              <w:t>60</w:t>
            </w:r>
          </w:p>
        </w:tc>
        <w:tc>
          <w:tcPr>
            <w:tcW w:w="2145" w:type="dxa"/>
            <w:tcBorders>
              <w:top w:val="nil"/>
              <w:bottom w:val="nil"/>
            </w:tcBorders>
          </w:tcPr>
          <w:p w:rsidR="00B711F9" w:rsidRDefault="00B711F9">
            <w:pPr>
              <w:pStyle w:val="ConsPlusNormal"/>
              <w:jc w:val="center"/>
            </w:pPr>
            <w:r>
              <w:t>80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160</w:t>
            </w:r>
          </w:p>
        </w:tc>
        <w:tc>
          <w:tcPr>
            <w:tcW w:w="1980" w:type="dxa"/>
            <w:tcBorders>
              <w:top w:val="nil"/>
              <w:bottom w:val="nil"/>
            </w:tcBorders>
          </w:tcPr>
          <w:p w:rsidR="00B711F9" w:rsidRDefault="00B711F9">
            <w:pPr>
              <w:pStyle w:val="ConsPlusNormal"/>
              <w:jc w:val="center"/>
            </w:pPr>
            <w:r>
              <w:t>130</w:t>
            </w:r>
          </w:p>
        </w:tc>
        <w:tc>
          <w:tcPr>
            <w:tcW w:w="1155" w:type="dxa"/>
            <w:tcBorders>
              <w:top w:val="nil"/>
              <w:bottom w:val="nil"/>
            </w:tcBorders>
          </w:tcPr>
          <w:p w:rsidR="00B711F9" w:rsidRDefault="00B711F9">
            <w:pPr>
              <w:pStyle w:val="ConsPlusNormal"/>
              <w:jc w:val="center"/>
            </w:pPr>
            <w:r>
              <w:t>105</w:t>
            </w:r>
          </w:p>
        </w:tc>
        <w:tc>
          <w:tcPr>
            <w:tcW w:w="990" w:type="dxa"/>
            <w:tcBorders>
              <w:top w:val="nil"/>
              <w:bottom w:val="nil"/>
            </w:tcBorders>
          </w:tcPr>
          <w:p w:rsidR="00B711F9" w:rsidRDefault="00B711F9">
            <w:pPr>
              <w:pStyle w:val="ConsPlusNormal"/>
              <w:jc w:val="center"/>
            </w:pPr>
            <w:r>
              <w:t>90</w:t>
            </w:r>
          </w:p>
        </w:tc>
        <w:tc>
          <w:tcPr>
            <w:tcW w:w="990" w:type="dxa"/>
            <w:tcBorders>
              <w:top w:val="nil"/>
              <w:bottom w:val="nil"/>
            </w:tcBorders>
          </w:tcPr>
          <w:p w:rsidR="00B711F9" w:rsidRDefault="00B711F9">
            <w:pPr>
              <w:pStyle w:val="ConsPlusNormal"/>
              <w:jc w:val="center"/>
            </w:pPr>
            <w:r>
              <w:t>85</w:t>
            </w:r>
          </w:p>
        </w:tc>
        <w:tc>
          <w:tcPr>
            <w:tcW w:w="2145" w:type="dxa"/>
            <w:tcBorders>
              <w:top w:val="nil"/>
              <w:bottom w:val="nil"/>
            </w:tcBorders>
          </w:tcPr>
          <w:p w:rsidR="00B711F9" w:rsidRDefault="00B711F9">
            <w:pPr>
              <w:pStyle w:val="ConsPlusNormal"/>
              <w:jc w:val="center"/>
            </w:pPr>
            <w:r>
              <w:t>100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35</w:t>
            </w:r>
          </w:p>
        </w:tc>
        <w:tc>
          <w:tcPr>
            <w:tcW w:w="1980" w:type="dxa"/>
            <w:tcBorders>
              <w:top w:val="nil"/>
              <w:bottom w:val="nil"/>
            </w:tcBorders>
          </w:tcPr>
          <w:p w:rsidR="00B711F9" w:rsidRDefault="00B711F9">
            <w:pPr>
              <w:pStyle w:val="ConsPlusNormal"/>
              <w:jc w:val="center"/>
            </w:pPr>
            <w:r>
              <w:t>200</w:t>
            </w:r>
          </w:p>
        </w:tc>
        <w:tc>
          <w:tcPr>
            <w:tcW w:w="1980" w:type="dxa"/>
            <w:tcBorders>
              <w:top w:val="nil"/>
              <w:bottom w:val="nil"/>
            </w:tcBorders>
          </w:tcPr>
          <w:p w:rsidR="00B711F9" w:rsidRDefault="00B711F9">
            <w:pPr>
              <w:pStyle w:val="ConsPlusNormal"/>
              <w:jc w:val="center"/>
            </w:pPr>
            <w:r>
              <w:t>150</w:t>
            </w:r>
          </w:p>
        </w:tc>
        <w:tc>
          <w:tcPr>
            <w:tcW w:w="1155" w:type="dxa"/>
            <w:tcBorders>
              <w:top w:val="nil"/>
              <w:bottom w:val="nil"/>
            </w:tcBorders>
          </w:tcPr>
          <w:p w:rsidR="00B711F9" w:rsidRDefault="00B711F9">
            <w:pPr>
              <w:pStyle w:val="ConsPlusNormal"/>
              <w:jc w:val="center"/>
            </w:pPr>
            <w:r>
              <w:t>125</w:t>
            </w:r>
          </w:p>
        </w:tc>
        <w:tc>
          <w:tcPr>
            <w:tcW w:w="990" w:type="dxa"/>
            <w:tcBorders>
              <w:top w:val="nil"/>
              <w:bottom w:val="nil"/>
            </w:tcBorders>
          </w:tcPr>
          <w:p w:rsidR="00B711F9" w:rsidRDefault="00B711F9">
            <w:pPr>
              <w:pStyle w:val="ConsPlusNormal"/>
              <w:jc w:val="center"/>
            </w:pPr>
            <w:r>
              <w:t>110</w:t>
            </w:r>
          </w:p>
        </w:tc>
        <w:tc>
          <w:tcPr>
            <w:tcW w:w="990" w:type="dxa"/>
            <w:tcBorders>
              <w:top w:val="nil"/>
              <w:bottom w:val="nil"/>
            </w:tcBorders>
          </w:tcPr>
          <w:p w:rsidR="00B711F9" w:rsidRDefault="00B711F9">
            <w:pPr>
              <w:pStyle w:val="ConsPlusNormal"/>
              <w:jc w:val="center"/>
            </w:pPr>
            <w:r>
              <w:t>105</w:t>
            </w:r>
          </w:p>
        </w:tc>
        <w:tc>
          <w:tcPr>
            <w:tcW w:w="2145" w:type="dxa"/>
            <w:tcBorders>
              <w:top w:val="nil"/>
              <w:bottom w:val="nil"/>
            </w:tcBorders>
          </w:tcPr>
          <w:p w:rsidR="00B711F9" w:rsidRDefault="00B711F9">
            <w:pPr>
              <w:pStyle w:val="ConsPlusNormal"/>
              <w:jc w:val="center"/>
            </w:pPr>
            <w:r>
              <w:t>120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245</w:t>
            </w:r>
          </w:p>
        </w:tc>
        <w:tc>
          <w:tcPr>
            <w:tcW w:w="1980" w:type="dxa"/>
            <w:tcBorders>
              <w:top w:val="nil"/>
              <w:bottom w:val="nil"/>
            </w:tcBorders>
          </w:tcPr>
          <w:p w:rsidR="00B711F9" w:rsidRDefault="00B711F9">
            <w:pPr>
              <w:pStyle w:val="ConsPlusNormal"/>
              <w:jc w:val="center"/>
            </w:pPr>
            <w:r>
              <w:t>185</w:t>
            </w:r>
          </w:p>
        </w:tc>
        <w:tc>
          <w:tcPr>
            <w:tcW w:w="1155" w:type="dxa"/>
            <w:tcBorders>
              <w:top w:val="nil"/>
              <w:bottom w:val="nil"/>
            </w:tcBorders>
          </w:tcPr>
          <w:p w:rsidR="00B711F9" w:rsidRDefault="00B711F9">
            <w:pPr>
              <w:pStyle w:val="ConsPlusNormal"/>
              <w:jc w:val="center"/>
            </w:pPr>
            <w:r>
              <w:t>155</w:t>
            </w:r>
          </w:p>
        </w:tc>
        <w:tc>
          <w:tcPr>
            <w:tcW w:w="990" w:type="dxa"/>
            <w:tcBorders>
              <w:top w:val="nil"/>
              <w:bottom w:val="nil"/>
            </w:tcBorders>
          </w:tcPr>
          <w:p w:rsidR="00B711F9" w:rsidRDefault="00B711F9">
            <w:pPr>
              <w:pStyle w:val="ConsPlusNormal"/>
              <w:jc w:val="center"/>
            </w:pPr>
            <w:r>
              <w:t>145</w:t>
            </w:r>
          </w:p>
        </w:tc>
        <w:tc>
          <w:tcPr>
            <w:tcW w:w="990" w:type="dxa"/>
            <w:tcBorders>
              <w:top w:val="nil"/>
              <w:bottom w:val="nil"/>
            </w:tcBorders>
          </w:tcPr>
          <w:p w:rsidR="00B711F9" w:rsidRDefault="00B711F9">
            <w:pPr>
              <w:pStyle w:val="ConsPlusNormal"/>
              <w:jc w:val="center"/>
            </w:pPr>
            <w:r>
              <w:t>135</w:t>
            </w:r>
          </w:p>
        </w:tc>
        <w:tc>
          <w:tcPr>
            <w:tcW w:w="2145" w:type="dxa"/>
            <w:tcBorders>
              <w:top w:val="nil"/>
              <w:bottom w:val="nil"/>
            </w:tcBorders>
          </w:tcPr>
          <w:p w:rsidR="00B711F9" w:rsidRDefault="00B711F9">
            <w:pPr>
              <w:pStyle w:val="ConsPlusNormal"/>
              <w:jc w:val="center"/>
            </w:pPr>
            <w:r>
              <w:t>145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305</w:t>
            </w:r>
          </w:p>
        </w:tc>
        <w:tc>
          <w:tcPr>
            <w:tcW w:w="1980" w:type="dxa"/>
            <w:tcBorders>
              <w:top w:val="nil"/>
              <w:bottom w:val="nil"/>
            </w:tcBorders>
          </w:tcPr>
          <w:p w:rsidR="00B711F9" w:rsidRDefault="00B711F9">
            <w:pPr>
              <w:pStyle w:val="ConsPlusNormal"/>
              <w:jc w:val="center"/>
            </w:pPr>
            <w:r>
              <w:t>225</w:t>
            </w:r>
          </w:p>
        </w:tc>
        <w:tc>
          <w:tcPr>
            <w:tcW w:w="1155" w:type="dxa"/>
            <w:tcBorders>
              <w:top w:val="nil"/>
              <w:bottom w:val="nil"/>
            </w:tcBorders>
          </w:tcPr>
          <w:p w:rsidR="00B711F9" w:rsidRDefault="00B711F9">
            <w:pPr>
              <w:pStyle w:val="ConsPlusNormal"/>
              <w:jc w:val="center"/>
            </w:pPr>
            <w:r>
              <w:t>200</w:t>
            </w:r>
          </w:p>
        </w:tc>
        <w:tc>
          <w:tcPr>
            <w:tcW w:w="990" w:type="dxa"/>
            <w:tcBorders>
              <w:top w:val="nil"/>
              <w:bottom w:val="nil"/>
            </w:tcBorders>
          </w:tcPr>
          <w:p w:rsidR="00B711F9" w:rsidRDefault="00B711F9">
            <w:pPr>
              <w:pStyle w:val="ConsPlusNormal"/>
              <w:jc w:val="center"/>
            </w:pPr>
            <w:r>
              <w:t>175</w:t>
            </w:r>
          </w:p>
        </w:tc>
        <w:tc>
          <w:tcPr>
            <w:tcW w:w="990" w:type="dxa"/>
            <w:tcBorders>
              <w:top w:val="nil"/>
              <w:bottom w:val="nil"/>
            </w:tcBorders>
          </w:tcPr>
          <w:p w:rsidR="00B711F9" w:rsidRDefault="00B711F9">
            <w:pPr>
              <w:pStyle w:val="ConsPlusNormal"/>
              <w:jc w:val="center"/>
            </w:pPr>
            <w:r>
              <w:t>165</w:t>
            </w:r>
          </w:p>
        </w:tc>
        <w:tc>
          <w:tcPr>
            <w:tcW w:w="2145" w:type="dxa"/>
            <w:tcBorders>
              <w:top w:val="nil"/>
              <w:bottom w:val="nil"/>
            </w:tcBorders>
          </w:tcPr>
          <w:p w:rsidR="00B711F9" w:rsidRDefault="00B711F9">
            <w:pPr>
              <w:pStyle w:val="ConsPlusNormal"/>
              <w:jc w:val="center"/>
            </w:pPr>
            <w:r>
              <w:t>185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360</w:t>
            </w:r>
          </w:p>
        </w:tc>
        <w:tc>
          <w:tcPr>
            <w:tcW w:w="1980" w:type="dxa"/>
            <w:tcBorders>
              <w:top w:val="nil"/>
              <w:bottom w:val="nil"/>
            </w:tcBorders>
          </w:tcPr>
          <w:p w:rsidR="00B711F9" w:rsidRDefault="00B711F9">
            <w:pPr>
              <w:pStyle w:val="ConsPlusNormal"/>
              <w:jc w:val="center"/>
            </w:pPr>
            <w:r>
              <w:t>275</w:t>
            </w:r>
          </w:p>
        </w:tc>
        <w:tc>
          <w:tcPr>
            <w:tcW w:w="1155" w:type="dxa"/>
            <w:tcBorders>
              <w:top w:val="nil"/>
              <w:bottom w:val="nil"/>
            </w:tcBorders>
          </w:tcPr>
          <w:p w:rsidR="00B711F9" w:rsidRDefault="00B711F9">
            <w:pPr>
              <w:pStyle w:val="ConsPlusNormal"/>
              <w:jc w:val="center"/>
            </w:pPr>
            <w:r>
              <w:t>245</w:t>
            </w:r>
          </w:p>
        </w:tc>
        <w:tc>
          <w:tcPr>
            <w:tcW w:w="990" w:type="dxa"/>
            <w:tcBorders>
              <w:top w:val="nil"/>
              <w:bottom w:val="nil"/>
            </w:tcBorders>
          </w:tcPr>
          <w:p w:rsidR="00B711F9" w:rsidRDefault="00B711F9">
            <w:pPr>
              <w:pStyle w:val="ConsPlusNormal"/>
              <w:jc w:val="center"/>
            </w:pPr>
            <w:r>
              <w:t>215</w:t>
            </w:r>
          </w:p>
        </w:tc>
        <w:tc>
          <w:tcPr>
            <w:tcW w:w="990" w:type="dxa"/>
            <w:tcBorders>
              <w:top w:val="nil"/>
              <w:bottom w:val="nil"/>
            </w:tcBorders>
          </w:tcPr>
          <w:p w:rsidR="00B711F9" w:rsidRDefault="00B711F9">
            <w:pPr>
              <w:pStyle w:val="ConsPlusNormal"/>
              <w:jc w:val="center"/>
            </w:pPr>
            <w:r>
              <w:t>200</w:t>
            </w:r>
          </w:p>
        </w:tc>
        <w:tc>
          <w:tcPr>
            <w:tcW w:w="2145" w:type="dxa"/>
            <w:tcBorders>
              <w:top w:val="nil"/>
              <w:bottom w:val="nil"/>
            </w:tcBorders>
          </w:tcPr>
          <w:p w:rsidR="00B711F9" w:rsidRDefault="00B711F9">
            <w:pPr>
              <w:pStyle w:val="ConsPlusNormal"/>
              <w:jc w:val="center"/>
            </w:pPr>
            <w:r>
              <w:t>215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415</w:t>
            </w:r>
          </w:p>
        </w:tc>
        <w:tc>
          <w:tcPr>
            <w:tcW w:w="1980" w:type="dxa"/>
            <w:tcBorders>
              <w:top w:val="nil"/>
              <w:bottom w:val="nil"/>
            </w:tcBorders>
          </w:tcPr>
          <w:p w:rsidR="00B711F9" w:rsidRDefault="00B711F9">
            <w:pPr>
              <w:pStyle w:val="ConsPlusNormal"/>
              <w:jc w:val="center"/>
            </w:pPr>
            <w:r>
              <w:t>320</w:t>
            </w:r>
          </w:p>
        </w:tc>
        <w:tc>
          <w:tcPr>
            <w:tcW w:w="1155" w:type="dxa"/>
            <w:tcBorders>
              <w:top w:val="nil"/>
              <w:bottom w:val="nil"/>
            </w:tcBorders>
          </w:tcPr>
          <w:p w:rsidR="00B711F9" w:rsidRDefault="00B711F9">
            <w:pPr>
              <w:pStyle w:val="ConsPlusNormal"/>
              <w:jc w:val="center"/>
            </w:pPr>
            <w:r>
              <w:t>285</w:t>
            </w:r>
          </w:p>
        </w:tc>
        <w:tc>
          <w:tcPr>
            <w:tcW w:w="990" w:type="dxa"/>
            <w:tcBorders>
              <w:top w:val="nil"/>
              <w:bottom w:val="nil"/>
            </w:tcBorders>
          </w:tcPr>
          <w:p w:rsidR="00B711F9" w:rsidRDefault="00B711F9">
            <w:pPr>
              <w:pStyle w:val="ConsPlusNormal"/>
              <w:jc w:val="center"/>
            </w:pPr>
            <w:r>
              <w:t>250</w:t>
            </w:r>
          </w:p>
        </w:tc>
        <w:tc>
          <w:tcPr>
            <w:tcW w:w="990" w:type="dxa"/>
            <w:tcBorders>
              <w:top w:val="nil"/>
              <w:bottom w:val="nil"/>
            </w:tcBorders>
          </w:tcPr>
          <w:p w:rsidR="00B711F9" w:rsidRDefault="00B711F9">
            <w:pPr>
              <w:pStyle w:val="ConsPlusNormal"/>
              <w:jc w:val="center"/>
            </w:pPr>
            <w:r>
              <w:t>240</w:t>
            </w:r>
          </w:p>
        </w:tc>
        <w:tc>
          <w:tcPr>
            <w:tcW w:w="2145" w:type="dxa"/>
            <w:tcBorders>
              <w:top w:val="nil"/>
              <w:bottom w:val="nil"/>
            </w:tcBorders>
          </w:tcPr>
          <w:p w:rsidR="00B711F9" w:rsidRDefault="00B711F9">
            <w:pPr>
              <w:pStyle w:val="ConsPlusNormal"/>
              <w:jc w:val="center"/>
            </w:pPr>
            <w:r>
              <w:t>260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470</w:t>
            </w:r>
          </w:p>
        </w:tc>
        <w:tc>
          <w:tcPr>
            <w:tcW w:w="1980" w:type="dxa"/>
            <w:tcBorders>
              <w:top w:val="nil"/>
              <w:bottom w:val="nil"/>
            </w:tcBorders>
          </w:tcPr>
          <w:p w:rsidR="00B711F9" w:rsidRDefault="00B711F9">
            <w:pPr>
              <w:pStyle w:val="ConsPlusNormal"/>
              <w:jc w:val="center"/>
            </w:pPr>
            <w:r>
              <w:t>375</w:t>
            </w:r>
          </w:p>
        </w:tc>
        <w:tc>
          <w:tcPr>
            <w:tcW w:w="1155" w:type="dxa"/>
            <w:tcBorders>
              <w:top w:val="nil"/>
              <w:bottom w:val="nil"/>
            </w:tcBorders>
          </w:tcPr>
          <w:p w:rsidR="00B711F9" w:rsidRDefault="00B711F9">
            <w:pPr>
              <w:pStyle w:val="ConsPlusNormal"/>
              <w:jc w:val="center"/>
            </w:pPr>
            <w:r>
              <w:t>330</w:t>
            </w:r>
          </w:p>
        </w:tc>
        <w:tc>
          <w:tcPr>
            <w:tcW w:w="990" w:type="dxa"/>
            <w:tcBorders>
              <w:top w:val="nil"/>
              <w:bottom w:val="nil"/>
            </w:tcBorders>
          </w:tcPr>
          <w:p w:rsidR="00B711F9" w:rsidRDefault="00B711F9">
            <w:pPr>
              <w:pStyle w:val="ConsPlusNormal"/>
              <w:jc w:val="center"/>
            </w:pPr>
            <w:r>
              <w:t>290</w:t>
            </w:r>
          </w:p>
        </w:tc>
        <w:tc>
          <w:tcPr>
            <w:tcW w:w="990" w:type="dxa"/>
            <w:tcBorders>
              <w:top w:val="nil"/>
              <w:bottom w:val="nil"/>
            </w:tcBorders>
          </w:tcPr>
          <w:p w:rsidR="00B711F9" w:rsidRDefault="00B711F9">
            <w:pPr>
              <w:pStyle w:val="ConsPlusNormal"/>
              <w:jc w:val="center"/>
            </w:pPr>
            <w:r>
              <w:t>270</w:t>
            </w:r>
          </w:p>
        </w:tc>
        <w:tc>
          <w:tcPr>
            <w:tcW w:w="2145" w:type="dxa"/>
            <w:tcBorders>
              <w:top w:val="nil"/>
              <w:bottom w:val="nil"/>
            </w:tcBorders>
          </w:tcPr>
          <w:p w:rsidR="00B711F9" w:rsidRDefault="00B711F9">
            <w:pPr>
              <w:pStyle w:val="ConsPlusNormal"/>
              <w:jc w:val="center"/>
            </w:pPr>
            <w:r>
              <w:t>300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525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375</w:t>
            </w:r>
          </w:p>
        </w:tc>
        <w:tc>
          <w:tcPr>
            <w:tcW w:w="990" w:type="dxa"/>
            <w:tcBorders>
              <w:top w:val="nil"/>
              <w:bottom w:val="nil"/>
            </w:tcBorders>
          </w:tcPr>
          <w:p w:rsidR="00B711F9" w:rsidRDefault="00B711F9">
            <w:pPr>
              <w:pStyle w:val="ConsPlusNormal"/>
              <w:jc w:val="center"/>
            </w:pPr>
            <w:r>
              <w:t>325</w:t>
            </w:r>
          </w:p>
        </w:tc>
        <w:tc>
          <w:tcPr>
            <w:tcW w:w="990" w:type="dxa"/>
            <w:tcBorders>
              <w:top w:val="nil"/>
              <w:bottom w:val="nil"/>
            </w:tcBorders>
          </w:tcPr>
          <w:p w:rsidR="00B711F9" w:rsidRDefault="00B711F9">
            <w:pPr>
              <w:pStyle w:val="ConsPlusNormal"/>
              <w:jc w:val="center"/>
            </w:pPr>
            <w:r>
              <w:t>305</w:t>
            </w:r>
          </w:p>
        </w:tc>
        <w:tc>
          <w:tcPr>
            <w:tcW w:w="2145" w:type="dxa"/>
            <w:tcBorders>
              <w:top w:val="nil"/>
              <w:bottom w:val="nil"/>
            </w:tcBorders>
          </w:tcPr>
          <w:p w:rsidR="00B711F9" w:rsidRDefault="00B711F9">
            <w:pPr>
              <w:pStyle w:val="ConsPlusNormal"/>
              <w:jc w:val="center"/>
            </w:pPr>
            <w:r>
              <w:t>340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980" w:type="dxa"/>
            <w:tcBorders>
              <w:top w:val="nil"/>
              <w:bottom w:val="nil"/>
            </w:tcBorders>
          </w:tcPr>
          <w:p w:rsidR="00B711F9" w:rsidRDefault="00B711F9">
            <w:pPr>
              <w:pStyle w:val="ConsPlusNormal"/>
              <w:jc w:val="center"/>
            </w:pPr>
            <w:r>
              <w:t>610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430</w:t>
            </w:r>
          </w:p>
        </w:tc>
        <w:tc>
          <w:tcPr>
            <w:tcW w:w="990" w:type="dxa"/>
            <w:tcBorders>
              <w:top w:val="nil"/>
              <w:bottom w:val="nil"/>
            </w:tcBorders>
          </w:tcPr>
          <w:p w:rsidR="00B711F9" w:rsidRDefault="00B711F9">
            <w:pPr>
              <w:pStyle w:val="ConsPlusNormal"/>
              <w:jc w:val="center"/>
            </w:pPr>
            <w:r>
              <w:t>375</w:t>
            </w:r>
          </w:p>
        </w:tc>
        <w:tc>
          <w:tcPr>
            <w:tcW w:w="990" w:type="dxa"/>
            <w:tcBorders>
              <w:top w:val="nil"/>
              <w:bottom w:val="nil"/>
            </w:tcBorders>
          </w:tcPr>
          <w:p w:rsidR="00B711F9" w:rsidRDefault="00B711F9">
            <w:pPr>
              <w:pStyle w:val="ConsPlusNormal"/>
              <w:jc w:val="center"/>
            </w:pPr>
            <w:r>
              <w:t>350</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980" w:type="dxa"/>
            <w:tcBorders>
              <w:top w:val="nil"/>
              <w:bottom w:val="nil"/>
            </w:tcBorders>
          </w:tcPr>
          <w:p w:rsidR="00B711F9" w:rsidRDefault="00B711F9">
            <w:pPr>
              <w:pStyle w:val="ConsPlusNormal"/>
              <w:jc w:val="center"/>
            </w:pPr>
            <w:r>
              <w:t>720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400</w:t>
            </w:r>
          </w:p>
        </w:tc>
        <w:tc>
          <w:tcPr>
            <w:tcW w:w="1980" w:type="dxa"/>
            <w:tcBorders>
              <w:top w:val="nil"/>
              <w:bottom w:val="nil"/>
            </w:tcBorders>
          </w:tcPr>
          <w:p w:rsidR="00B711F9" w:rsidRDefault="00B711F9">
            <w:pPr>
              <w:pStyle w:val="ConsPlusNormal"/>
              <w:jc w:val="center"/>
            </w:pPr>
            <w:r>
              <w:t>880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1980" w:type="dxa"/>
            <w:tcBorders>
              <w:top w:val="nil"/>
              <w:bottom w:val="nil"/>
            </w:tcBorders>
          </w:tcPr>
          <w:p w:rsidR="00B711F9" w:rsidRDefault="00B711F9">
            <w:pPr>
              <w:pStyle w:val="ConsPlusNormal"/>
              <w:jc w:val="center"/>
            </w:pPr>
            <w:r>
              <w:t>1020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625</w:t>
            </w:r>
          </w:p>
        </w:tc>
        <w:tc>
          <w:tcPr>
            <w:tcW w:w="1980" w:type="dxa"/>
            <w:tcBorders>
              <w:top w:val="nil"/>
              <w:bottom w:val="nil"/>
            </w:tcBorders>
          </w:tcPr>
          <w:p w:rsidR="00B711F9" w:rsidRDefault="00B711F9">
            <w:pPr>
              <w:pStyle w:val="ConsPlusNormal"/>
              <w:jc w:val="center"/>
            </w:pPr>
            <w:r>
              <w:t>1180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800</w:t>
            </w:r>
          </w:p>
        </w:tc>
        <w:tc>
          <w:tcPr>
            <w:tcW w:w="1980" w:type="dxa"/>
            <w:tcBorders>
              <w:top w:val="nil"/>
              <w:bottom w:val="single" w:sz="4" w:space="0" w:color="auto"/>
            </w:tcBorders>
          </w:tcPr>
          <w:p w:rsidR="00B711F9" w:rsidRDefault="00B711F9">
            <w:pPr>
              <w:pStyle w:val="ConsPlusNormal"/>
              <w:jc w:val="center"/>
            </w:pPr>
            <w:r>
              <w:t>1400</w:t>
            </w:r>
          </w:p>
        </w:tc>
        <w:tc>
          <w:tcPr>
            <w:tcW w:w="1980" w:type="dxa"/>
            <w:tcBorders>
              <w:top w:val="nil"/>
              <w:bottom w:val="single" w:sz="4" w:space="0" w:color="auto"/>
            </w:tcBorders>
          </w:tcPr>
          <w:p w:rsidR="00B711F9" w:rsidRDefault="00B711F9">
            <w:pPr>
              <w:pStyle w:val="ConsPlusNormal"/>
              <w:jc w:val="center"/>
            </w:pPr>
            <w:r>
              <w:t>-</w:t>
            </w:r>
          </w:p>
        </w:tc>
        <w:tc>
          <w:tcPr>
            <w:tcW w:w="115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214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19" w:name="P1552"/>
      <w:bookmarkEnd w:id="19"/>
      <w:r>
        <w:t>Таблица 1.3.16</w:t>
      </w:r>
    </w:p>
    <w:p w:rsidR="00B711F9" w:rsidRDefault="00B711F9">
      <w:pPr>
        <w:pStyle w:val="ConsPlusNormal"/>
      </w:pPr>
    </w:p>
    <w:p w:rsidR="00B711F9" w:rsidRDefault="00B711F9">
      <w:pPr>
        <w:pStyle w:val="ConsPlusNormal"/>
        <w:jc w:val="center"/>
      </w:pPr>
      <w:r>
        <w:t>ДОПУСТИМЫЙ ДЛИТЕЛЬНЫЙ ТОК ДЛЯ КАБЕЛЕЙ</w:t>
      </w:r>
    </w:p>
    <w:p w:rsidR="00B711F9" w:rsidRDefault="00B711F9">
      <w:pPr>
        <w:pStyle w:val="ConsPlusNormal"/>
        <w:jc w:val="center"/>
      </w:pPr>
      <w:r>
        <w:t>С АЛЮМИНИЕВЫМИ ЖИЛАМИ С БУМАЖНОЙ ПРОПИТАННОЙ</w:t>
      </w:r>
    </w:p>
    <w:p w:rsidR="00B711F9" w:rsidRDefault="00B711F9">
      <w:pPr>
        <w:pStyle w:val="ConsPlusNormal"/>
        <w:jc w:val="center"/>
      </w:pPr>
      <w:r>
        <w:t>МАСЛОКАНИФОЛЬНОЙ И НЕСТЕКАЮЩЕЙ МАССАМИ ИЗОЛЯЦИЕЙ</w:t>
      </w:r>
    </w:p>
    <w:p w:rsidR="00B711F9" w:rsidRDefault="00B711F9">
      <w:pPr>
        <w:pStyle w:val="ConsPlusNormal"/>
        <w:jc w:val="center"/>
      </w:pPr>
      <w:r>
        <w:t>В СВИНЦОВОЙ ИЛИ АЛЮМИНИЕВОЙ ОБОЛОЧКЕ,</w:t>
      </w:r>
    </w:p>
    <w:p w:rsidR="00B711F9" w:rsidRDefault="00B711F9">
      <w:pPr>
        <w:pStyle w:val="ConsPlusNormal"/>
        <w:jc w:val="center"/>
      </w:pPr>
      <w:r>
        <w:t>ПРОКЛАДЫВАЕМЫХ В ЗЕМЛЕ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155"/>
        <w:gridCol w:w="990"/>
        <w:gridCol w:w="990"/>
        <w:gridCol w:w="214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 xml:space="preserve">Сечение </w:t>
            </w:r>
            <w:r>
              <w:lastRenderedPageBreak/>
              <w:t>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lastRenderedPageBreak/>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одножильных до 1 кВ</w:t>
            </w:r>
          </w:p>
        </w:tc>
        <w:tc>
          <w:tcPr>
            <w:tcW w:w="1980" w:type="dxa"/>
            <w:vMerge w:val="restart"/>
            <w:tcBorders>
              <w:top w:val="single" w:sz="4" w:space="0" w:color="auto"/>
              <w:bottom w:val="single" w:sz="4" w:space="0" w:color="auto"/>
            </w:tcBorders>
          </w:tcPr>
          <w:p w:rsidR="00B711F9" w:rsidRDefault="00B711F9">
            <w:pPr>
              <w:pStyle w:val="ConsPlusNormal"/>
              <w:jc w:val="center"/>
            </w:pPr>
            <w:r>
              <w:t>двухжильных до 1 кВ</w:t>
            </w:r>
          </w:p>
        </w:tc>
        <w:tc>
          <w:tcPr>
            <w:tcW w:w="31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14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до 3</w:t>
            </w:r>
          </w:p>
        </w:tc>
        <w:tc>
          <w:tcPr>
            <w:tcW w:w="990" w:type="dxa"/>
            <w:tcBorders>
              <w:top w:val="single" w:sz="4" w:space="0" w:color="auto"/>
              <w:bottom w:val="single" w:sz="4" w:space="0" w:color="auto"/>
            </w:tcBorders>
          </w:tcPr>
          <w:p w:rsidR="00B711F9" w:rsidRDefault="00B711F9">
            <w:pPr>
              <w:pStyle w:val="ConsPlusNormal"/>
              <w:jc w:val="center"/>
            </w:pPr>
            <w:r>
              <w:t>6</w:t>
            </w:r>
          </w:p>
        </w:tc>
        <w:tc>
          <w:tcPr>
            <w:tcW w:w="990" w:type="dxa"/>
            <w:tcBorders>
              <w:top w:val="single" w:sz="4" w:space="0" w:color="auto"/>
              <w:bottom w:val="single" w:sz="4" w:space="0" w:color="auto"/>
            </w:tcBorders>
          </w:tcPr>
          <w:p w:rsidR="00B711F9" w:rsidRDefault="00B711F9">
            <w:pPr>
              <w:pStyle w:val="ConsPlusNormal"/>
              <w:jc w:val="center"/>
            </w:pPr>
            <w:r>
              <w:t>10</w:t>
            </w:r>
          </w:p>
        </w:tc>
        <w:tc>
          <w:tcPr>
            <w:tcW w:w="214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w:t>
            </w:r>
          </w:p>
        </w:tc>
        <w:tc>
          <w:tcPr>
            <w:tcW w:w="1980" w:type="dxa"/>
            <w:tcBorders>
              <w:top w:val="single" w:sz="4" w:space="0" w:color="auto"/>
              <w:bottom w:val="nil"/>
            </w:tcBorders>
          </w:tcPr>
          <w:p w:rsidR="00B711F9" w:rsidRDefault="00B711F9">
            <w:pPr>
              <w:pStyle w:val="ConsPlusNormal"/>
              <w:jc w:val="center"/>
            </w:pPr>
            <w:r>
              <w:t>-</w:t>
            </w:r>
          </w:p>
        </w:tc>
        <w:tc>
          <w:tcPr>
            <w:tcW w:w="1980" w:type="dxa"/>
            <w:tcBorders>
              <w:top w:val="single" w:sz="4" w:space="0" w:color="auto"/>
              <w:bottom w:val="nil"/>
            </w:tcBorders>
          </w:tcPr>
          <w:p w:rsidR="00B711F9" w:rsidRDefault="00B711F9">
            <w:pPr>
              <w:pStyle w:val="ConsPlusNormal"/>
              <w:jc w:val="center"/>
            </w:pPr>
            <w:r>
              <w:t>60</w:t>
            </w:r>
          </w:p>
        </w:tc>
        <w:tc>
          <w:tcPr>
            <w:tcW w:w="1155" w:type="dxa"/>
            <w:tcBorders>
              <w:top w:val="single" w:sz="4" w:space="0" w:color="auto"/>
              <w:bottom w:val="nil"/>
            </w:tcBorders>
          </w:tcPr>
          <w:p w:rsidR="00B711F9" w:rsidRDefault="00B711F9">
            <w:pPr>
              <w:pStyle w:val="ConsPlusNormal"/>
              <w:jc w:val="center"/>
            </w:pPr>
            <w:r>
              <w:t>55</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110</w:t>
            </w:r>
          </w:p>
        </w:tc>
        <w:tc>
          <w:tcPr>
            <w:tcW w:w="1980" w:type="dxa"/>
            <w:tcBorders>
              <w:top w:val="nil"/>
              <w:bottom w:val="nil"/>
            </w:tcBorders>
          </w:tcPr>
          <w:p w:rsidR="00B711F9" w:rsidRDefault="00B711F9">
            <w:pPr>
              <w:pStyle w:val="ConsPlusNormal"/>
              <w:jc w:val="center"/>
            </w:pPr>
            <w:r>
              <w:t>80</w:t>
            </w:r>
          </w:p>
        </w:tc>
        <w:tc>
          <w:tcPr>
            <w:tcW w:w="1155" w:type="dxa"/>
            <w:tcBorders>
              <w:top w:val="nil"/>
              <w:bottom w:val="nil"/>
            </w:tcBorders>
          </w:tcPr>
          <w:p w:rsidR="00B711F9" w:rsidRDefault="00B711F9">
            <w:pPr>
              <w:pStyle w:val="ConsPlusNormal"/>
              <w:jc w:val="center"/>
            </w:pPr>
            <w:r>
              <w:t>75</w:t>
            </w:r>
          </w:p>
        </w:tc>
        <w:tc>
          <w:tcPr>
            <w:tcW w:w="990" w:type="dxa"/>
            <w:tcBorders>
              <w:top w:val="nil"/>
              <w:bottom w:val="nil"/>
            </w:tcBorders>
          </w:tcPr>
          <w:p w:rsidR="00B711F9" w:rsidRDefault="00B711F9">
            <w:pPr>
              <w:pStyle w:val="ConsPlusNormal"/>
              <w:jc w:val="center"/>
            </w:pPr>
            <w:r>
              <w:t>60</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135</w:t>
            </w:r>
          </w:p>
        </w:tc>
        <w:tc>
          <w:tcPr>
            <w:tcW w:w="1980" w:type="dxa"/>
            <w:tcBorders>
              <w:top w:val="nil"/>
              <w:bottom w:val="nil"/>
            </w:tcBorders>
          </w:tcPr>
          <w:p w:rsidR="00B711F9" w:rsidRDefault="00B711F9">
            <w:pPr>
              <w:pStyle w:val="ConsPlusNormal"/>
              <w:jc w:val="center"/>
            </w:pPr>
            <w:r>
              <w:t>110</w:t>
            </w:r>
          </w:p>
        </w:tc>
        <w:tc>
          <w:tcPr>
            <w:tcW w:w="1155" w:type="dxa"/>
            <w:tcBorders>
              <w:top w:val="nil"/>
              <w:bottom w:val="nil"/>
            </w:tcBorders>
          </w:tcPr>
          <w:p w:rsidR="00B711F9" w:rsidRDefault="00B711F9">
            <w:pPr>
              <w:pStyle w:val="ConsPlusNormal"/>
              <w:jc w:val="center"/>
            </w:pPr>
            <w:r>
              <w:t>90</w:t>
            </w:r>
          </w:p>
        </w:tc>
        <w:tc>
          <w:tcPr>
            <w:tcW w:w="990" w:type="dxa"/>
            <w:tcBorders>
              <w:top w:val="nil"/>
              <w:bottom w:val="nil"/>
            </w:tcBorders>
          </w:tcPr>
          <w:p w:rsidR="00B711F9" w:rsidRDefault="00B711F9">
            <w:pPr>
              <w:pStyle w:val="ConsPlusNormal"/>
              <w:jc w:val="center"/>
            </w:pPr>
            <w:r>
              <w:t>80</w:t>
            </w:r>
          </w:p>
        </w:tc>
        <w:tc>
          <w:tcPr>
            <w:tcW w:w="990" w:type="dxa"/>
            <w:tcBorders>
              <w:top w:val="nil"/>
              <w:bottom w:val="nil"/>
            </w:tcBorders>
          </w:tcPr>
          <w:p w:rsidR="00B711F9" w:rsidRDefault="00B711F9">
            <w:pPr>
              <w:pStyle w:val="ConsPlusNormal"/>
              <w:jc w:val="center"/>
            </w:pPr>
            <w:r>
              <w:t>75</w:t>
            </w:r>
          </w:p>
        </w:tc>
        <w:tc>
          <w:tcPr>
            <w:tcW w:w="2145" w:type="dxa"/>
            <w:tcBorders>
              <w:top w:val="nil"/>
              <w:bottom w:val="nil"/>
            </w:tcBorders>
          </w:tcPr>
          <w:p w:rsidR="00B711F9" w:rsidRDefault="00B711F9">
            <w:pPr>
              <w:pStyle w:val="ConsPlusNormal"/>
              <w:jc w:val="center"/>
            </w:pPr>
            <w:r>
              <w:t>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180</w:t>
            </w:r>
          </w:p>
        </w:tc>
        <w:tc>
          <w:tcPr>
            <w:tcW w:w="1980" w:type="dxa"/>
            <w:tcBorders>
              <w:top w:val="nil"/>
              <w:bottom w:val="nil"/>
            </w:tcBorders>
          </w:tcPr>
          <w:p w:rsidR="00B711F9" w:rsidRDefault="00B711F9">
            <w:pPr>
              <w:pStyle w:val="ConsPlusNormal"/>
              <w:jc w:val="center"/>
            </w:pPr>
            <w:r>
              <w:t>140</w:t>
            </w:r>
          </w:p>
        </w:tc>
        <w:tc>
          <w:tcPr>
            <w:tcW w:w="1155" w:type="dxa"/>
            <w:tcBorders>
              <w:top w:val="nil"/>
              <w:bottom w:val="nil"/>
            </w:tcBorders>
          </w:tcPr>
          <w:p w:rsidR="00B711F9" w:rsidRDefault="00B711F9">
            <w:pPr>
              <w:pStyle w:val="ConsPlusNormal"/>
              <w:jc w:val="center"/>
            </w:pPr>
            <w:r>
              <w:t>125</w:t>
            </w:r>
          </w:p>
        </w:tc>
        <w:tc>
          <w:tcPr>
            <w:tcW w:w="990" w:type="dxa"/>
            <w:tcBorders>
              <w:top w:val="nil"/>
              <w:bottom w:val="nil"/>
            </w:tcBorders>
          </w:tcPr>
          <w:p w:rsidR="00B711F9" w:rsidRDefault="00B711F9">
            <w:pPr>
              <w:pStyle w:val="ConsPlusNormal"/>
              <w:jc w:val="center"/>
            </w:pPr>
            <w:r>
              <w:t>105</w:t>
            </w:r>
          </w:p>
        </w:tc>
        <w:tc>
          <w:tcPr>
            <w:tcW w:w="990" w:type="dxa"/>
            <w:tcBorders>
              <w:top w:val="nil"/>
              <w:bottom w:val="nil"/>
            </w:tcBorders>
          </w:tcPr>
          <w:p w:rsidR="00B711F9" w:rsidRDefault="00B711F9">
            <w:pPr>
              <w:pStyle w:val="ConsPlusNormal"/>
              <w:jc w:val="center"/>
            </w:pPr>
            <w:r>
              <w:t>90</w:t>
            </w:r>
          </w:p>
        </w:tc>
        <w:tc>
          <w:tcPr>
            <w:tcW w:w="2145" w:type="dxa"/>
            <w:tcBorders>
              <w:top w:val="nil"/>
              <w:bottom w:val="nil"/>
            </w:tcBorders>
          </w:tcPr>
          <w:p w:rsidR="00B711F9" w:rsidRDefault="00B711F9">
            <w:pPr>
              <w:pStyle w:val="ConsPlusNormal"/>
              <w:jc w:val="center"/>
            </w:pPr>
            <w:r>
              <w:t>115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220</w:t>
            </w:r>
          </w:p>
        </w:tc>
        <w:tc>
          <w:tcPr>
            <w:tcW w:w="1980" w:type="dxa"/>
            <w:tcBorders>
              <w:top w:val="nil"/>
              <w:bottom w:val="nil"/>
            </w:tcBorders>
          </w:tcPr>
          <w:p w:rsidR="00B711F9" w:rsidRDefault="00B711F9">
            <w:pPr>
              <w:pStyle w:val="ConsPlusNormal"/>
              <w:jc w:val="center"/>
            </w:pPr>
            <w:r>
              <w:t>175</w:t>
            </w:r>
          </w:p>
        </w:tc>
        <w:tc>
          <w:tcPr>
            <w:tcW w:w="1155" w:type="dxa"/>
            <w:tcBorders>
              <w:top w:val="nil"/>
              <w:bottom w:val="nil"/>
            </w:tcBorders>
          </w:tcPr>
          <w:p w:rsidR="00B711F9" w:rsidRDefault="00B711F9">
            <w:pPr>
              <w:pStyle w:val="ConsPlusNormal"/>
              <w:jc w:val="center"/>
            </w:pPr>
            <w:r>
              <w:t>145</w:t>
            </w:r>
          </w:p>
        </w:tc>
        <w:tc>
          <w:tcPr>
            <w:tcW w:w="990" w:type="dxa"/>
            <w:tcBorders>
              <w:top w:val="nil"/>
              <w:bottom w:val="nil"/>
            </w:tcBorders>
          </w:tcPr>
          <w:p w:rsidR="00B711F9" w:rsidRDefault="00B711F9">
            <w:pPr>
              <w:pStyle w:val="ConsPlusNormal"/>
              <w:jc w:val="center"/>
            </w:pPr>
            <w:r>
              <w:t>125</w:t>
            </w:r>
          </w:p>
        </w:tc>
        <w:tc>
          <w:tcPr>
            <w:tcW w:w="990" w:type="dxa"/>
            <w:tcBorders>
              <w:top w:val="nil"/>
              <w:bottom w:val="nil"/>
            </w:tcBorders>
          </w:tcPr>
          <w:p w:rsidR="00B711F9" w:rsidRDefault="00B711F9">
            <w:pPr>
              <w:pStyle w:val="ConsPlusNormal"/>
              <w:jc w:val="center"/>
            </w:pPr>
            <w:r>
              <w:t>115</w:t>
            </w:r>
          </w:p>
        </w:tc>
        <w:tc>
          <w:tcPr>
            <w:tcW w:w="2145" w:type="dxa"/>
            <w:tcBorders>
              <w:top w:val="nil"/>
              <w:bottom w:val="nil"/>
            </w:tcBorders>
          </w:tcPr>
          <w:p w:rsidR="00B711F9" w:rsidRDefault="00B711F9">
            <w:pPr>
              <w:pStyle w:val="ConsPlusNormal"/>
              <w:jc w:val="center"/>
            </w:pPr>
            <w:r>
              <w:t>135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275</w:t>
            </w:r>
          </w:p>
        </w:tc>
        <w:tc>
          <w:tcPr>
            <w:tcW w:w="1980" w:type="dxa"/>
            <w:tcBorders>
              <w:top w:val="nil"/>
              <w:bottom w:val="nil"/>
            </w:tcBorders>
          </w:tcPr>
          <w:p w:rsidR="00B711F9" w:rsidRDefault="00B711F9">
            <w:pPr>
              <w:pStyle w:val="ConsPlusNormal"/>
              <w:jc w:val="center"/>
            </w:pPr>
            <w:r>
              <w:t>210</w:t>
            </w:r>
          </w:p>
        </w:tc>
        <w:tc>
          <w:tcPr>
            <w:tcW w:w="1155" w:type="dxa"/>
            <w:tcBorders>
              <w:top w:val="nil"/>
              <w:bottom w:val="nil"/>
            </w:tcBorders>
          </w:tcPr>
          <w:p w:rsidR="00B711F9" w:rsidRDefault="00B711F9">
            <w:pPr>
              <w:pStyle w:val="ConsPlusNormal"/>
              <w:jc w:val="center"/>
            </w:pPr>
            <w:r>
              <w:t>180</w:t>
            </w:r>
          </w:p>
        </w:tc>
        <w:tc>
          <w:tcPr>
            <w:tcW w:w="990" w:type="dxa"/>
            <w:tcBorders>
              <w:top w:val="nil"/>
              <w:bottom w:val="nil"/>
            </w:tcBorders>
          </w:tcPr>
          <w:p w:rsidR="00B711F9" w:rsidRDefault="00B711F9">
            <w:pPr>
              <w:pStyle w:val="ConsPlusNormal"/>
              <w:jc w:val="center"/>
            </w:pPr>
            <w:r>
              <w:t>155</w:t>
            </w:r>
          </w:p>
        </w:tc>
        <w:tc>
          <w:tcPr>
            <w:tcW w:w="990" w:type="dxa"/>
            <w:tcBorders>
              <w:top w:val="nil"/>
              <w:bottom w:val="nil"/>
            </w:tcBorders>
          </w:tcPr>
          <w:p w:rsidR="00B711F9" w:rsidRDefault="00B711F9">
            <w:pPr>
              <w:pStyle w:val="ConsPlusNormal"/>
              <w:jc w:val="center"/>
            </w:pPr>
            <w:r>
              <w:t>140</w:t>
            </w:r>
          </w:p>
        </w:tc>
        <w:tc>
          <w:tcPr>
            <w:tcW w:w="2145" w:type="dxa"/>
            <w:tcBorders>
              <w:top w:val="nil"/>
              <w:bottom w:val="nil"/>
            </w:tcBorders>
          </w:tcPr>
          <w:p w:rsidR="00B711F9" w:rsidRDefault="00B711F9">
            <w:pPr>
              <w:pStyle w:val="ConsPlusNormal"/>
              <w:jc w:val="center"/>
            </w:pPr>
            <w:r>
              <w:t>165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340</w:t>
            </w:r>
          </w:p>
        </w:tc>
        <w:tc>
          <w:tcPr>
            <w:tcW w:w="1980" w:type="dxa"/>
            <w:tcBorders>
              <w:top w:val="nil"/>
              <w:bottom w:val="nil"/>
            </w:tcBorders>
          </w:tcPr>
          <w:p w:rsidR="00B711F9" w:rsidRDefault="00B711F9">
            <w:pPr>
              <w:pStyle w:val="ConsPlusNormal"/>
              <w:jc w:val="center"/>
            </w:pPr>
            <w:r>
              <w:t>250</w:t>
            </w:r>
          </w:p>
        </w:tc>
        <w:tc>
          <w:tcPr>
            <w:tcW w:w="1155" w:type="dxa"/>
            <w:tcBorders>
              <w:top w:val="nil"/>
              <w:bottom w:val="nil"/>
            </w:tcBorders>
          </w:tcPr>
          <w:p w:rsidR="00B711F9" w:rsidRDefault="00B711F9">
            <w:pPr>
              <w:pStyle w:val="ConsPlusNormal"/>
              <w:jc w:val="center"/>
            </w:pPr>
            <w:r>
              <w:t>220</w:t>
            </w:r>
          </w:p>
        </w:tc>
        <w:tc>
          <w:tcPr>
            <w:tcW w:w="990" w:type="dxa"/>
            <w:tcBorders>
              <w:top w:val="nil"/>
              <w:bottom w:val="nil"/>
            </w:tcBorders>
          </w:tcPr>
          <w:p w:rsidR="00B711F9" w:rsidRDefault="00B711F9">
            <w:pPr>
              <w:pStyle w:val="ConsPlusNormal"/>
              <w:jc w:val="center"/>
            </w:pPr>
            <w:r>
              <w:t>190</w:t>
            </w:r>
          </w:p>
        </w:tc>
        <w:tc>
          <w:tcPr>
            <w:tcW w:w="990" w:type="dxa"/>
            <w:tcBorders>
              <w:top w:val="nil"/>
              <w:bottom w:val="nil"/>
            </w:tcBorders>
          </w:tcPr>
          <w:p w:rsidR="00B711F9" w:rsidRDefault="00B711F9">
            <w:pPr>
              <w:pStyle w:val="ConsPlusNormal"/>
              <w:jc w:val="center"/>
            </w:pPr>
            <w:r>
              <w:t>165</w:t>
            </w:r>
          </w:p>
        </w:tc>
        <w:tc>
          <w:tcPr>
            <w:tcW w:w="2145" w:type="dxa"/>
            <w:tcBorders>
              <w:top w:val="nil"/>
              <w:bottom w:val="nil"/>
            </w:tcBorders>
          </w:tcPr>
          <w:p w:rsidR="00B711F9" w:rsidRDefault="00B711F9">
            <w:pPr>
              <w:pStyle w:val="ConsPlusNormal"/>
              <w:jc w:val="center"/>
            </w:pPr>
            <w:r>
              <w:t>200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400</w:t>
            </w:r>
          </w:p>
        </w:tc>
        <w:tc>
          <w:tcPr>
            <w:tcW w:w="1980" w:type="dxa"/>
            <w:tcBorders>
              <w:top w:val="nil"/>
              <w:bottom w:val="nil"/>
            </w:tcBorders>
          </w:tcPr>
          <w:p w:rsidR="00B711F9" w:rsidRDefault="00B711F9">
            <w:pPr>
              <w:pStyle w:val="ConsPlusNormal"/>
              <w:jc w:val="center"/>
            </w:pPr>
            <w:r>
              <w:t>290</w:t>
            </w:r>
          </w:p>
        </w:tc>
        <w:tc>
          <w:tcPr>
            <w:tcW w:w="1155" w:type="dxa"/>
            <w:tcBorders>
              <w:top w:val="nil"/>
              <w:bottom w:val="nil"/>
            </w:tcBorders>
          </w:tcPr>
          <w:p w:rsidR="00B711F9" w:rsidRDefault="00B711F9">
            <w:pPr>
              <w:pStyle w:val="ConsPlusNormal"/>
              <w:jc w:val="center"/>
            </w:pPr>
            <w:r>
              <w:t>260</w:t>
            </w:r>
          </w:p>
        </w:tc>
        <w:tc>
          <w:tcPr>
            <w:tcW w:w="990" w:type="dxa"/>
            <w:tcBorders>
              <w:top w:val="nil"/>
              <w:bottom w:val="nil"/>
            </w:tcBorders>
          </w:tcPr>
          <w:p w:rsidR="00B711F9" w:rsidRDefault="00B711F9">
            <w:pPr>
              <w:pStyle w:val="ConsPlusNormal"/>
              <w:jc w:val="center"/>
            </w:pPr>
            <w:r>
              <w:t>225</w:t>
            </w:r>
          </w:p>
        </w:tc>
        <w:tc>
          <w:tcPr>
            <w:tcW w:w="990" w:type="dxa"/>
            <w:tcBorders>
              <w:top w:val="nil"/>
              <w:bottom w:val="nil"/>
            </w:tcBorders>
          </w:tcPr>
          <w:p w:rsidR="00B711F9" w:rsidRDefault="00B711F9">
            <w:pPr>
              <w:pStyle w:val="ConsPlusNormal"/>
              <w:jc w:val="center"/>
            </w:pPr>
            <w:r>
              <w:t>205</w:t>
            </w:r>
          </w:p>
        </w:tc>
        <w:tc>
          <w:tcPr>
            <w:tcW w:w="2145" w:type="dxa"/>
            <w:tcBorders>
              <w:top w:val="nil"/>
              <w:bottom w:val="nil"/>
            </w:tcBorders>
          </w:tcPr>
          <w:p w:rsidR="00B711F9" w:rsidRDefault="00B711F9">
            <w:pPr>
              <w:pStyle w:val="ConsPlusNormal"/>
              <w:jc w:val="center"/>
            </w:pPr>
            <w:r>
              <w:t>240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460</w:t>
            </w:r>
          </w:p>
        </w:tc>
        <w:tc>
          <w:tcPr>
            <w:tcW w:w="1980" w:type="dxa"/>
            <w:tcBorders>
              <w:top w:val="nil"/>
              <w:bottom w:val="nil"/>
            </w:tcBorders>
          </w:tcPr>
          <w:p w:rsidR="00B711F9" w:rsidRDefault="00B711F9">
            <w:pPr>
              <w:pStyle w:val="ConsPlusNormal"/>
              <w:jc w:val="center"/>
            </w:pPr>
            <w:r>
              <w:t>335</w:t>
            </w:r>
          </w:p>
        </w:tc>
        <w:tc>
          <w:tcPr>
            <w:tcW w:w="1155" w:type="dxa"/>
            <w:tcBorders>
              <w:top w:val="nil"/>
              <w:bottom w:val="nil"/>
            </w:tcBorders>
          </w:tcPr>
          <w:p w:rsidR="00B711F9" w:rsidRDefault="00B711F9">
            <w:pPr>
              <w:pStyle w:val="ConsPlusNormal"/>
              <w:jc w:val="center"/>
            </w:pPr>
            <w:r>
              <w:t>300</w:t>
            </w:r>
          </w:p>
        </w:tc>
        <w:tc>
          <w:tcPr>
            <w:tcW w:w="990" w:type="dxa"/>
            <w:tcBorders>
              <w:top w:val="nil"/>
              <w:bottom w:val="nil"/>
            </w:tcBorders>
          </w:tcPr>
          <w:p w:rsidR="00B711F9" w:rsidRDefault="00B711F9">
            <w:pPr>
              <w:pStyle w:val="ConsPlusNormal"/>
              <w:jc w:val="center"/>
            </w:pPr>
            <w:r>
              <w:t>260</w:t>
            </w:r>
          </w:p>
        </w:tc>
        <w:tc>
          <w:tcPr>
            <w:tcW w:w="990" w:type="dxa"/>
            <w:tcBorders>
              <w:top w:val="nil"/>
              <w:bottom w:val="nil"/>
            </w:tcBorders>
          </w:tcPr>
          <w:p w:rsidR="00B711F9" w:rsidRDefault="00B711F9">
            <w:pPr>
              <w:pStyle w:val="ConsPlusNormal"/>
              <w:jc w:val="center"/>
            </w:pPr>
            <w:r>
              <w:t>240</w:t>
            </w:r>
          </w:p>
        </w:tc>
        <w:tc>
          <w:tcPr>
            <w:tcW w:w="2145" w:type="dxa"/>
            <w:tcBorders>
              <w:top w:val="nil"/>
              <w:bottom w:val="nil"/>
            </w:tcBorders>
          </w:tcPr>
          <w:p w:rsidR="00B711F9" w:rsidRDefault="00B711F9">
            <w:pPr>
              <w:pStyle w:val="ConsPlusNormal"/>
              <w:jc w:val="center"/>
            </w:pPr>
            <w:r>
              <w:t>270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520</w:t>
            </w:r>
          </w:p>
        </w:tc>
        <w:tc>
          <w:tcPr>
            <w:tcW w:w="1980" w:type="dxa"/>
            <w:tcBorders>
              <w:top w:val="nil"/>
              <w:bottom w:val="nil"/>
            </w:tcBorders>
          </w:tcPr>
          <w:p w:rsidR="00B711F9" w:rsidRDefault="00B711F9">
            <w:pPr>
              <w:pStyle w:val="ConsPlusNormal"/>
              <w:jc w:val="center"/>
            </w:pPr>
            <w:r>
              <w:t>385</w:t>
            </w:r>
          </w:p>
        </w:tc>
        <w:tc>
          <w:tcPr>
            <w:tcW w:w="1155" w:type="dxa"/>
            <w:tcBorders>
              <w:top w:val="nil"/>
              <w:bottom w:val="nil"/>
            </w:tcBorders>
          </w:tcPr>
          <w:p w:rsidR="00B711F9" w:rsidRDefault="00B711F9">
            <w:pPr>
              <w:pStyle w:val="ConsPlusNormal"/>
              <w:jc w:val="center"/>
            </w:pPr>
            <w:r>
              <w:t>335</w:t>
            </w:r>
          </w:p>
        </w:tc>
        <w:tc>
          <w:tcPr>
            <w:tcW w:w="990" w:type="dxa"/>
            <w:tcBorders>
              <w:top w:val="nil"/>
              <w:bottom w:val="nil"/>
            </w:tcBorders>
          </w:tcPr>
          <w:p w:rsidR="00B711F9" w:rsidRDefault="00B711F9">
            <w:pPr>
              <w:pStyle w:val="ConsPlusNormal"/>
              <w:jc w:val="center"/>
            </w:pPr>
            <w:r>
              <w:t>300</w:t>
            </w:r>
          </w:p>
        </w:tc>
        <w:tc>
          <w:tcPr>
            <w:tcW w:w="990" w:type="dxa"/>
            <w:tcBorders>
              <w:top w:val="nil"/>
              <w:bottom w:val="nil"/>
            </w:tcBorders>
          </w:tcPr>
          <w:p w:rsidR="00B711F9" w:rsidRDefault="00B711F9">
            <w:pPr>
              <w:pStyle w:val="ConsPlusNormal"/>
              <w:jc w:val="center"/>
            </w:pPr>
            <w:r>
              <w:t>275</w:t>
            </w:r>
          </w:p>
        </w:tc>
        <w:tc>
          <w:tcPr>
            <w:tcW w:w="2145" w:type="dxa"/>
            <w:tcBorders>
              <w:top w:val="nil"/>
              <w:bottom w:val="nil"/>
            </w:tcBorders>
          </w:tcPr>
          <w:p w:rsidR="00B711F9" w:rsidRDefault="00B711F9">
            <w:pPr>
              <w:pStyle w:val="ConsPlusNormal"/>
              <w:jc w:val="center"/>
            </w:pPr>
            <w:r>
              <w:t>305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580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380</w:t>
            </w:r>
          </w:p>
        </w:tc>
        <w:tc>
          <w:tcPr>
            <w:tcW w:w="990" w:type="dxa"/>
            <w:tcBorders>
              <w:top w:val="nil"/>
              <w:bottom w:val="nil"/>
            </w:tcBorders>
          </w:tcPr>
          <w:p w:rsidR="00B711F9" w:rsidRDefault="00B711F9">
            <w:pPr>
              <w:pStyle w:val="ConsPlusNormal"/>
              <w:jc w:val="center"/>
            </w:pPr>
            <w:r>
              <w:t>340</w:t>
            </w:r>
          </w:p>
        </w:tc>
        <w:tc>
          <w:tcPr>
            <w:tcW w:w="990" w:type="dxa"/>
            <w:tcBorders>
              <w:top w:val="nil"/>
              <w:bottom w:val="nil"/>
            </w:tcBorders>
          </w:tcPr>
          <w:p w:rsidR="00B711F9" w:rsidRDefault="00B711F9">
            <w:pPr>
              <w:pStyle w:val="ConsPlusNormal"/>
              <w:jc w:val="center"/>
            </w:pPr>
            <w:r>
              <w:t>310</w:t>
            </w:r>
          </w:p>
        </w:tc>
        <w:tc>
          <w:tcPr>
            <w:tcW w:w="2145" w:type="dxa"/>
            <w:tcBorders>
              <w:top w:val="nil"/>
              <w:bottom w:val="nil"/>
            </w:tcBorders>
          </w:tcPr>
          <w:p w:rsidR="00B711F9" w:rsidRDefault="00B711F9">
            <w:pPr>
              <w:pStyle w:val="ConsPlusNormal"/>
              <w:jc w:val="center"/>
            </w:pPr>
            <w:r>
              <w:t>345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980" w:type="dxa"/>
            <w:tcBorders>
              <w:top w:val="nil"/>
              <w:bottom w:val="nil"/>
            </w:tcBorders>
          </w:tcPr>
          <w:p w:rsidR="00B711F9" w:rsidRDefault="00B711F9">
            <w:pPr>
              <w:pStyle w:val="ConsPlusNormal"/>
              <w:jc w:val="center"/>
            </w:pPr>
            <w:r>
              <w:t>675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440</w:t>
            </w:r>
          </w:p>
        </w:tc>
        <w:tc>
          <w:tcPr>
            <w:tcW w:w="990" w:type="dxa"/>
            <w:tcBorders>
              <w:top w:val="nil"/>
              <w:bottom w:val="nil"/>
            </w:tcBorders>
          </w:tcPr>
          <w:p w:rsidR="00B711F9" w:rsidRDefault="00B711F9">
            <w:pPr>
              <w:pStyle w:val="ConsPlusNormal"/>
              <w:jc w:val="center"/>
            </w:pPr>
            <w:r>
              <w:t>390</w:t>
            </w:r>
          </w:p>
        </w:tc>
        <w:tc>
          <w:tcPr>
            <w:tcW w:w="990" w:type="dxa"/>
            <w:tcBorders>
              <w:top w:val="nil"/>
              <w:bottom w:val="nil"/>
            </w:tcBorders>
          </w:tcPr>
          <w:p w:rsidR="00B711F9" w:rsidRDefault="00B711F9">
            <w:pPr>
              <w:pStyle w:val="ConsPlusNormal"/>
              <w:jc w:val="center"/>
            </w:pPr>
            <w:r>
              <w:t>355</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980" w:type="dxa"/>
            <w:tcBorders>
              <w:top w:val="nil"/>
              <w:bottom w:val="nil"/>
            </w:tcBorders>
          </w:tcPr>
          <w:p w:rsidR="00B711F9" w:rsidRDefault="00B711F9">
            <w:pPr>
              <w:pStyle w:val="ConsPlusNormal"/>
              <w:jc w:val="center"/>
            </w:pPr>
            <w:r>
              <w:t>770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400</w:t>
            </w:r>
          </w:p>
        </w:tc>
        <w:tc>
          <w:tcPr>
            <w:tcW w:w="1980" w:type="dxa"/>
            <w:tcBorders>
              <w:top w:val="nil"/>
              <w:bottom w:val="nil"/>
            </w:tcBorders>
          </w:tcPr>
          <w:p w:rsidR="00B711F9" w:rsidRDefault="00B711F9">
            <w:pPr>
              <w:pStyle w:val="ConsPlusNormal"/>
              <w:jc w:val="center"/>
            </w:pPr>
            <w:r>
              <w:t>940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1980" w:type="dxa"/>
            <w:tcBorders>
              <w:top w:val="nil"/>
              <w:bottom w:val="nil"/>
            </w:tcBorders>
          </w:tcPr>
          <w:p w:rsidR="00B711F9" w:rsidRDefault="00B711F9">
            <w:pPr>
              <w:pStyle w:val="ConsPlusNormal"/>
              <w:jc w:val="center"/>
            </w:pPr>
            <w:r>
              <w:t>1080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625</w:t>
            </w:r>
          </w:p>
        </w:tc>
        <w:tc>
          <w:tcPr>
            <w:tcW w:w="1980" w:type="dxa"/>
            <w:tcBorders>
              <w:top w:val="nil"/>
              <w:bottom w:val="nil"/>
            </w:tcBorders>
          </w:tcPr>
          <w:p w:rsidR="00B711F9" w:rsidRDefault="00B711F9">
            <w:pPr>
              <w:pStyle w:val="ConsPlusNormal"/>
              <w:jc w:val="center"/>
            </w:pPr>
            <w:r>
              <w:t>1170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800</w:t>
            </w:r>
          </w:p>
        </w:tc>
        <w:tc>
          <w:tcPr>
            <w:tcW w:w="1980" w:type="dxa"/>
            <w:tcBorders>
              <w:top w:val="nil"/>
              <w:bottom w:val="single" w:sz="4" w:space="0" w:color="auto"/>
            </w:tcBorders>
          </w:tcPr>
          <w:p w:rsidR="00B711F9" w:rsidRDefault="00B711F9">
            <w:pPr>
              <w:pStyle w:val="ConsPlusNormal"/>
              <w:jc w:val="center"/>
            </w:pPr>
            <w:r>
              <w:t>1310</w:t>
            </w:r>
          </w:p>
        </w:tc>
        <w:tc>
          <w:tcPr>
            <w:tcW w:w="1980" w:type="dxa"/>
            <w:tcBorders>
              <w:top w:val="nil"/>
              <w:bottom w:val="single" w:sz="4" w:space="0" w:color="auto"/>
            </w:tcBorders>
          </w:tcPr>
          <w:p w:rsidR="00B711F9" w:rsidRDefault="00B711F9">
            <w:pPr>
              <w:pStyle w:val="ConsPlusNormal"/>
              <w:jc w:val="center"/>
            </w:pPr>
            <w:r>
              <w:t>-</w:t>
            </w:r>
          </w:p>
        </w:tc>
        <w:tc>
          <w:tcPr>
            <w:tcW w:w="115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2145" w:type="dxa"/>
            <w:tcBorders>
              <w:top w:val="nil"/>
              <w:bottom w:val="single" w:sz="4" w:space="0" w:color="auto"/>
            </w:tcBorders>
          </w:tcPr>
          <w:p w:rsidR="00B711F9" w:rsidRDefault="00B711F9">
            <w:pPr>
              <w:pStyle w:val="ConsPlusNormal"/>
              <w:jc w:val="center"/>
            </w:pPr>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right"/>
        <w:outlineLvl w:val="4"/>
      </w:pPr>
      <w:bookmarkStart w:id="20" w:name="P1689"/>
      <w:bookmarkEnd w:id="20"/>
      <w:r>
        <w:t>Таблица 1.3.17</w:t>
      </w:r>
    </w:p>
    <w:p w:rsidR="00B711F9" w:rsidRDefault="00B711F9">
      <w:pPr>
        <w:pStyle w:val="ConsPlusNormal"/>
      </w:pPr>
    </w:p>
    <w:p w:rsidR="00B711F9" w:rsidRDefault="00B711F9">
      <w:pPr>
        <w:pStyle w:val="ConsPlusNormal"/>
        <w:jc w:val="center"/>
      </w:pPr>
      <w:r>
        <w:t>ДОПУСТИМЫЙ ДЛИТЕЛЬНЫЙ ТОК ДЛЯ КАБЕЛЕЙ С АЛЮМИНИЕВЫМИ</w:t>
      </w:r>
    </w:p>
    <w:p w:rsidR="00B711F9" w:rsidRDefault="00B711F9">
      <w:pPr>
        <w:pStyle w:val="ConsPlusNormal"/>
        <w:jc w:val="center"/>
      </w:pPr>
      <w:r>
        <w:t>ЖИЛАМИ С БУМАЖНОЙ ПРОПИТАННОЙ МАСЛОКАНИФОЛЬНОЙ</w:t>
      </w:r>
    </w:p>
    <w:p w:rsidR="00B711F9" w:rsidRDefault="00B711F9">
      <w:pPr>
        <w:pStyle w:val="ConsPlusNormal"/>
        <w:jc w:val="center"/>
      </w:pPr>
      <w:r>
        <w:t>И НЕСТЕКАЮЩЕЙ МАССАМИ ИЗОЛЯЦИЕЙ В СВИНЦОВОЙ</w:t>
      </w:r>
    </w:p>
    <w:p w:rsidR="00B711F9" w:rsidRDefault="00B711F9">
      <w:pPr>
        <w:pStyle w:val="ConsPlusNormal"/>
        <w:jc w:val="center"/>
      </w:pPr>
      <w:r>
        <w:t>ОБОЛОЧКЕ, ПРОКЛАДЫВАЕМЫХ В ВОДЕ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145"/>
        <w:gridCol w:w="2145"/>
        <w:gridCol w:w="2145"/>
        <w:gridCol w:w="280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4"/>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64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80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2145" w:type="dxa"/>
            <w:tcBorders>
              <w:top w:val="single" w:sz="4" w:space="0" w:color="auto"/>
              <w:bottom w:val="single" w:sz="4" w:space="0" w:color="auto"/>
            </w:tcBorders>
          </w:tcPr>
          <w:p w:rsidR="00B711F9" w:rsidRDefault="00B711F9">
            <w:pPr>
              <w:pStyle w:val="ConsPlusNormal"/>
              <w:jc w:val="center"/>
            </w:pPr>
            <w:r>
              <w:t>до 3</w:t>
            </w:r>
          </w:p>
        </w:tc>
        <w:tc>
          <w:tcPr>
            <w:tcW w:w="2145" w:type="dxa"/>
            <w:tcBorders>
              <w:top w:val="single" w:sz="4" w:space="0" w:color="auto"/>
              <w:bottom w:val="single" w:sz="4" w:space="0" w:color="auto"/>
            </w:tcBorders>
          </w:tcPr>
          <w:p w:rsidR="00B711F9" w:rsidRDefault="00B711F9">
            <w:pPr>
              <w:pStyle w:val="ConsPlusNormal"/>
              <w:jc w:val="center"/>
            </w:pPr>
            <w:r>
              <w:t>6</w:t>
            </w:r>
          </w:p>
        </w:tc>
        <w:tc>
          <w:tcPr>
            <w:tcW w:w="2145" w:type="dxa"/>
            <w:tcBorders>
              <w:top w:val="single" w:sz="4" w:space="0" w:color="auto"/>
              <w:bottom w:val="single" w:sz="4" w:space="0" w:color="auto"/>
            </w:tcBorders>
          </w:tcPr>
          <w:p w:rsidR="00B711F9" w:rsidRDefault="00B711F9">
            <w:pPr>
              <w:pStyle w:val="ConsPlusNormal"/>
              <w:jc w:val="center"/>
            </w:pPr>
            <w:r>
              <w:t>10</w:t>
            </w:r>
          </w:p>
        </w:tc>
        <w:tc>
          <w:tcPr>
            <w:tcW w:w="280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16</w:t>
            </w:r>
          </w:p>
        </w:tc>
        <w:tc>
          <w:tcPr>
            <w:tcW w:w="2145"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105</w:t>
            </w:r>
          </w:p>
        </w:tc>
        <w:tc>
          <w:tcPr>
            <w:tcW w:w="2145" w:type="dxa"/>
            <w:tcBorders>
              <w:top w:val="single" w:sz="4" w:space="0" w:color="auto"/>
              <w:bottom w:val="nil"/>
            </w:tcBorders>
          </w:tcPr>
          <w:p w:rsidR="00B711F9" w:rsidRDefault="00B711F9">
            <w:pPr>
              <w:pStyle w:val="ConsPlusNormal"/>
              <w:jc w:val="center"/>
            </w:pPr>
            <w:r>
              <w:t>90</w:t>
            </w:r>
          </w:p>
        </w:tc>
        <w:tc>
          <w:tcPr>
            <w:tcW w:w="280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2145" w:type="dxa"/>
            <w:tcBorders>
              <w:top w:val="nil"/>
              <w:bottom w:val="nil"/>
            </w:tcBorders>
          </w:tcPr>
          <w:p w:rsidR="00B711F9" w:rsidRDefault="00B711F9">
            <w:pPr>
              <w:pStyle w:val="ConsPlusNormal"/>
              <w:jc w:val="center"/>
            </w:pPr>
            <w:r>
              <w:t>160</w:t>
            </w:r>
          </w:p>
        </w:tc>
        <w:tc>
          <w:tcPr>
            <w:tcW w:w="2145" w:type="dxa"/>
            <w:tcBorders>
              <w:top w:val="nil"/>
              <w:bottom w:val="nil"/>
            </w:tcBorders>
          </w:tcPr>
          <w:p w:rsidR="00B711F9" w:rsidRDefault="00B711F9">
            <w:pPr>
              <w:pStyle w:val="ConsPlusNormal"/>
              <w:jc w:val="center"/>
            </w:pPr>
            <w:r>
              <w:t>130</w:t>
            </w:r>
          </w:p>
        </w:tc>
        <w:tc>
          <w:tcPr>
            <w:tcW w:w="2145" w:type="dxa"/>
            <w:tcBorders>
              <w:top w:val="nil"/>
              <w:bottom w:val="nil"/>
            </w:tcBorders>
          </w:tcPr>
          <w:p w:rsidR="00B711F9" w:rsidRDefault="00B711F9">
            <w:pPr>
              <w:pStyle w:val="ConsPlusNormal"/>
              <w:jc w:val="center"/>
            </w:pPr>
            <w:r>
              <w:t>115</w:t>
            </w:r>
          </w:p>
        </w:tc>
        <w:tc>
          <w:tcPr>
            <w:tcW w:w="2805" w:type="dxa"/>
            <w:tcBorders>
              <w:top w:val="nil"/>
              <w:bottom w:val="nil"/>
            </w:tcBorders>
          </w:tcPr>
          <w:p w:rsidR="00B711F9" w:rsidRDefault="00B711F9">
            <w:pPr>
              <w:pStyle w:val="ConsPlusNormal"/>
              <w:jc w:val="center"/>
            </w:pPr>
            <w:r>
              <w:t>150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2145" w:type="dxa"/>
            <w:tcBorders>
              <w:top w:val="nil"/>
              <w:bottom w:val="nil"/>
            </w:tcBorders>
          </w:tcPr>
          <w:p w:rsidR="00B711F9" w:rsidRDefault="00B711F9">
            <w:pPr>
              <w:pStyle w:val="ConsPlusNormal"/>
              <w:jc w:val="center"/>
            </w:pPr>
            <w:r>
              <w:t>190</w:t>
            </w:r>
          </w:p>
        </w:tc>
        <w:tc>
          <w:tcPr>
            <w:tcW w:w="2145" w:type="dxa"/>
            <w:tcBorders>
              <w:top w:val="nil"/>
              <w:bottom w:val="nil"/>
            </w:tcBorders>
          </w:tcPr>
          <w:p w:rsidR="00B711F9" w:rsidRDefault="00B711F9">
            <w:pPr>
              <w:pStyle w:val="ConsPlusNormal"/>
              <w:jc w:val="center"/>
            </w:pPr>
            <w:r>
              <w:t>160</w:t>
            </w:r>
          </w:p>
        </w:tc>
        <w:tc>
          <w:tcPr>
            <w:tcW w:w="2145" w:type="dxa"/>
            <w:tcBorders>
              <w:top w:val="nil"/>
              <w:bottom w:val="nil"/>
            </w:tcBorders>
          </w:tcPr>
          <w:p w:rsidR="00B711F9" w:rsidRDefault="00B711F9">
            <w:pPr>
              <w:pStyle w:val="ConsPlusNormal"/>
              <w:jc w:val="center"/>
            </w:pPr>
            <w:r>
              <w:t>140</w:t>
            </w:r>
          </w:p>
        </w:tc>
        <w:tc>
          <w:tcPr>
            <w:tcW w:w="2805" w:type="dxa"/>
            <w:tcBorders>
              <w:top w:val="nil"/>
              <w:bottom w:val="nil"/>
            </w:tcBorders>
          </w:tcPr>
          <w:p w:rsidR="00B711F9" w:rsidRDefault="00B711F9">
            <w:pPr>
              <w:pStyle w:val="ConsPlusNormal"/>
              <w:jc w:val="center"/>
            </w:pPr>
            <w:r>
              <w:t>175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2145" w:type="dxa"/>
            <w:tcBorders>
              <w:top w:val="nil"/>
              <w:bottom w:val="nil"/>
            </w:tcBorders>
          </w:tcPr>
          <w:p w:rsidR="00B711F9" w:rsidRDefault="00B711F9">
            <w:pPr>
              <w:pStyle w:val="ConsPlusNormal"/>
              <w:jc w:val="center"/>
            </w:pPr>
            <w:r>
              <w:t>235</w:t>
            </w:r>
          </w:p>
        </w:tc>
        <w:tc>
          <w:tcPr>
            <w:tcW w:w="2145" w:type="dxa"/>
            <w:tcBorders>
              <w:top w:val="nil"/>
              <w:bottom w:val="nil"/>
            </w:tcBorders>
          </w:tcPr>
          <w:p w:rsidR="00B711F9" w:rsidRDefault="00B711F9">
            <w:pPr>
              <w:pStyle w:val="ConsPlusNormal"/>
              <w:jc w:val="center"/>
            </w:pPr>
            <w:r>
              <w:t>195</w:t>
            </w:r>
          </w:p>
        </w:tc>
        <w:tc>
          <w:tcPr>
            <w:tcW w:w="2145" w:type="dxa"/>
            <w:tcBorders>
              <w:top w:val="nil"/>
              <w:bottom w:val="nil"/>
            </w:tcBorders>
          </w:tcPr>
          <w:p w:rsidR="00B711F9" w:rsidRDefault="00B711F9">
            <w:pPr>
              <w:pStyle w:val="ConsPlusNormal"/>
              <w:jc w:val="center"/>
            </w:pPr>
            <w:r>
              <w:t>170</w:t>
            </w:r>
          </w:p>
        </w:tc>
        <w:tc>
          <w:tcPr>
            <w:tcW w:w="2805" w:type="dxa"/>
            <w:tcBorders>
              <w:top w:val="nil"/>
              <w:bottom w:val="nil"/>
            </w:tcBorders>
          </w:tcPr>
          <w:p w:rsidR="00B711F9" w:rsidRDefault="00B711F9">
            <w:pPr>
              <w:pStyle w:val="ConsPlusNormal"/>
              <w:jc w:val="center"/>
            </w:pPr>
            <w:r>
              <w:t>220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2145" w:type="dxa"/>
            <w:tcBorders>
              <w:top w:val="nil"/>
              <w:bottom w:val="nil"/>
            </w:tcBorders>
          </w:tcPr>
          <w:p w:rsidR="00B711F9" w:rsidRDefault="00B711F9">
            <w:pPr>
              <w:pStyle w:val="ConsPlusNormal"/>
              <w:jc w:val="center"/>
            </w:pPr>
            <w:r>
              <w:t>290</w:t>
            </w:r>
          </w:p>
        </w:tc>
        <w:tc>
          <w:tcPr>
            <w:tcW w:w="2145" w:type="dxa"/>
            <w:tcBorders>
              <w:top w:val="nil"/>
              <w:bottom w:val="nil"/>
            </w:tcBorders>
          </w:tcPr>
          <w:p w:rsidR="00B711F9" w:rsidRDefault="00B711F9">
            <w:pPr>
              <w:pStyle w:val="ConsPlusNormal"/>
              <w:jc w:val="center"/>
            </w:pPr>
            <w:r>
              <w:t>240</w:t>
            </w:r>
          </w:p>
        </w:tc>
        <w:tc>
          <w:tcPr>
            <w:tcW w:w="2145" w:type="dxa"/>
            <w:tcBorders>
              <w:top w:val="nil"/>
              <w:bottom w:val="nil"/>
            </w:tcBorders>
          </w:tcPr>
          <w:p w:rsidR="00B711F9" w:rsidRDefault="00B711F9">
            <w:pPr>
              <w:pStyle w:val="ConsPlusNormal"/>
              <w:jc w:val="center"/>
            </w:pPr>
            <w:r>
              <w:t>210</w:t>
            </w:r>
          </w:p>
        </w:tc>
        <w:tc>
          <w:tcPr>
            <w:tcW w:w="2805" w:type="dxa"/>
            <w:tcBorders>
              <w:top w:val="nil"/>
              <w:bottom w:val="nil"/>
            </w:tcBorders>
          </w:tcPr>
          <w:p w:rsidR="00B711F9" w:rsidRDefault="00B711F9">
            <w:pPr>
              <w:pStyle w:val="ConsPlusNormal"/>
              <w:jc w:val="center"/>
            </w:pPr>
            <w:r>
              <w:t>270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2145" w:type="dxa"/>
            <w:tcBorders>
              <w:top w:val="nil"/>
              <w:bottom w:val="nil"/>
            </w:tcBorders>
          </w:tcPr>
          <w:p w:rsidR="00B711F9" w:rsidRDefault="00B711F9">
            <w:pPr>
              <w:pStyle w:val="ConsPlusNormal"/>
              <w:jc w:val="center"/>
            </w:pPr>
            <w:r>
              <w:t>340</w:t>
            </w:r>
          </w:p>
        </w:tc>
        <w:tc>
          <w:tcPr>
            <w:tcW w:w="2145" w:type="dxa"/>
            <w:tcBorders>
              <w:top w:val="nil"/>
              <w:bottom w:val="nil"/>
            </w:tcBorders>
          </w:tcPr>
          <w:p w:rsidR="00B711F9" w:rsidRDefault="00B711F9">
            <w:pPr>
              <w:pStyle w:val="ConsPlusNormal"/>
              <w:jc w:val="center"/>
            </w:pPr>
            <w:r>
              <w:t>290</w:t>
            </w:r>
          </w:p>
        </w:tc>
        <w:tc>
          <w:tcPr>
            <w:tcW w:w="2145" w:type="dxa"/>
            <w:tcBorders>
              <w:top w:val="nil"/>
              <w:bottom w:val="nil"/>
            </w:tcBorders>
          </w:tcPr>
          <w:p w:rsidR="00B711F9" w:rsidRDefault="00B711F9">
            <w:pPr>
              <w:pStyle w:val="ConsPlusNormal"/>
              <w:jc w:val="center"/>
            </w:pPr>
            <w:r>
              <w:t>260</w:t>
            </w:r>
          </w:p>
        </w:tc>
        <w:tc>
          <w:tcPr>
            <w:tcW w:w="2805" w:type="dxa"/>
            <w:tcBorders>
              <w:top w:val="nil"/>
              <w:bottom w:val="nil"/>
            </w:tcBorders>
          </w:tcPr>
          <w:p w:rsidR="00B711F9" w:rsidRDefault="00B711F9">
            <w:pPr>
              <w:pStyle w:val="ConsPlusNormal"/>
              <w:jc w:val="center"/>
            </w:pPr>
            <w:r>
              <w:t>315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2145" w:type="dxa"/>
            <w:tcBorders>
              <w:top w:val="nil"/>
              <w:bottom w:val="nil"/>
            </w:tcBorders>
          </w:tcPr>
          <w:p w:rsidR="00B711F9" w:rsidRDefault="00B711F9">
            <w:pPr>
              <w:pStyle w:val="ConsPlusNormal"/>
              <w:jc w:val="center"/>
            </w:pPr>
            <w:r>
              <w:t>390</w:t>
            </w:r>
          </w:p>
        </w:tc>
        <w:tc>
          <w:tcPr>
            <w:tcW w:w="2145" w:type="dxa"/>
            <w:tcBorders>
              <w:top w:val="nil"/>
              <w:bottom w:val="nil"/>
            </w:tcBorders>
          </w:tcPr>
          <w:p w:rsidR="00B711F9" w:rsidRDefault="00B711F9">
            <w:pPr>
              <w:pStyle w:val="ConsPlusNormal"/>
              <w:jc w:val="center"/>
            </w:pPr>
            <w:r>
              <w:t>330</w:t>
            </w:r>
          </w:p>
        </w:tc>
        <w:tc>
          <w:tcPr>
            <w:tcW w:w="2145" w:type="dxa"/>
            <w:tcBorders>
              <w:top w:val="nil"/>
              <w:bottom w:val="nil"/>
            </w:tcBorders>
          </w:tcPr>
          <w:p w:rsidR="00B711F9" w:rsidRDefault="00B711F9">
            <w:pPr>
              <w:pStyle w:val="ConsPlusNormal"/>
              <w:jc w:val="center"/>
            </w:pPr>
            <w:r>
              <w:t>305</w:t>
            </w:r>
          </w:p>
        </w:tc>
        <w:tc>
          <w:tcPr>
            <w:tcW w:w="2805" w:type="dxa"/>
            <w:tcBorders>
              <w:top w:val="nil"/>
              <w:bottom w:val="nil"/>
            </w:tcBorders>
          </w:tcPr>
          <w:p w:rsidR="00B711F9" w:rsidRDefault="00B711F9">
            <w:pPr>
              <w:pStyle w:val="ConsPlusNormal"/>
              <w:jc w:val="center"/>
            </w:pPr>
            <w:r>
              <w:t>360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2145" w:type="dxa"/>
            <w:tcBorders>
              <w:top w:val="nil"/>
              <w:bottom w:val="nil"/>
            </w:tcBorders>
          </w:tcPr>
          <w:p w:rsidR="00B711F9" w:rsidRDefault="00B711F9">
            <w:pPr>
              <w:pStyle w:val="ConsPlusNormal"/>
              <w:jc w:val="center"/>
            </w:pPr>
            <w:r>
              <w:t>435</w:t>
            </w:r>
          </w:p>
        </w:tc>
        <w:tc>
          <w:tcPr>
            <w:tcW w:w="2145" w:type="dxa"/>
            <w:tcBorders>
              <w:top w:val="nil"/>
              <w:bottom w:val="nil"/>
            </w:tcBorders>
          </w:tcPr>
          <w:p w:rsidR="00B711F9" w:rsidRDefault="00B711F9">
            <w:pPr>
              <w:pStyle w:val="ConsPlusNormal"/>
              <w:jc w:val="center"/>
            </w:pPr>
            <w:r>
              <w:t>385</w:t>
            </w:r>
          </w:p>
        </w:tc>
        <w:tc>
          <w:tcPr>
            <w:tcW w:w="2145" w:type="dxa"/>
            <w:tcBorders>
              <w:top w:val="nil"/>
              <w:bottom w:val="nil"/>
            </w:tcBorders>
          </w:tcPr>
          <w:p w:rsidR="00B711F9" w:rsidRDefault="00B711F9">
            <w:pPr>
              <w:pStyle w:val="ConsPlusNormal"/>
              <w:jc w:val="center"/>
            </w:pPr>
            <w:r>
              <w:t>345</w:t>
            </w:r>
          </w:p>
        </w:tc>
        <w:tc>
          <w:tcPr>
            <w:tcW w:w="280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2145" w:type="dxa"/>
            <w:tcBorders>
              <w:top w:val="nil"/>
              <w:bottom w:val="nil"/>
            </w:tcBorders>
          </w:tcPr>
          <w:p w:rsidR="00B711F9" w:rsidRDefault="00B711F9">
            <w:pPr>
              <w:pStyle w:val="ConsPlusNormal"/>
              <w:jc w:val="center"/>
            </w:pPr>
            <w:r>
              <w:t>475</w:t>
            </w:r>
          </w:p>
        </w:tc>
        <w:tc>
          <w:tcPr>
            <w:tcW w:w="2145" w:type="dxa"/>
            <w:tcBorders>
              <w:top w:val="nil"/>
              <w:bottom w:val="nil"/>
            </w:tcBorders>
          </w:tcPr>
          <w:p w:rsidR="00B711F9" w:rsidRDefault="00B711F9">
            <w:pPr>
              <w:pStyle w:val="ConsPlusNormal"/>
              <w:jc w:val="center"/>
            </w:pPr>
            <w:r>
              <w:t>420</w:t>
            </w:r>
          </w:p>
        </w:tc>
        <w:tc>
          <w:tcPr>
            <w:tcW w:w="2145" w:type="dxa"/>
            <w:tcBorders>
              <w:top w:val="nil"/>
              <w:bottom w:val="nil"/>
            </w:tcBorders>
          </w:tcPr>
          <w:p w:rsidR="00B711F9" w:rsidRDefault="00B711F9">
            <w:pPr>
              <w:pStyle w:val="ConsPlusNormal"/>
              <w:jc w:val="center"/>
            </w:pPr>
            <w:r>
              <w:t>390</w:t>
            </w:r>
          </w:p>
        </w:tc>
        <w:tc>
          <w:tcPr>
            <w:tcW w:w="280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240</w:t>
            </w:r>
          </w:p>
        </w:tc>
        <w:tc>
          <w:tcPr>
            <w:tcW w:w="2145" w:type="dxa"/>
            <w:tcBorders>
              <w:top w:val="nil"/>
              <w:bottom w:val="single" w:sz="4" w:space="0" w:color="auto"/>
            </w:tcBorders>
          </w:tcPr>
          <w:p w:rsidR="00B711F9" w:rsidRDefault="00B711F9">
            <w:pPr>
              <w:pStyle w:val="ConsPlusNormal"/>
              <w:jc w:val="center"/>
            </w:pPr>
            <w:r>
              <w:t>550</w:t>
            </w:r>
          </w:p>
        </w:tc>
        <w:tc>
          <w:tcPr>
            <w:tcW w:w="2145" w:type="dxa"/>
            <w:tcBorders>
              <w:top w:val="nil"/>
              <w:bottom w:val="single" w:sz="4" w:space="0" w:color="auto"/>
            </w:tcBorders>
          </w:tcPr>
          <w:p w:rsidR="00B711F9" w:rsidRDefault="00B711F9">
            <w:pPr>
              <w:pStyle w:val="ConsPlusNormal"/>
              <w:jc w:val="center"/>
            </w:pPr>
            <w:r>
              <w:t>480</w:t>
            </w:r>
          </w:p>
        </w:tc>
        <w:tc>
          <w:tcPr>
            <w:tcW w:w="2145" w:type="dxa"/>
            <w:tcBorders>
              <w:top w:val="nil"/>
              <w:bottom w:val="single" w:sz="4" w:space="0" w:color="auto"/>
            </w:tcBorders>
          </w:tcPr>
          <w:p w:rsidR="00B711F9" w:rsidRDefault="00B711F9">
            <w:pPr>
              <w:pStyle w:val="ConsPlusNormal"/>
              <w:jc w:val="center"/>
            </w:pPr>
            <w:r>
              <w:t>450</w:t>
            </w:r>
          </w:p>
        </w:tc>
        <w:tc>
          <w:tcPr>
            <w:tcW w:w="280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21" w:name="P1754"/>
      <w:bookmarkEnd w:id="21"/>
      <w:r>
        <w:t>Таблица 1.3.18</w:t>
      </w:r>
    </w:p>
    <w:p w:rsidR="00B711F9" w:rsidRDefault="00B711F9">
      <w:pPr>
        <w:pStyle w:val="ConsPlusNormal"/>
      </w:pPr>
    </w:p>
    <w:p w:rsidR="00B711F9" w:rsidRDefault="00B711F9">
      <w:pPr>
        <w:pStyle w:val="ConsPlusNormal"/>
        <w:jc w:val="center"/>
      </w:pPr>
      <w:r>
        <w:lastRenderedPageBreak/>
        <w:t>ДОПУСТИМЫЙ ДЛИТЕЛЬНЫЙ ТОК ДЛЯ КАБЕЛЕЙ</w:t>
      </w:r>
    </w:p>
    <w:p w:rsidR="00B711F9" w:rsidRDefault="00B711F9">
      <w:pPr>
        <w:pStyle w:val="ConsPlusNormal"/>
        <w:jc w:val="center"/>
      </w:pPr>
      <w:r>
        <w:t>С АЛЮМИНИЕВЫМИ ЖИЛАМИ С БУМАЖНОЙ ПРОПИТАННОЙ</w:t>
      </w:r>
    </w:p>
    <w:p w:rsidR="00B711F9" w:rsidRDefault="00B711F9">
      <w:pPr>
        <w:pStyle w:val="ConsPlusNormal"/>
        <w:jc w:val="center"/>
      </w:pPr>
      <w:r>
        <w:t>МАСЛОКАНИФОЛЬНОЙ И НЕСТЕКАЮЩЕЙ МАССАМИ ИЗОЛЯЦИЕЙ</w:t>
      </w:r>
    </w:p>
    <w:p w:rsidR="00B711F9" w:rsidRDefault="00B711F9">
      <w:pPr>
        <w:pStyle w:val="ConsPlusNormal"/>
        <w:jc w:val="center"/>
      </w:pPr>
      <w:r>
        <w:t>В СВИНЦОВОЙ ИЛИ АЛЮМИНИЕВОЙ ОБОЛОЧКЕ,</w:t>
      </w:r>
    </w:p>
    <w:p w:rsidR="00B711F9" w:rsidRDefault="00B711F9">
      <w:pPr>
        <w:pStyle w:val="ConsPlusNormal"/>
        <w:jc w:val="center"/>
      </w:pPr>
      <w:r>
        <w:t>ПРОКЛАДЫВАЕМЫХ В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980"/>
        <w:gridCol w:w="1155"/>
        <w:gridCol w:w="990"/>
        <w:gridCol w:w="990"/>
        <w:gridCol w:w="214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кабелей</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val="restart"/>
            <w:tcBorders>
              <w:top w:val="single" w:sz="4" w:space="0" w:color="auto"/>
              <w:bottom w:val="single" w:sz="4" w:space="0" w:color="auto"/>
            </w:tcBorders>
          </w:tcPr>
          <w:p w:rsidR="00B711F9" w:rsidRDefault="00B711F9">
            <w:pPr>
              <w:pStyle w:val="ConsPlusNormal"/>
              <w:jc w:val="center"/>
            </w:pPr>
            <w:r>
              <w:t>одножильных до 1 кВ</w:t>
            </w:r>
          </w:p>
        </w:tc>
        <w:tc>
          <w:tcPr>
            <w:tcW w:w="1980" w:type="dxa"/>
            <w:vMerge w:val="restart"/>
            <w:tcBorders>
              <w:top w:val="single" w:sz="4" w:space="0" w:color="auto"/>
              <w:bottom w:val="single" w:sz="4" w:space="0" w:color="auto"/>
            </w:tcBorders>
          </w:tcPr>
          <w:p w:rsidR="00B711F9" w:rsidRDefault="00B711F9">
            <w:pPr>
              <w:pStyle w:val="ConsPlusNormal"/>
              <w:jc w:val="center"/>
            </w:pPr>
            <w:r>
              <w:t>двухжильных до 1 кВ</w:t>
            </w:r>
          </w:p>
        </w:tc>
        <w:tc>
          <w:tcPr>
            <w:tcW w:w="3135" w:type="dxa"/>
            <w:gridSpan w:val="3"/>
            <w:tcBorders>
              <w:top w:val="single" w:sz="4" w:space="0" w:color="auto"/>
              <w:bottom w:val="single" w:sz="4" w:space="0" w:color="auto"/>
            </w:tcBorders>
          </w:tcPr>
          <w:p w:rsidR="00B711F9" w:rsidRDefault="00B711F9">
            <w:pPr>
              <w:pStyle w:val="ConsPlusNormal"/>
              <w:jc w:val="center"/>
            </w:pPr>
            <w:r>
              <w:t>трехжильных напряжением, кВ</w:t>
            </w:r>
          </w:p>
        </w:tc>
        <w:tc>
          <w:tcPr>
            <w:tcW w:w="2145" w:type="dxa"/>
            <w:vMerge w:val="restart"/>
            <w:tcBorders>
              <w:top w:val="single" w:sz="4" w:space="0" w:color="auto"/>
              <w:bottom w:val="single" w:sz="4" w:space="0" w:color="auto"/>
            </w:tcBorders>
          </w:tcPr>
          <w:p w:rsidR="00B711F9" w:rsidRDefault="00B711F9">
            <w:pPr>
              <w:pStyle w:val="ConsPlusNormal"/>
              <w:jc w:val="center"/>
            </w:pPr>
            <w:r>
              <w:t>четырехжильных до 1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до 3</w:t>
            </w:r>
          </w:p>
        </w:tc>
        <w:tc>
          <w:tcPr>
            <w:tcW w:w="990" w:type="dxa"/>
            <w:tcBorders>
              <w:top w:val="single" w:sz="4" w:space="0" w:color="auto"/>
              <w:bottom w:val="single" w:sz="4" w:space="0" w:color="auto"/>
            </w:tcBorders>
          </w:tcPr>
          <w:p w:rsidR="00B711F9" w:rsidRDefault="00B711F9">
            <w:pPr>
              <w:pStyle w:val="ConsPlusNormal"/>
              <w:jc w:val="center"/>
            </w:pPr>
            <w:r>
              <w:t>6</w:t>
            </w:r>
          </w:p>
        </w:tc>
        <w:tc>
          <w:tcPr>
            <w:tcW w:w="990" w:type="dxa"/>
            <w:tcBorders>
              <w:top w:val="single" w:sz="4" w:space="0" w:color="auto"/>
              <w:bottom w:val="single" w:sz="4" w:space="0" w:color="auto"/>
            </w:tcBorders>
          </w:tcPr>
          <w:p w:rsidR="00B711F9" w:rsidRDefault="00B711F9">
            <w:pPr>
              <w:pStyle w:val="ConsPlusNormal"/>
              <w:jc w:val="center"/>
            </w:pPr>
            <w:r>
              <w:t>10</w:t>
            </w:r>
          </w:p>
        </w:tc>
        <w:tc>
          <w:tcPr>
            <w:tcW w:w="214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w:t>
            </w:r>
          </w:p>
        </w:tc>
        <w:tc>
          <w:tcPr>
            <w:tcW w:w="1980" w:type="dxa"/>
            <w:tcBorders>
              <w:top w:val="single" w:sz="4" w:space="0" w:color="auto"/>
              <w:bottom w:val="nil"/>
            </w:tcBorders>
          </w:tcPr>
          <w:p w:rsidR="00B711F9" w:rsidRDefault="00B711F9">
            <w:pPr>
              <w:pStyle w:val="ConsPlusNormal"/>
              <w:jc w:val="center"/>
            </w:pPr>
            <w:r>
              <w:t>-</w:t>
            </w:r>
          </w:p>
        </w:tc>
        <w:tc>
          <w:tcPr>
            <w:tcW w:w="1980" w:type="dxa"/>
            <w:tcBorders>
              <w:top w:val="single" w:sz="4" w:space="0" w:color="auto"/>
              <w:bottom w:val="nil"/>
            </w:tcBorders>
          </w:tcPr>
          <w:p w:rsidR="00B711F9" w:rsidRDefault="00B711F9">
            <w:pPr>
              <w:pStyle w:val="ConsPlusNormal"/>
              <w:jc w:val="center"/>
            </w:pPr>
            <w:r>
              <w:t>42</w:t>
            </w:r>
          </w:p>
        </w:tc>
        <w:tc>
          <w:tcPr>
            <w:tcW w:w="1155" w:type="dxa"/>
            <w:tcBorders>
              <w:top w:val="single" w:sz="4" w:space="0" w:color="auto"/>
              <w:bottom w:val="nil"/>
            </w:tcBorders>
          </w:tcPr>
          <w:p w:rsidR="00B711F9" w:rsidRDefault="00B711F9">
            <w:pPr>
              <w:pStyle w:val="ConsPlusNormal"/>
              <w:jc w:val="center"/>
            </w:pPr>
            <w:r>
              <w:t>35</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w:t>
            </w:r>
          </w:p>
        </w:tc>
        <w:tc>
          <w:tcPr>
            <w:tcW w:w="214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w:t>
            </w:r>
          </w:p>
        </w:tc>
        <w:tc>
          <w:tcPr>
            <w:tcW w:w="1980" w:type="dxa"/>
            <w:tcBorders>
              <w:top w:val="nil"/>
              <w:bottom w:val="nil"/>
            </w:tcBorders>
          </w:tcPr>
          <w:p w:rsidR="00B711F9" w:rsidRDefault="00B711F9">
            <w:pPr>
              <w:pStyle w:val="ConsPlusNormal"/>
              <w:jc w:val="center"/>
            </w:pPr>
            <w:r>
              <w:t>75</w:t>
            </w:r>
          </w:p>
        </w:tc>
        <w:tc>
          <w:tcPr>
            <w:tcW w:w="1980" w:type="dxa"/>
            <w:tcBorders>
              <w:top w:val="nil"/>
              <w:bottom w:val="nil"/>
            </w:tcBorders>
          </w:tcPr>
          <w:p w:rsidR="00B711F9" w:rsidRDefault="00B711F9">
            <w:pPr>
              <w:pStyle w:val="ConsPlusNormal"/>
              <w:jc w:val="center"/>
            </w:pPr>
            <w:r>
              <w:t>55</w:t>
            </w:r>
          </w:p>
        </w:tc>
        <w:tc>
          <w:tcPr>
            <w:tcW w:w="1155" w:type="dxa"/>
            <w:tcBorders>
              <w:top w:val="nil"/>
              <w:bottom w:val="nil"/>
            </w:tcBorders>
          </w:tcPr>
          <w:p w:rsidR="00B711F9" w:rsidRDefault="00B711F9">
            <w:pPr>
              <w:pStyle w:val="ConsPlusNormal"/>
              <w:jc w:val="center"/>
            </w:pPr>
            <w:r>
              <w:t>46</w:t>
            </w:r>
          </w:p>
        </w:tc>
        <w:tc>
          <w:tcPr>
            <w:tcW w:w="990" w:type="dxa"/>
            <w:tcBorders>
              <w:top w:val="nil"/>
              <w:bottom w:val="nil"/>
            </w:tcBorders>
          </w:tcPr>
          <w:p w:rsidR="00B711F9" w:rsidRDefault="00B711F9">
            <w:pPr>
              <w:pStyle w:val="ConsPlusNormal"/>
              <w:jc w:val="center"/>
            </w:pPr>
            <w:r>
              <w:t>42</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45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90</w:t>
            </w:r>
          </w:p>
        </w:tc>
        <w:tc>
          <w:tcPr>
            <w:tcW w:w="1980" w:type="dxa"/>
            <w:tcBorders>
              <w:top w:val="nil"/>
              <w:bottom w:val="nil"/>
            </w:tcBorders>
          </w:tcPr>
          <w:p w:rsidR="00B711F9" w:rsidRDefault="00B711F9">
            <w:pPr>
              <w:pStyle w:val="ConsPlusNormal"/>
              <w:jc w:val="center"/>
            </w:pPr>
            <w:r>
              <w:t>75</w:t>
            </w:r>
          </w:p>
        </w:tc>
        <w:tc>
          <w:tcPr>
            <w:tcW w:w="1155" w:type="dxa"/>
            <w:tcBorders>
              <w:top w:val="nil"/>
              <w:bottom w:val="nil"/>
            </w:tcBorders>
          </w:tcPr>
          <w:p w:rsidR="00B711F9" w:rsidRDefault="00B711F9">
            <w:pPr>
              <w:pStyle w:val="ConsPlusNormal"/>
              <w:jc w:val="center"/>
            </w:pPr>
            <w:r>
              <w:t>60</w:t>
            </w:r>
          </w:p>
        </w:tc>
        <w:tc>
          <w:tcPr>
            <w:tcW w:w="990" w:type="dxa"/>
            <w:tcBorders>
              <w:top w:val="nil"/>
              <w:bottom w:val="nil"/>
            </w:tcBorders>
          </w:tcPr>
          <w:p w:rsidR="00B711F9" w:rsidRDefault="00B711F9">
            <w:pPr>
              <w:pStyle w:val="ConsPlusNormal"/>
              <w:jc w:val="center"/>
            </w:pPr>
            <w:r>
              <w:t>50</w:t>
            </w:r>
          </w:p>
        </w:tc>
        <w:tc>
          <w:tcPr>
            <w:tcW w:w="990" w:type="dxa"/>
            <w:tcBorders>
              <w:top w:val="nil"/>
              <w:bottom w:val="nil"/>
            </w:tcBorders>
          </w:tcPr>
          <w:p w:rsidR="00B711F9" w:rsidRDefault="00B711F9">
            <w:pPr>
              <w:pStyle w:val="ConsPlusNormal"/>
              <w:jc w:val="center"/>
            </w:pPr>
            <w:r>
              <w:t>46</w:t>
            </w:r>
          </w:p>
        </w:tc>
        <w:tc>
          <w:tcPr>
            <w:tcW w:w="2145"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125</w:t>
            </w:r>
          </w:p>
        </w:tc>
        <w:tc>
          <w:tcPr>
            <w:tcW w:w="1980" w:type="dxa"/>
            <w:tcBorders>
              <w:top w:val="nil"/>
              <w:bottom w:val="nil"/>
            </w:tcBorders>
          </w:tcPr>
          <w:p w:rsidR="00B711F9" w:rsidRDefault="00B711F9">
            <w:pPr>
              <w:pStyle w:val="ConsPlusNormal"/>
              <w:jc w:val="center"/>
            </w:pPr>
            <w:r>
              <w:t>100</w:t>
            </w:r>
          </w:p>
        </w:tc>
        <w:tc>
          <w:tcPr>
            <w:tcW w:w="1155" w:type="dxa"/>
            <w:tcBorders>
              <w:top w:val="nil"/>
              <w:bottom w:val="nil"/>
            </w:tcBorders>
          </w:tcPr>
          <w:p w:rsidR="00B711F9" w:rsidRDefault="00B711F9">
            <w:pPr>
              <w:pStyle w:val="ConsPlusNormal"/>
              <w:jc w:val="center"/>
            </w:pPr>
            <w:r>
              <w:t>80</w:t>
            </w:r>
          </w:p>
        </w:tc>
        <w:tc>
          <w:tcPr>
            <w:tcW w:w="990" w:type="dxa"/>
            <w:tcBorders>
              <w:top w:val="nil"/>
              <w:bottom w:val="nil"/>
            </w:tcBorders>
          </w:tcPr>
          <w:p w:rsidR="00B711F9" w:rsidRDefault="00B711F9">
            <w:pPr>
              <w:pStyle w:val="ConsPlusNormal"/>
              <w:jc w:val="center"/>
            </w:pPr>
            <w:r>
              <w:t>70</w:t>
            </w:r>
          </w:p>
        </w:tc>
        <w:tc>
          <w:tcPr>
            <w:tcW w:w="990" w:type="dxa"/>
            <w:tcBorders>
              <w:top w:val="nil"/>
              <w:bottom w:val="nil"/>
            </w:tcBorders>
          </w:tcPr>
          <w:p w:rsidR="00B711F9" w:rsidRDefault="00B711F9">
            <w:pPr>
              <w:pStyle w:val="ConsPlusNormal"/>
              <w:jc w:val="center"/>
            </w:pPr>
            <w:r>
              <w:t>65</w:t>
            </w:r>
          </w:p>
        </w:tc>
        <w:tc>
          <w:tcPr>
            <w:tcW w:w="2145" w:type="dxa"/>
            <w:tcBorders>
              <w:top w:val="nil"/>
              <w:bottom w:val="nil"/>
            </w:tcBorders>
          </w:tcPr>
          <w:p w:rsidR="00B711F9" w:rsidRDefault="00B711F9">
            <w:pPr>
              <w:pStyle w:val="ConsPlusNormal"/>
              <w:jc w:val="center"/>
            </w:pPr>
            <w:r>
              <w:t>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155</w:t>
            </w:r>
          </w:p>
        </w:tc>
        <w:tc>
          <w:tcPr>
            <w:tcW w:w="1980" w:type="dxa"/>
            <w:tcBorders>
              <w:top w:val="nil"/>
              <w:bottom w:val="nil"/>
            </w:tcBorders>
          </w:tcPr>
          <w:p w:rsidR="00B711F9" w:rsidRDefault="00B711F9">
            <w:pPr>
              <w:pStyle w:val="ConsPlusNormal"/>
              <w:jc w:val="center"/>
            </w:pPr>
            <w:r>
              <w:t>115</w:t>
            </w:r>
          </w:p>
        </w:tc>
        <w:tc>
          <w:tcPr>
            <w:tcW w:w="1155" w:type="dxa"/>
            <w:tcBorders>
              <w:top w:val="nil"/>
              <w:bottom w:val="nil"/>
            </w:tcBorders>
          </w:tcPr>
          <w:p w:rsidR="00B711F9" w:rsidRDefault="00B711F9">
            <w:pPr>
              <w:pStyle w:val="ConsPlusNormal"/>
              <w:jc w:val="center"/>
            </w:pPr>
            <w:r>
              <w:t>95</w:t>
            </w:r>
          </w:p>
        </w:tc>
        <w:tc>
          <w:tcPr>
            <w:tcW w:w="990" w:type="dxa"/>
            <w:tcBorders>
              <w:top w:val="nil"/>
              <w:bottom w:val="nil"/>
            </w:tcBorders>
          </w:tcPr>
          <w:p w:rsidR="00B711F9" w:rsidRDefault="00B711F9">
            <w:pPr>
              <w:pStyle w:val="ConsPlusNormal"/>
              <w:jc w:val="center"/>
            </w:pPr>
            <w:r>
              <w:t>85</w:t>
            </w:r>
          </w:p>
        </w:tc>
        <w:tc>
          <w:tcPr>
            <w:tcW w:w="990" w:type="dxa"/>
            <w:tcBorders>
              <w:top w:val="nil"/>
              <w:bottom w:val="nil"/>
            </w:tcBorders>
          </w:tcPr>
          <w:p w:rsidR="00B711F9" w:rsidRDefault="00B711F9">
            <w:pPr>
              <w:pStyle w:val="ConsPlusNormal"/>
              <w:jc w:val="center"/>
            </w:pPr>
            <w:r>
              <w:t>80</w:t>
            </w:r>
          </w:p>
        </w:tc>
        <w:tc>
          <w:tcPr>
            <w:tcW w:w="2145" w:type="dxa"/>
            <w:tcBorders>
              <w:top w:val="nil"/>
              <w:bottom w:val="nil"/>
            </w:tcBorders>
          </w:tcPr>
          <w:p w:rsidR="00B711F9" w:rsidRDefault="00B711F9">
            <w:pPr>
              <w:pStyle w:val="ConsPlusNormal"/>
              <w:jc w:val="center"/>
            </w:pPr>
            <w:r>
              <w:t>95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190</w:t>
            </w:r>
          </w:p>
        </w:tc>
        <w:tc>
          <w:tcPr>
            <w:tcW w:w="1980" w:type="dxa"/>
            <w:tcBorders>
              <w:top w:val="nil"/>
              <w:bottom w:val="nil"/>
            </w:tcBorders>
          </w:tcPr>
          <w:p w:rsidR="00B711F9" w:rsidRDefault="00B711F9">
            <w:pPr>
              <w:pStyle w:val="ConsPlusNormal"/>
              <w:jc w:val="center"/>
            </w:pPr>
            <w:r>
              <w:t>140</w:t>
            </w:r>
          </w:p>
        </w:tc>
        <w:tc>
          <w:tcPr>
            <w:tcW w:w="1155" w:type="dxa"/>
            <w:tcBorders>
              <w:top w:val="nil"/>
              <w:bottom w:val="nil"/>
            </w:tcBorders>
          </w:tcPr>
          <w:p w:rsidR="00B711F9" w:rsidRDefault="00B711F9">
            <w:pPr>
              <w:pStyle w:val="ConsPlusNormal"/>
              <w:jc w:val="center"/>
            </w:pPr>
            <w:r>
              <w:t>120</w:t>
            </w:r>
          </w:p>
        </w:tc>
        <w:tc>
          <w:tcPr>
            <w:tcW w:w="990" w:type="dxa"/>
            <w:tcBorders>
              <w:top w:val="nil"/>
              <w:bottom w:val="nil"/>
            </w:tcBorders>
          </w:tcPr>
          <w:p w:rsidR="00B711F9" w:rsidRDefault="00B711F9">
            <w:pPr>
              <w:pStyle w:val="ConsPlusNormal"/>
              <w:jc w:val="center"/>
            </w:pPr>
            <w:r>
              <w:t>110</w:t>
            </w:r>
          </w:p>
        </w:tc>
        <w:tc>
          <w:tcPr>
            <w:tcW w:w="990" w:type="dxa"/>
            <w:tcBorders>
              <w:top w:val="nil"/>
              <w:bottom w:val="nil"/>
            </w:tcBorders>
          </w:tcPr>
          <w:p w:rsidR="00B711F9" w:rsidRDefault="00B711F9">
            <w:pPr>
              <w:pStyle w:val="ConsPlusNormal"/>
              <w:jc w:val="center"/>
            </w:pPr>
            <w:r>
              <w:t>105</w:t>
            </w:r>
          </w:p>
        </w:tc>
        <w:tc>
          <w:tcPr>
            <w:tcW w:w="2145" w:type="dxa"/>
            <w:tcBorders>
              <w:top w:val="nil"/>
              <w:bottom w:val="nil"/>
            </w:tcBorders>
          </w:tcPr>
          <w:p w:rsidR="00B711F9" w:rsidRDefault="00B711F9">
            <w:pPr>
              <w:pStyle w:val="ConsPlusNormal"/>
              <w:jc w:val="center"/>
            </w:pPr>
            <w:r>
              <w:t>110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235</w:t>
            </w:r>
          </w:p>
        </w:tc>
        <w:tc>
          <w:tcPr>
            <w:tcW w:w="1980" w:type="dxa"/>
            <w:tcBorders>
              <w:top w:val="nil"/>
              <w:bottom w:val="nil"/>
            </w:tcBorders>
          </w:tcPr>
          <w:p w:rsidR="00B711F9" w:rsidRDefault="00B711F9">
            <w:pPr>
              <w:pStyle w:val="ConsPlusNormal"/>
              <w:jc w:val="center"/>
            </w:pPr>
            <w:r>
              <w:t>175</w:t>
            </w:r>
          </w:p>
        </w:tc>
        <w:tc>
          <w:tcPr>
            <w:tcW w:w="1155" w:type="dxa"/>
            <w:tcBorders>
              <w:top w:val="nil"/>
              <w:bottom w:val="nil"/>
            </w:tcBorders>
          </w:tcPr>
          <w:p w:rsidR="00B711F9" w:rsidRDefault="00B711F9">
            <w:pPr>
              <w:pStyle w:val="ConsPlusNormal"/>
              <w:jc w:val="center"/>
            </w:pPr>
            <w:r>
              <w:t>155</w:t>
            </w:r>
          </w:p>
        </w:tc>
        <w:tc>
          <w:tcPr>
            <w:tcW w:w="990" w:type="dxa"/>
            <w:tcBorders>
              <w:top w:val="nil"/>
              <w:bottom w:val="nil"/>
            </w:tcBorders>
          </w:tcPr>
          <w:p w:rsidR="00B711F9" w:rsidRDefault="00B711F9">
            <w:pPr>
              <w:pStyle w:val="ConsPlusNormal"/>
              <w:jc w:val="center"/>
            </w:pPr>
            <w:r>
              <w:t>135</w:t>
            </w:r>
          </w:p>
        </w:tc>
        <w:tc>
          <w:tcPr>
            <w:tcW w:w="990" w:type="dxa"/>
            <w:tcBorders>
              <w:top w:val="nil"/>
              <w:bottom w:val="nil"/>
            </w:tcBorders>
          </w:tcPr>
          <w:p w:rsidR="00B711F9" w:rsidRDefault="00B711F9">
            <w:pPr>
              <w:pStyle w:val="ConsPlusNormal"/>
              <w:jc w:val="center"/>
            </w:pPr>
            <w:r>
              <w:t>130</w:t>
            </w:r>
          </w:p>
        </w:tc>
        <w:tc>
          <w:tcPr>
            <w:tcW w:w="2145" w:type="dxa"/>
            <w:tcBorders>
              <w:top w:val="nil"/>
              <w:bottom w:val="nil"/>
            </w:tcBorders>
          </w:tcPr>
          <w:p w:rsidR="00B711F9" w:rsidRDefault="00B711F9">
            <w:pPr>
              <w:pStyle w:val="ConsPlusNormal"/>
              <w:jc w:val="center"/>
            </w:pPr>
            <w:r>
              <w:t>140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980" w:type="dxa"/>
            <w:tcBorders>
              <w:top w:val="nil"/>
              <w:bottom w:val="nil"/>
            </w:tcBorders>
          </w:tcPr>
          <w:p w:rsidR="00B711F9" w:rsidRDefault="00B711F9">
            <w:pPr>
              <w:pStyle w:val="ConsPlusNormal"/>
              <w:jc w:val="center"/>
            </w:pPr>
            <w:r>
              <w:t>275</w:t>
            </w:r>
          </w:p>
        </w:tc>
        <w:tc>
          <w:tcPr>
            <w:tcW w:w="1980" w:type="dxa"/>
            <w:tcBorders>
              <w:top w:val="nil"/>
              <w:bottom w:val="nil"/>
            </w:tcBorders>
          </w:tcPr>
          <w:p w:rsidR="00B711F9" w:rsidRDefault="00B711F9">
            <w:pPr>
              <w:pStyle w:val="ConsPlusNormal"/>
              <w:jc w:val="center"/>
            </w:pPr>
            <w:r>
              <w:t>210</w:t>
            </w:r>
          </w:p>
        </w:tc>
        <w:tc>
          <w:tcPr>
            <w:tcW w:w="1155" w:type="dxa"/>
            <w:tcBorders>
              <w:top w:val="nil"/>
              <w:bottom w:val="nil"/>
            </w:tcBorders>
          </w:tcPr>
          <w:p w:rsidR="00B711F9" w:rsidRDefault="00B711F9">
            <w:pPr>
              <w:pStyle w:val="ConsPlusNormal"/>
              <w:jc w:val="center"/>
            </w:pPr>
            <w:r>
              <w:t>190</w:t>
            </w:r>
          </w:p>
        </w:tc>
        <w:tc>
          <w:tcPr>
            <w:tcW w:w="990" w:type="dxa"/>
            <w:tcBorders>
              <w:top w:val="nil"/>
              <w:bottom w:val="nil"/>
            </w:tcBorders>
          </w:tcPr>
          <w:p w:rsidR="00B711F9" w:rsidRDefault="00B711F9">
            <w:pPr>
              <w:pStyle w:val="ConsPlusNormal"/>
              <w:jc w:val="center"/>
            </w:pPr>
            <w:r>
              <w:t>165</w:t>
            </w:r>
          </w:p>
        </w:tc>
        <w:tc>
          <w:tcPr>
            <w:tcW w:w="990" w:type="dxa"/>
            <w:tcBorders>
              <w:top w:val="nil"/>
              <w:bottom w:val="nil"/>
            </w:tcBorders>
          </w:tcPr>
          <w:p w:rsidR="00B711F9" w:rsidRDefault="00B711F9">
            <w:pPr>
              <w:pStyle w:val="ConsPlusNormal"/>
              <w:jc w:val="center"/>
            </w:pPr>
            <w:r>
              <w:t>155</w:t>
            </w:r>
          </w:p>
        </w:tc>
        <w:tc>
          <w:tcPr>
            <w:tcW w:w="2145" w:type="dxa"/>
            <w:tcBorders>
              <w:top w:val="nil"/>
              <w:bottom w:val="nil"/>
            </w:tcBorders>
          </w:tcPr>
          <w:p w:rsidR="00B711F9" w:rsidRDefault="00B711F9">
            <w:pPr>
              <w:pStyle w:val="ConsPlusNormal"/>
              <w:jc w:val="center"/>
            </w:pPr>
            <w:r>
              <w:t>165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320</w:t>
            </w:r>
          </w:p>
        </w:tc>
        <w:tc>
          <w:tcPr>
            <w:tcW w:w="1980" w:type="dxa"/>
            <w:tcBorders>
              <w:top w:val="nil"/>
              <w:bottom w:val="nil"/>
            </w:tcBorders>
          </w:tcPr>
          <w:p w:rsidR="00B711F9" w:rsidRDefault="00B711F9">
            <w:pPr>
              <w:pStyle w:val="ConsPlusNormal"/>
              <w:jc w:val="center"/>
            </w:pPr>
            <w:r>
              <w:t>245</w:t>
            </w:r>
          </w:p>
        </w:tc>
        <w:tc>
          <w:tcPr>
            <w:tcW w:w="1155" w:type="dxa"/>
            <w:tcBorders>
              <w:top w:val="nil"/>
              <w:bottom w:val="nil"/>
            </w:tcBorders>
          </w:tcPr>
          <w:p w:rsidR="00B711F9" w:rsidRDefault="00B711F9">
            <w:pPr>
              <w:pStyle w:val="ConsPlusNormal"/>
              <w:jc w:val="center"/>
            </w:pPr>
            <w:r>
              <w:t>220</w:t>
            </w:r>
          </w:p>
        </w:tc>
        <w:tc>
          <w:tcPr>
            <w:tcW w:w="990" w:type="dxa"/>
            <w:tcBorders>
              <w:top w:val="nil"/>
              <w:bottom w:val="nil"/>
            </w:tcBorders>
          </w:tcPr>
          <w:p w:rsidR="00B711F9" w:rsidRDefault="00B711F9">
            <w:pPr>
              <w:pStyle w:val="ConsPlusNormal"/>
              <w:jc w:val="center"/>
            </w:pPr>
            <w:r>
              <w:t>190</w:t>
            </w:r>
          </w:p>
        </w:tc>
        <w:tc>
          <w:tcPr>
            <w:tcW w:w="990" w:type="dxa"/>
            <w:tcBorders>
              <w:top w:val="nil"/>
              <w:bottom w:val="nil"/>
            </w:tcBorders>
          </w:tcPr>
          <w:p w:rsidR="00B711F9" w:rsidRDefault="00B711F9">
            <w:pPr>
              <w:pStyle w:val="ConsPlusNormal"/>
              <w:jc w:val="center"/>
            </w:pPr>
            <w:r>
              <w:t>185</w:t>
            </w:r>
          </w:p>
        </w:tc>
        <w:tc>
          <w:tcPr>
            <w:tcW w:w="2145" w:type="dxa"/>
            <w:tcBorders>
              <w:top w:val="nil"/>
              <w:bottom w:val="nil"/>
            </w:tcBorders>
          </w:tcPr>
          <w:p w:rsidR="00B711F9" w:rsidRDefault="00B711F9">
            <w:pPr>
              <w:pStyle w:val="ConsPlusNormal"/>
              <w:jc w:val="center"/>
            </w:pPr>
            <w:r>
              <w:t>200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980" w:type="dxa"/>
            <w:tcBorders>
              <w:top w:val="nil"/>
              <w:bottom w:val="nil"/>
            </w:tcBorders>
          </w:tcPr>
          <w:p w:rsidR="00B711F9" w:rsidRDefault="00B711F9">
            <w:pPr>
              <w:pStyle w:val="ConsPlusNormal"/>
              <w:jc w:val="center"/>
            </w:pPr>
            <w:r>
              <w:t>360</w:t>
            </w:r>
          </w:p>
        </w:tc>
        <w:tc>
          <w:tcPr>
            <w:tcW w:w="1980" w:type="dxa"/>
            <w:tcBorders>
              <w:top w:val="nil"/>
              <w:bottom w:val="nil"/>
            </w:tcBorders>
          </w:tcPr>
          <w:p w:rsidR="00B711F9" w:rsidRDefault="00B711F9">
            <w:pPr>
              <w:pStyle w:val="ConsPlusNormal"/>
              <w:jc w:val="center"/>
            </w:pPr>
            <w:r>
              <w:t>290</w:t>
            </w:r>
          </w:p>
        </w:tc>
        <w:tc>
          <w:tcPr>
            <w:tcW w:w="1155" w:type="dxa"/>
            <w:tcBorders>
              <w:top w:val="nil"/>
              <w:bottom w:val="nil"/>
            </w:tcBorders>
          </w:tcPr>
          <w:p w:rsidR="00B711F9" w:rsidRDefault="00B711F9">
            <w:pPr>
              <w:pStyle w:val="ConsPlusNormal"/>
              <w:jc w:val="center"/>
            </w:pPr>
            <w:r>
              <w:t>255</w:t>
            </w:r>
          </w:p>
        </w:tc>
        <w:tc>
          <w:tcPr>
            <w:tcW w:w="990" w:type="dxa"/>
            <w:tcBorders>
              <w:top w:val="nil"/>
              <w:bottom w:val="nil"/>
            </w:tcBorders>
          </w:tcPr>
          <w:p w:rsidR="00B711F9" w:rsidRDefault="00B711F9">
            <w:pPr>
              <w:pStyle w:val="ConsPlusNormal"/>
              <w:jc w:val="center"/>
            </w:pPr>
            <w:r>
              <w:t>225</w:t>
            </w:r>
          </w:p>
        </w:tc>
        <w:tc>
          <w:tcPr>
            <w:tcW w:w="990" w:type="dxa"/>
            <w:tcBorders>
              <w:top w:val="nil"/>
              <w:bottom w:val="nil"/>
            </w:tcBorders>
          </w:tcPr>
          <w:p w:rsidR="00B711F9" w:rsidRDefault="00B711F9">
            <w:pPr>
              <w:pStyle w:val="ConsPlusNormal"/>
              <w:jc w:val="center"/>
            </w:pPr>
            <w:r>
              <w:t>210</w:t>
            </w:r>
          </w:p>
        </w:tc>
        <w:tc>
          <w:tcPr>
            <w:tcW w:w="2145" w:type="dxa"/>
            <w:tcBorders>
              <w:top w:val="nil"/>
              <w:bottom w:val="nil"/>
            </w:tcBorders>
          </w:tcPr>
          <w:p w:rsidR="00B711F9" w:rsidRDefault="00B711F9">
            <w:pPr>
              <w:pStyle w:val="ConsPlusNormal"/>
              <w:jc w:val="center"/>
            </w:pPr>
            <w:r>
              <w:t>230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185</w:t>
            </w:r>
          </w:p>
        </w:tc>
        <w:tc>
          <w:tcPr>
            <w:tcW w:w="1980" w:type="dxa"/>
            <w:tcBorders>
              <w:top w:val="nil"/>
              <w:bottom w:val="nil"/>
            </w:tcBorders>
          </w:tcPr>
          <w:p w:rsidR="00B711F9" w:rsidRDefault="00B711F9">
            <w:pPr>
              <w:pStyle w:val="ConsPlusNormal"/>
              <w:jc w:val="center"/>
            </w:pPr>
            <w:r>
              <w:t>405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290</w:t>
            </w:r>
          </w:p>
        </w:tc>
        <w:tc>
          <w:tcPr>
            <w:tcW w:w="990" w:type="dxa"/>
            <w:tcBorders>
              <w:top w:val="nil"/>
              <w:bottom w:val="nil"/>
            </w:tcBorders>
          </w:tcPr>
          <w:p w:rsidR="00B711F9" w:rsidRDefault="00B711F9">
            <w:pPr>
              <w:pStyle w:val="ConsPlusNormal"/>
              <w:jc w:val="center"/>
            </w:pPr>
            <w:r>
              <w:t>250</w:t>
            </w:r>
          </w:p>
        </w:tc>
        <w:tc>
          <w:tcPr>
            <w:tcW w:w="990" w:type="dxa"/>
            <w:tcBorders>
              <w:top w:val="nil"/>
              <w:bottom w:val="nil"/>
            </w:tcBorders>
          </w:tcPr>
          <w:p w:rsidR="00B711F9" w:rsidRDefault="00B711F9">
            <w:pPr>
              <w:pStyle w:val="ConsPlusNormal"/>
              <w:jc w:val="center"/>
            </w:pPr>
            <w:r>
              <w:t>235</w:t>
            </w:r>
          </w:p>
        </w:tc>
        <w:tc>
          <w:tcPr>
            <w:tcW w:w="2145" w:type="dxa"/>
            <w:tcBorders>
              <w:top w:val="nil"/>
              <w:bottom w:val="nil"/>
            </w:tcBorders>
          </w:tcPr>
          <w:p w:rsidR="00B711F9" w:rsidRDefault="00B711F9">
            <w:pPr>
              <w:pStyle w:val="ConsPlusNormal"/>
              <w:jc w:val="center"/>
            </w:pPr>
            <w:r>
              <w:t>260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240</w:t>
            </w:r>
          </w:p>
        </w:tc>
        <w:tc>
          <w:tcPr>
            <w:tcW w:w="1980" w:type="dxa"/>
            <w:tcBorders>
              <w:top w:val="nil"/>
              <w:bottom w:val="nil"/>
            </w:tcBorders>
          </w:tcPr>
          <w:p w:rsidR="00B711F9" w:rsidRDefault="00B711F9">
            <w:pPr>
              <w:pStyle w:val="ConsPlusNormal"/>
              <w:jc w:val="center"/>
            </w:pPr>
            <w:r>
              <w:t>470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330</w:t>
            </w:r>
          </w:p>
        </w:tc>
        <w:tc>
          <w:tcPr>
            <w:tcW w:w="990" w:type="dxa"/>
            <w:tcBorders>
              <w:top w:val="nil"/>
              <w:bottom w:val="nil"/>
            </w:tcBorders>
          </w:tcPr>
          <w:p w:rsidR="00B711F9" w:rsidRDefault="00B711F9">
            <w:pPr>
              <w:pStyle w:val="ConsPlusNormal"/>
              <w:jc w:val="center"/>
            </w:pPr>
            <w:r>
              <w:t>290</w:t>
            </w:r>
          </w:p>
        </w:tc>
        <w:tc>
          <w:tcPr>
            <w:tcW w:w="990" w:type="dxa"/>
            <w:tcBorders>
              <w:top w:val="nil"/>
              <w:bottom w:val="nil"/>
            </w:tcBorders>
          </w:tcPr>
          <w:p w:rsidR="00B711F9" w:rsidRDefault="00B711F9">
            <w:pPr>
              <w:pStyle w:val="ConsPlusNormal"/>
              <w:jc w:val="center"/>
            </w:pPr>
            <w:r>
              <w:t>270</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300</w:t>
            </w:r>
          </w:p>
        </w:tc>
        <w:tc>
          <w:tcPr>
            <w:tcW w:w="1980" w:type="dxa"/>
            <w:tcBorders>
              <w:top w:val="nil"/>
              <w:bottom w:val="nil"/>
            </w:tcBorders>
          </w:tcPr>
          <w:p w:rsidR="00B711F9" w:rsidRDefault="00B711F9">
            <w:pPr>
              <w:pStyle w:val="ConsPlusNormal"/>
              <w:jc w:val="center"/>
            </w:pPr>
            <w:r>
              <w:t>555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400</w:t>
            </w:r>
          </w:p>
        </w:tc>
        <w:tc>
          <w:tcPr>
            <w:tcW w:w="1980" w:type="dxa"/>
            <w:tcBorders>
              <w:top w:val="nil"/>
              <w:bottom w:val="nil"/>
            </w:tcBorders>
          </w:tcPr>
          <w:p w:rsidR="00B711F9" w:rsidRDefault="00B711F9">
            <w:pPr>
              <w:pStyle w:val="ConsPlusNormal"/>
              <w:jc w:val="center"/>
            </w:pPr>
            <w:r>
              <w:t>675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1980" w:type="dxa"/>
            <w:tcBorders>
              <w:top w:val="nil"/>
              <w:bottom w:val="nil"/>
            </w:tcBorders>
          </w:tcPr>
          <w:p w:rsidR="00B711F9" w:rsidRDefault="00B711F9">
            <w:pPr>
              <w:pStyle w:val="ConsPlusNormal"/>
              <w:jc w:val="center"/>
            </w:pPr>
            <w:r>
              <w:t>785</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625</w:t>
            </w:r>
          </w:p>
        </w:tc>
        <w:tc>
          <w:tcPr>
            <w:tcW w:w="1980" w:type="dxa"/>
            <w:tcBorders>
              <w:top w:val="nil"/>
              <w:bottom w:val="nil"/>
            </w:tcBorders>
          </w:tcPr>
          <w:p w:rsidR="00B711F9" w:rsidRDefault="00B711F9">
            <w:pPr>
              <w:pStyle w:val="ConsPlusNormal"/>
              <w:jc w:val="center"/>
            </w:pPr>
            <w:r>
              <w:t>910</w:t>
            </w:r>
          </w:p>
        </w:tc>
        <w:tc>
          <w:tcPr>
            <w:tcW w:w="1980"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800</w:t>
            </w:r>
          </w:p>
        </w:tc>
        <w:tc>
          <w:tcPr>
            <w:tcW w:w="1980" w:type="dxa"/>
            <w:tcBorders>
              <w:top w:val="nil"/>
              <w:bottom w:val="single" w:sz="4" w:space="0" w:color="auto"/>
            </w:tcBorders>
          </w:tcPr>
          <w:p w:rsidR="00B711F9" w:rsidRDefault="00B711F9">
            <w:pPr>
              <w:pStyle w:val="ConsPlusNormal"/>
              <w:jc w:val="center"/>
            </w:pPr>
            <w:r>
              <w:t>1080</w:t>
            </w:r>
          </w:p>
        </w:tc>
        <w:tc>
          <w:tcPr>
            <w:tcW w:w="1980" w:type="dxa"/>
            <w:tcBorders>
              <w:top w:val="nil"/>
              <w:bottom w:val="single" w:sz="4" w:space="0" w:color="auto"/>
            </w:tcBorders>
          </w:tcPr>
          <w:p w:rsidR="00B711F9" w:rsidRDefault="00B711F9">
            <w:pPr>
              <w:pStyle w:val="ConsPlusNormal"/>
              <w:jc w:val="center"/>
            </w:pPr>
            <w:r>
              <w:t>-</w:t>
            </w:r>
          </w:p>
        </w:tc>
        <w:tc>
          <w:tcPr>
            <w:tcW w:w="115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214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22" w:name="P1891"/>
      <w:bookmarkEnd w:id="22"/>
      <w:r>
        <w:t>Таблица 1.3.19</w:t>
      </w:r>
    </w:p>
    <w:p w:rsidR="00B711F9" w:rsidRDefault="00B711F9">
      <w:pPr>
        <w:pStyle w:val="ConsPlusNormal"/>
      </w:pPr>
    </w:p>
    <w:p w:rsidR="00B711F9" w:rsidRDefault="00B711F9">
      <w:pPr>
        <w:pStyle w:val="ConsPlusNormal"/>
        <w:jc w:val="center"/>
      </w:pPr>
      <w:r>
        <w:t>ДОПУСТИМЫЙ ДЛИТЕЛЬНЫЙ ТОК ДЛЯ ТРЕХЖИЛЬНЫХ КАБЕЛЕЙ</w:t>
      </w:r>
    </w:p>
    <w:p w:rsidR="00B711F9" w:rsidRDefault="00B711F9">
      <w:pPr>
        <w:pStyle w:val="ConsPlusNormal"/>
        <w:jc w:val="center"/>
      </w:pPr>
      <w:r>
        <w:t>НАПРЯЖЕНИЕМ 6 КВ С МЕДНЫМИ ЖИЛАМИ С ОБЕДНЕННОПРОПИТАННОЙ</w:t>
      </w:r>
    </w:p>
    <w:p w:rsidR="00B711F9" w:rsidRDefault="00B711F9">
      <w:pPr>
        <w:pStyle w:val="ConsPlusNormal"/>
        <w:jc w:val="center"/>
      </w:pPr>
      <w:r>
        <w:t>ИЗОЛЯЦИЕЙ В ОБЩЕЙ СВИНЦОВОЙ ОБОЛОЧКЕ, ПРОКЛАДЫВАЕМЫХ</w:t>
      </w:r>
    </w:p>
    <w:p w:rsidR="00B711F9" w:rsidRDefault="00B711F9">
      <w:pPr>
        <w:pStyle w:val="ConsPlusNormal"/>
        <w:jc w:val="center"/>
      </w:pPr>
      <w:r>
        <w:t>В ЗЕМЛЕ И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815"/>
        <w:gridCol w:w="1980"/>
        <w:gridCol w:w="199"/>
        <w:gridCol w:w="1485"/>
        <w:gridCol w:w="1815"/>
        <w:gridCol w:w="198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Ток, А, для кабелей проложенных</w:t>
            </w:r>
          </w:p>
        </w:tc>
        <w:tc>
          <w:tcPr>
            <w:tcW w:w="199" w:type="dxa"/>
            <w:tcBorders>
              <w:top w:val="single" w:sz="4" w:space="0" w:color="auto"/>
              <w:bottom w:val="nil"/>
            </w:tcBorders>
          </w:tcPr>
          <w:p w:rsidR="00B711F9" w:rsidRDefault="00B711F9">
            <w:pPr>
              <w:pStyle w:val="ConsPlusNormal"/>
              <w:jc w:val="center"/>
            </w:pPr>
          </w:p>
        </w:tc>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Ток, А, для кабелей проложенных</w:t>
            </w: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c>
          <w:tcPr>
            <w:tcW w:w="199" w:type="dxa"/>
            <w:vMerge w:val="restart"/>
            <w:tcBorders>
              <w:top w:val="nil"/>
              <w:bottom w:val="nil"/>
            </w:tcBorders>
          </w:tcPr>
          <w:p w:rsidR="00B711F9" w:rsidRDefault="00B711F9">
            <w:pPr>
              <w:pStyle w:val="ConsPlusNormal"/>
              <w:jc w:val="center"/>
            </w:pPr>
          </w:p>
        </w:tc>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val="restart"/>
            <w:tcBorders>
              <w:top w:val="single" w:sz="4" w:space="0" w:color="auto"/>
              <w:bottom w:val="single" w:sz="4" w:space="0" w:color="auto"/>
            </w:tcBorders>
          </w:tcPr>
          <w:p w:rsidR="00B711F9" w:rsidRDefault="00B711F9">
            <w:pPr>
              <w:pStyle w:val="ConsPlusNormal"/>
              <w:jc w:val="center"/>
            </w:pPr>
            <w:r>
              <w:t>в земле</w:t>
            </w:r>
          </w:p>
        </w:tc>
        <w:tc>
          <w:tcPr>
            <w:tcW w:w="1980" w:type="dxa"/>
            <w:vMerge w:val="restart"/>
            <w:tcBorders>
              <w:top w:val="single" w:sz="4" w:space="0" w:color="auto"/>
              <w:bottom w:val="single" w:sz="4" w:space="0" w:color="auto"/>
            </w:tcBorders>
          </w:tcPr>
          <w:p w:rsidR="00B711F9" w:rsidRDefault="00B711F9">
            <w:pPr>
              <w:pStyle w:val="ConsPlusNormal"/>
              <w:jc w:val="center"/>
            </w:pPr>
            <w:r>
              <w:t>в воздухе</w:t>
            </w:r>
          </w:p>
        </w:tc>
        <w:tc>
          <w:tcPr>
            <w:tcW w:w="199" w:type="dxa"/>
            <w:vMerge/>
            <w:tcBorders>
              <w:top w:val="nil"/>
              <w:bottom w:val="nil"/>
            </w:tcBorders>
          </w:tcPr>
          <w:p w:rsidR="00B711F9" w:rsidRDefault="00B711F9">
            <w:pPr>
              <w:spacing w:after="1" w:line="0" w:lineRule="atLeast"/>
            </w:pPr>
          </w:p>
        </w:tc>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val="restart"/>
            <w:tcBorders>
              <w:top w:val="single" w:sz="4" w:space="0" w:color="auto"/>
              <w:bottom w:val="single" w:sz="4" w:space="0" w:color="auto"/>
            </w:tcBorders>
          </w:tcPr>
          <w:p w:rsidR="00B711F9" w:rsidRDefault="00B711F9">
            <w:pPr>
              <w:pStyle w:val="ConsPlusNormal"/>
              <w:jc w:val="center"/>
            </w:pPr>
            <w:r>
              <w:t>в земле</w:t>
            </w:r>
          </w:p>
        </w:tc>
        <w:tc>
          <w:tcPr>
            <w:tcW w:w="1980" w:type="dxa"/>
            <w:vMerge w:val="restart"/>
            <w:tcBorders>
              <w:top w:val="single" w:sz="4" w:space="0" w:color="auto"/>
              <w:bottom w:val="single" w:sz="4" w:space="0" w:color="auto"/>
            </w:tcBorders>
          </w:tcPr>
          <w:p w:rsidR="00B711F9" w:rsidRDefault="00B711F9">
            <w:pPr>
              <w:pStyle w:val="ConsPlusNormal"/>
              <w:jc w:val="center"/>
            </w:pPr>
            <w:r>
              <w:t>в воздухе</w:t>
            </w:r>
          </w:p>
        </w:tc>
      </w:tr>
      <w:tr w:rsidR="00B711F9">
        <w:tblPrEx>
          <w:tblBorders>
            <w:insideH w:val="single" w:sz="4" w:space="0" w:color="auto"/>
          </w:tblBorders>
        </w:tblPrEx>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center"/>
            </w:pPr>
          </w:p>
        </w:tc>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r>
      <w:tr w:rsidR="00B711F9">
        <w:tc>
          <w:tcPr>
            <w:tcW w:w="1485" w:type="dxa"/>
            <w:tcBorders>
              <w:top w:val="single" w:sz="4" w:space="0" w:color="auto"/>
              <w:bottom w:val="nil"/>
            </w:tcBorders>
          </w:tcPr>
          <w:p w:rsidR="00B711F9" w:rsidRDefault="00B711F9">
            <w:pPr>
              <w:pStyle w:val="ConsPlusNormal"/>
              <w:jc w:val="center"/>
            </w:pPr>
            <w:r>
              <w:t>16</w:t>
            </w:r>
          </w:p>
        </w:tc>
        <w:tc>
          <w:tcPr>
            <w:tcW w:w="1815" w:type="dxa"/>
            <w:tcBorders>
              <w:top w:val="single" w:sz="4" w:space="0" w:color="auto"/>
              <w:bottom w:val="nil"/>
            </w:tcBorders>
          </w:tcPr>
          <w:p w:rsidR="00B711F9" w:rsidRDefault="00B711F9">
            <w:pPr>
              <w:pStyle w:val="ConsPlusNormal"/>
              <w:jc w:val="center"/>
            </w:pPr>
            <w:r>
              <w:t>90</w:t>
            </w:r>
          </w:p>
        </w:tc>
        <w:tc>
          <w:tcPr>
            <w:tcW w:w="1980" w:type="dxa"/>
            <w:tcBorders>
              <w:top w:val="single" w:sz="4" w:space="0" w:color="auto"/>
              <w:bottom w:val="nil"/>
            </w:tcBorders>
          </w:tcPr>
          <w:p w:rsidR="00B711F9" w:rsidRDefault="00B711F9">
            <w:pPr>
              <w:pStyle w:val="ConsPlusNormal"/>
              <w:jc w:val="center"/>
            </w:pPr>
            <w:r>
              <w:t>65</w:t>
            </w:r>
          </w:p>
        </w:tc>
        <w:tc>
          <w:tcPr>
            <w:tcW w:w="199" w:type="dxa"/>
            <w:tcBorders>
              <w:top w:val="single" w:sz="4" w:space="0" w:color="auto"/>
              <w:bottom w:val="nil"/>
            </w:tcBorders>
          </w:tcPr>
          <w:p w:rsidR="00B711F9" w:rsidRDefault="00B711F9">
            <w:pPr>
              <w:pStyle w:val="ConsPlusNormal"/>
              <w:jc w:val="both"/>
            </w:pPr>
          </w:p>
        </w:tc>
        <w:tc>
          <w:tcPr>
            <w:tcW w:w="1485" w:type="dxa"/>
            <w:tcBorders>
              <w:top w:val="single" w:sz="4" w:space="0" w:color="auto"/>
              <w:bottom w:val="nil"/>
            </w:tcBorders>
          </w:tcPr>
          <w:p w:rsidR="00B711F9" w:rsidRDefault="00B711F9">
            <w:pPr>
              <w:pStyle w:val="ConsPlusNormal"/>
              <w:jc w:val="center"/>
            </w:pPr>
            <w:r>
              <w:t>70</w:t>
            </w:r>
          </w:p>
        </w:tc>
        <w:tc>
          <w:tcPr>
            <w:tcW w:w="1815" w:type="dxa"/>
            <w:tcBorders>
              <w:top w:val="single" w:sz="4" w:space="0" w:color="auto"/>
              <w:bottom w:val="nil"/>
            </w:tcBorders>
          </w:tcPr>
          <w:p w:rsidR="00B711F9" w:rsidRDefault="00B711F9">
            <w:pPr>
              <w:pStyle w:val="ConsPlusNormal"/>
              <w:jc w:val="center"/>
            </w:pPr>
            <w:r>
              <w:t>220</w:t>
            </w:r>
          </w:p>
        </w:tc>
        <w:tc>
          <w:tcPr>
            <w:tcW w:w="1980" w:type="dxa"/>
            <w:tcBorders>
              <w:top w:val="single" w:sz="4" w:space="0" w:color="auto"/>
              <w:bottom w:val="nil"/>
            </w:tcBorders>
          </w:tcPr>
          <w:p w:rsidR="00B711F9" w:rsidRDefault="00B711F9">
            <w:pPr>
              <w:pStyle w:val="ConsPlusNormal"/>
              <w:jc w:val="center"/>
            </w:pPr>
            <w:r>
              <w:t>170</w:t>
            </w:r>
          </w:p>
        </w:tc>
      </w:tr>
      <w:tr w:rsidR="00B711F9">
        <w:tc>
          <w:tcPr>
            <w:tcW w:w="1485" w:type="dxa"/>
            <w:tcBorders>
              <w:top w:val="nil"/>
              <w:bottom w:val="nil"/>
            </w:tcBorders>
          </w:tcPr>
          <w:p w:rsidR="00B711F9" w:rsidRDefault="00B711F9">
            <w:pPr>
              <w:pStyle w:val="ConsPlusNormal"/>
              <w:jc w:val="center"/>
            </w:pPr>
            <w:r>
              <w:t>25</w:t>
            </w:r>
          </w:p>
        </w:tc>
        <w:tc>
          <w:tcPr>
            <w:tcW w:w="1815" w:type="dxa"/>
            <w:tcBorders>
              <w:top w:val="nil"/>
              <w:bottom w:val="nil"/>
            </w:tcBorders>
          </w:tcPr>
          <w:p w:rsidR="00B711F9" w:rsidRDefault="00B711F9">
            <w:pPr>
              <w:pStyle w:val="ConsPlusNormal"/>
              <w:jc w:val="center"/>
            </w:pPr>
            <w:r>
              <w:t>120</w:t>
            </w:r>
          </w:p>
        </w:tc>
        <w:tc>
          <w:tcPr>
            <w:tcW w:w="1980" w:type="dxa"/>
            <w:tcBorders>
              <w:top w:val="nil"/>
              <w:bottom w:val="nil"/>
            </w:tcBorders>
          </w:tcPr>
          <w:p w:rsidR="00B711F9" w:rsidRDefault="00B711F9">
            <w:pPr>
              <w:pStyle w:val="ConsPlusNormal"/>
              <w:jc w:val="center"/>
            </w:pPr>
            <w:r>
              <w:t>90</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95</w:t>
            </w:r>
          </w:p>
        </w:tc>
        <w:tc>
          <w:tcPr>
            <w:tcW w:w="1815" w:type="dxa"/>
            <w:tcBorders>
              <w:top w:val="nil"/>
              <w:bottom w:val="nil"/>
            </w:tcBorders>
          </w:tcPr>
          <w:p w:rsidR="00B711F9" w:rsidRDefault="00B711F9">
            <w:pPr>
              <w:pStyle w:val="ConsPlusNormal"/>
              <w:jc w:val="center"/>
            </w:pPr>
            <w:r>
              <w:t>265</w:t>
            </w:r>
          </w:p>
        </w:tc>
        <w:tc>
          <w:tcPr>
            <w:tcW w:w="1980" w:type="dxa"/>
            <w:tcBorders>
              <w:top w:val="nil"/>
              <w:bottom w:val="nil"/>
            </w:tcBorders>
          </w:tcPr>
          <w:p w:rsidR="00B711F9" w:rsidRDefault="00B711F9">
            <w:pPr>
              <w:pStyle w:val="ConsPlusNormal"/>
              <w:jc w:val="center"/>
            </w:pPr>
            <w:r>
              <w:t>210</w:t>
            </w:r>
          </w:p>
        </w:tc>
      </w:tr>
      <w:tr w:rsidR="00B711F9">
        <w:tc>
          <w:tcPr>
            <w:tcW w:w="1485" w:type="dxa"/>
            <w:tcBorders>
              <w:top w:val="nil"/>
              <w:bottom w:val="nil"/>
            </w:tcBorders>
          </w:tcPr>
          <w:p w:rsidR="00B711F9" w:rsidRDefault="00B711F9">
            <w:pPr>
              <w:pStyle w:val="ConsPlusNormal"/>
              <w:jc w:val="center"/>
            </w:pPr>
            <w:r>
              <w:t>35</w:t>
            </w:r>
          </w:p>
        </w:tc>
        <w:tc>
          <w:tcPr>
            <w:tcW w:w="1815" w:type="dxa"/>
            <w:tcBorders>
              <w:top w:val="nil"/>
              <w:bottom w:val="nil"/>
            </w:tcBorders>
          </w:tcPr>
          <w:p w:rsidR="00B711F9" w:rsidRDefault="00B711F9">
            <w:pPr>
              <w:pStyle w:val="ConsPlusNormal"/>
              <w:jc w:val="center"/>
            </w:pPr>
            <w:r>
              <w:t>145</w:t>
            </w:r>
          </w:p>
        </w:tc>
        <w:tc>
          <w:tcPr>
            <w:tcW w:w="1980" w:type="dxa"/>
            <w:tcBorders>
              <w:top w:val="nil"/>
              <w:bottom w:val="nil"/>
            </w:tcBorders>
          </w:tcPr>
          <w:p w:rsidR="00B711F9" w:rsidRDefault="00B711F9">
            <w:pPr>
              <w:pStyle w:val="ConsPlusNormal"/>
              <w:jc w:val="center"/>
            </w:pPr>
            <w:r>
              <w:t>110</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120</w:t>
            </w:r>
          </w:p>
        </w:tc>
        <w:tc>
          <w:tcPr>
            <w:tcW w:w="1815" w:type="dxa"/>
            <w:tcBorders>
              <w:top w:val="nil"/>
              <w:bottom w:val="nil"/>
            </w:tcBorders>
          </w:tcPr>
          <w:p w:rsidR="00B711F9" w:rsidRDefault="00B711F9">
            <w:pPr>
              <w:pStyle w:val="ConsPlusNormal"/>
              <w:jc w:val="center"/>
            </w:pPr>
            <w:r>
              <w:t>310</w:t>
            </w:r>
          </w:p>
        </w:tc>
        <w:tc>
          <w:tcPr>
            <w:tcW w:w="1980" w:type="dxa"/>
            <w:tcBorders>
              <w:top w:val="nil"/>
              <w:bottom w:val="nil"/>
            </w:tcBorders>
          </w:tcPr>
          <w:p w:rsidR="00B711F9" w:rsidRDefault="00B711F9">
            <w:pPr>
              <w:pStyle w:val="ConsPlusNormal"/>
              <w:jc w:val="center"/>
            </w:pPr>
            <w:r>
              <w:t>245</w:t>
            </w:r>
          </w:p>
        </w:tc>
      </w:tr>
      <w:tr w:rsidR="00B711F9">
        <w:tc>
          <w:tcPr>
            <w:tcW w:w="1485" w:type="dxa"/>
            <w:tcBorders>
              <w:top w:val="nil"/>
              <w:bottom w:val="single" w:sz="4" w:space="0" w:color="auto"/>
            </w:tcBorders>
          </w:tcPr>
          <w:p w:rsidR="00B711F9" w:rsidRDefault="00B711F9">
            <w:pPr>
              <w:pStyle w:val="ConsPlusNormal"/>
              <w:jc w:val="center"/>
            </w:pPr>
            <w:r>
              <w:t>50</w:t>
            </w:r>
          </w:p>
        </w:tc>
        <w:tc>
          <w:tcPr>
            <w:tcW w:w="1815" w:type="dxa"/>
            <w:tcBorders>
              <w:top w:val="nil"/>
              <w:bottom w:val="single" w:sz="4" w:space="0" w:color="auto"/>
            </w:tcBorders>
          </w:tcPr>
          <w:p w:rsidR="00B711F9" w:rsidRDefault="00B711F9">
            <w:pPr>
              <w:pStyle w:val="ConsPlusNormal"/>
              <w:jc w:val="center"/>
            </w:pPr>
            <w:r>
              <w:t>180</w:t>
            </w:r>
          </w:p>
        </w:tc>
        <w:tc>
          <w:tcPr>
            <w:tcW w:w="1980" w:type="dxa"/>
            <w:tcBorders>
              <w:top w:val="nil"/>
              <w:bottom w:val="single" w:sz="4" w:space="0" w:color="auto"/>
            </w:tcBorders>
          </w:tcPr>
          <w:p w:rsidR="00B711F9" w:rsidRDefault="00B711F9">
            <w:pPr>
              <w:pStyle w:val="ConsPlusNormal"/>
              <w:jc w:val="center"/>
            </w:pPr>
            <w:r>
              <w:t>140</w:t>
            </w:r>
          </w:p>
        </w:tc>
        <w:tc>
          <w:tcPr>
            <w:tcW w:w="199" w:type="dxa"/>
            <w:tcBorders>
              <w:top w:val="nil"/>
              <w:bottom w:val="single" w:sz="4" w:space="0" w:color="auto"/>
            </w:tcBorders>
          </w:tcPr>
          <w:p w:rsidR="00B711F9" w:rsidRDefault="00B711F9">
            <w:pPr>
              <w:pStyle w:val="ConsPlusNormal"/>
              <w:jc w:val="both"/>
            </w:pPr>
          </w:p>
        </w:tc>
        <w:tc>
          <w:tcPr>
            <w:tcW w:w="1485" w:type="dxa"/>
            <w:tcBorders>
              <w:top w:val="nil"/>
              <w:bottom w:val="single" w:sz="4" w:space="0" w:color="auto"/>
            </w:tcBorders>
          </w:tcPr>
          <w:p w:rsidR="00B711F9" w:rsidRDefault="00B711F9">
            <w:pPr>
              <w:pStyle w:val="ConsPlusNormal"/>
              <w:jc w:val="center"/>
            </w:pPr>
            <w:r>
              <w:t>150</w:t>
            </w:r>
          </w:p>
        </w:tc>
        <w:tc>
          <w:tcPr>
            <w:tcW w:w="1815" w:type="dxa"/>
            <w:tcBorders>
              <w:top w:val="nil"/>
              <w:bottom w:val="single" w:sz="4" w:space="0" w:color="auto"/>
            </w:tcBorders>
          </w:tcPr>
          <w:p w:rsidR="00B711F9" w:rsidRDefault="00B711F9">
            <w:pPr>
              <w:pStyle w:val="ConsPlusNormal"/>
              <w:jc w:val="center"/>
            </w:pPr>
            <w:r>
              <w:t>355</w:t>
            </w:r>
          </w:p>
        </w:tc>
        <w:tc>
          <w:tcPr>
            <w:tcW w:w="1980" w:type="dxa"/>
            <w:tcBorders>
              <w:top w:val="nil"/>
              <w:bottom w:val="single" w:sz="4" w:space="0" w:color="auto"/>
            </w:tcBorders>
          </w:tcPr>
          <w:p w:rsidR="00B711F9" w:rsidRDefault="00B711F9">
            <w:pPr>
              <w:pStyle w:val="ConsPlusNormal"/>
              <w:jc w:val="center"/>
            </w:pPr>
            <w:r>
              <w:t>290</w:t>
            </w:r>
          </w:p>
        </w:tc>
      </w:tr>
    </w:tbl>
    <w:p w:rsidR="00B711F9" w:rsidRDefault="00B711F9">
      <w:pPr>
        <w:pStyle w:val="ConsPlusNormal"/>
      </w:pPr>
    </w:p>
    <w:p w:rsidR="00B711F9" w:rsidRDefault="00B711F9">
      <w:pPr>
        <w:pStyle w:val="ConsPlusNormal"/>
        <w:jc w:val="right"/>
        <w:outlineLvl w:val="4"/>
      </w:pPr>
      <w:r>
        <w:t>Таблица 1.3.20</w:t>
      </w:r>
    </w:p>
    <w:p w:rsidR="00B711F9" w:rsidRDefault="00B711F9">
      <w:pPr>
        <w:pStyle w:val="ConsPlusNormal"/>
      </w:pPr>
    </w:p>
    <w:p w:rsidR="00B711F9" w:rsidRDefault="00B711F9">
      <w:pPr>
        <w:pStyle w:val="ConsPlusNormal"/>
        <w:jc w:val="center"/>
      </w:pPr>
      <w:r>
        <w:t>ДОПУСТИМЫЙ ДЛИТЕЛЬНЫЙ ТОК ДЛЯ ТРЕХЖИЛЬНЫХ</w:t>
      </w:r>
    </w:p>
    <w:p w:rsidR="00B711F9" w:rsidRDefault="00B711F9">
      <w:pPr>
        <w:pStyle w:val="ConsPlusNormal"/>
        <w:jc w:val="center"/>
      </w:pPr>
      <w:r>
        <w:t>КАБЕЛЕЙ НАПРЯЖЕНИЕМ 6 КВ С АЛЮМИНИЕВЫМИ ЖИЛАМИ</w:t>
      </w:r>
    </w:p>
    <w:p w:rsidR="00B711F9" w:rsidRDefault="00B711F9">
      <w:pPr>
        <w:pStyle w:val="ConsPlusNormal"/>
        <w:jc w:val="center"/>
      </w:pPr>
      <w:r>
        <w:lastRenderedPageBreak/>
        <w:t>С ОБЕДНЕННОПРОПИТАННОЙ ИЗОЛЯЦИЕЙ В ОБЩЕЙ СВИНЦОВОЙ</w:t>
      </w:r>
    </w:p>
    <w:p w:rsidR="00B711F9" w:rsidRDefault="00B711F9">
      <w:pPr>
        <w:pStyle w:val="ConsPlusNormal"/>
        <w:jc w:val="center"/>
      </w:pPr>
      <w:r>
        <w:t>ОБОЛОЧКЕ, ПРОКЛАДЫВАЕМЫХ В ЗЕМЛЕ И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815"/>
        <w:gridCol w:w="1980"/>
        <w:gridCol w:w="199"/>
        <w:gridCol w:w="1485"/>
        <w:gridCol w:w="1815"/>
        <w:gridCol w:w="198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Ток, А, для кабелей проложенных</w:t>
            </w:r>
          </w:p>
        </w:tc>
        <w:tc>
          <w:tcPr>
            <w:tcW w:w="199" w:type="dxa"/>
            <w:tcBorders>
              <w:top w:val="single" w:sz="4" w:space="0" w:color="auto"/>
              <w:bottom w:val="nil"/>
            </w:tcBorders>
          </w:tcPr>
          <w:p w:rsidR="00B711F9" w:rsidRDefault="00B711F9">
            <w:pPr>
              <w:pStyle w:val="ConsPlusNormal"/>
              <w:jc w:val="center"/>
            </w:pPr>
          </w:p>
        </w:tc>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3795" w:type="dxa"/>
            <w:gridSpan w:val="2"/>
            <w:vMerge w:val="restart"/>
            <w:tcBorders>
              <w:top w:val="single" w:sz="4" w:space="0" w:color="auto"/>
              <w:bottom w:val="single" w:sz="4" w:space="0" w:color="auto"/>
            </w:tcBorders>
          </w:tcPr>
          <w:p w:rsidR="00B711F9" w:rsidRDefault="00B711F9">
            <w:pPr>
              <w:pStyle w:val="ConsPlusNormal"/>
              <w:jc w:val="center"/>
            </w:pPr>
            <w:r>
              <w:t>Ток, А, для кабелей проложенных</w:t>
            </w: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c>
          <w:tcPr>
            <w:tcW w:w="199" w:type="dxa"/>
            <w:vMerge w:val="restart"/>
            <w:tcBorders>
              <w:top w:val="nil"/>
              <w:bottom w:val="nil"/>
            </w:tcBorders>
          </w:tcPr>
          <w:p w:rsidR="00B711F9" w:rsidRDefault="00B711F9">
            <w:pPr>
              <w:pStyle w:val="ConsPlusNormal"/>
              <w:jc w:val="center"/>
            </w:pPr>
          </w:p>
        </w:tc>
        <w:tc>
          <w:tcPr>
            <w:tcW w:w="1485" w:type="dxa"/>
            <w:vMerge/>
            <w:tcBorders>
              <w:top w:val="single" w:sz="4" w:space="0" w:color="auto"/>
              <w:bottom w:val="single" w:sz="4" w:space="0" w:color="auto"/>
            </w:tcBorders>
          </w:tcPr>
          <w:p w:rsidR="00B711F9" w:rsidRDefault="00B711F9">
            <w:pPr>
              <w:spacing w:after="1" w:line="0" w:lineRule="atLeast"/>
            </w:pPr>
          </w:p>
        </w:tc>
        <w:tc>
          <w:tcPr>
            <w:tcW w:w="3795" w:type="dxa"/>
            <w:gridSpan w:val="2"/>
            <w:vMerge/>
            <w:tcBorders>
              <w:top w:val="single" w:sz="4" w:space="0" w:color="auto"/>
              <w:bottom w:val="single" w:sz="4" w:space="0" w:color="auto"/>
            </w:tcBorders>
          </w:tcPr>
          <w:p w:rsidR="00B711F9" w:rsidRDefault="00B711F9">
            <w:pPr>
              <w:spacing w:after="1" w:line="0" w:lineRule="atLeast"/>
            </w:pPr>
          </w:p>
        </w:tc>
      </w:tr>
      <w:tr w:rsidR="00B711F9">
        <w:tblPrEx>
          <w:tblBorders>
            <w:insideH w:val="single" w:sz="4" w:space="0" w:color="auto"/>
          </w:tblBorders>
        </w:tblPrEx>
        <w:trPr>
          <w:trHeight w:val="270"/>
        </w:trPr>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val="restart"/>
            <w:tcBorders>
              <w:top w:val="single" w:sz="4" w:space="0" w:color="auto"/>
              <w:bottom w:val="single" w:sz="4" w:space="0" w:color="auto"/>
            </w:tcBorders>
          </w:tcPr>
          <w:p w:rsidR="00B711F9" w:rsidRDefault="00B711F9">
            <w:pPr>
              <w:pStyle w:val="ConsPlusNormal"/>
              <w:jc w:val="center"/>
            </w:pPr>
            <w:r>
              <w:t>в земле</w:t>
            </w:r>
          </w:p>
        </w:tc>
        <w:tc>
          <w:tcPr>
            <w:tcW w:w="1980" w:type="dxa"/>
            <w:vMerge w:val="restart"/>
            <w:tcBorders>
              <w:top w:val="single" w:sz="4" w:space="0" w:color="auto"/>
              <w:bottom w:val="single" w:sz="4" w:space="0" w:color="auto"/>
            </w:tcBorders>
          </w:tcPr>
          <w:p w:rsidR="00B711F9" w:rsidRDefault="00B711F9">
            <w:pPr>
              <w:pStyle w:val="ConsPlusNormal"/>
              <w:jc w:val="center"/>
            </w:pPr>
            <w:r>
              <w:t>в воздухе</w:t>
            </w:r>
          </w:p>
        </w:tc>
        <w:tc>
          <w:tcPr>
            <w:tcW w:w="199" w:type="dxa"/>
            <w:vMerge/>
            <w:tcBorders>
              <w:top w:val="nil"/>
              <w:bottom w:val="nil"/>
            </w:tcBorders>
          </w:tcPr>
          <w:p w:rsidR="00B711F9" w:rsidRDefault="00B711F9">
            <w:pPr>
              <w:spacing w:after="1" w:line="0" w:lineRule="atLeast"/>
            </w:pPr>
          </w:p>
        </w:tc>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val="restart"/>
            <w:tcBorders>
              <w:top w:val="single" w:sz="4" w:space="0" w:color="auto"/>
              <w:bottom w:val="single" w:sz="4" w:space="0" w:color="auto"/>
            </w:tcBorders>
          </w:tcPr>
          <w:p w:rsidR="00B711F9" w:rsidRDefault="00B711F9">
            <w:pPr>
              <w:pStyle w:val="ConsPlusNormal"/>
              <w:jc w:val="center"/>
            </w:pPr>
            <w:r>
              <w:t>в земле</w:t>
            </w:r>
          </w:p>
        </w:tc>
        <w:tc>
          <w:tcPr>
            <w:tcW w:w="1980" w:type="dxa"/>
            <w:vMerge w:val="restart"/>
            <w:tcBorders>
              <w:top w:val="single" w:sz="4" w:space="0" w:color="auto"/>
              <w:bottom w:val="single" w:sz="4" w:space="0" w:color="auto"/>
            </w:tcBorders>
          </w:tcPr>
          <w:p w:rsidR="00B711F9" w:rsidRDefault="00B711F9">
            <w:pPr>
              <w:pStyle w:val="ConsPlusNormal"/>
              <w:jc w:val="center"/>
            </w:pPr>
            <w:r>
              <w:t>в воздухе</w:t>
            </w:r>
          </w:p>
        </w:tc>
      </w:tr>
      <w:tr w:rsidR="00B711F9">
        <w:tblPrEx>
          <w:tblBorders>
            <w:insideH w:val="single" w:sz="4" w:space="0" w:color="auto"/>
          </w:tblBorders>
        </w:tblPrEx>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center"/>
            </w:pPr>
          </w:p>
        </w:tc>
        <w:tc>
          <w:tcPr>
            <w:tcW w:w="1485" w:type="dxa"/>
            <w:vMerge/>
            <w:tcBorders>
              <w:top w:val="single" w:sz="4" w:space="0" w:color="auto"/>
              <w:bottom w:val="single" w:sz="4" w:space="0" w:color="auto"/>
            </w:tcBorders>
          </w:tcPr>
          <w:p w:rsidR="00B711F9" w:rsidRDefault="00B711F9">
            <w:pPr>
              <w:spacing w:after="1" w:line="0" w:lineRule="atLeast"/>
            </w:pPr>
          </w:p>
        </w:tc>
        <w:tc>
          <w:tcPr>
            <w:tcW w:w="181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r>
      <w:tr w:rsidR="00B711F9">
        <w:tc>
          <w:tcPr>
            <w:tcW w:w="1485" w:type="dxa"/>
            <w:tcBorders>
              <w:top w:val="single" w:sz="4" w:space="0" w:color="auto"/>
              <w:bottom w:val="nil"/>
            </w:tcBorders>
          </w:tcPr>
          <w:p w:rsidR="00B711F9" w:rsidRDefault="00B711F9">
            <w:pPr>
              <w:pStyle w:val="ConsPlusNormal"/>
              <w:jc w:val="center"/>
            </w:pPr>
            <w:r>
              <w:t>16</w:t>
            </w:r>
          </w:p>
        </w:tc>
        <w:tc>
          <w:tcPr>
            <w:tcW w:w="1815" w:type="dxa"/>
            <w:tcBorders>
              <w:top w:val="single" w:sz="4" w:space="0" w:color="auto"/>
              <w:bottom w:val="nil"/>
            </w:tcBorders>
          </w:tcPr>
          <w:p w:rsidR="00B711F9" w:rsidRDefault="00B711F9">
            <w:pPr>
              <w:pStyle w:val="ConsPlusNormal"/>
              <w:jc w:val="center"/>
            </w:pPr>
            <w:r>
              <w:t>70</w:t>
            </w:r>
          </w:p>
        </w:tc>
        <w:tc>
          <w:tcPr>
            <w:tcW w:w="1980" w:type="dxa"/>
            <w:tcBorders>
              <w:top w:val="single" w:sz="4" w:space="0" w:color="auto"/>
              <w:bottom w:val="nil"/>
            </w:tcBorders>
          </w:tcPr>
          <w:p w:rsidR="00B711F9" w:rsidRDefault="00B711F9">
            <w:pPr>
              <w:pStyle w:val="ConsPlusNormal"/>
              <w:jc w:val="center"/>
            </w:pPr>
            <w:r>
              <w:t>50</w:t>
            </w:r>
          </w:p>
        </w:tc>
        <w:tc>
          <w:tcPr>
            <w:tcW w:w="199" w:type="dxa"/>
            <w:tcBorders>
              <w:top w:val="single" w:sz="4" w:space="0" w:color="auto"/>
              <w:bottom w:val="nil"/>
            </w:tcBorders>
          </w:tcPr>
          <w:p w:rsidR="00B711F9" w:rsidRDefault="00B711F9">
            <w:pPr>
              <w:pStyle w:val="ConsPlusNormal"/>
              <w:jc w:val="both"/>
            </w:pPr>
          </w:p>
        </w:tc>
        <w:tc>
          <w:tcPr>
            <w:tcW w:w="1485" w:type="dxa"/>
            <w:tcBorders>
              <w:top w:val="single" w:sz="4" w:space="0" w:color="auto"/>
              <w:bottom w:val="nil"/>
            </w:tcBorders>
          </w:tcPr>
          <w:p w:rsidR="00B711F9" w:rsidRDefault="00B711F9">
            <w:pPr>
              <w:pStyle w:val="ConsPlusNormal"/>
              <w:jc w:val="center"/>
            </w:pPr>
            <w:r>
              <w:t>70</w:t>
            </w:r>
          </w:p>
        </w:tc>
        <w:tc>
          <w:tcPr>
            <w:tcW w:w="1815" w:type="dxa"/>
            <w:tcBorders>
              <w:top w:val="single" w:sz="4" w:space="0" w:color="auto"/>
              <w:bottom w:val="nil"/>
            </w:tcBorders>
          </w:tcPr>
          <w:p w:rsidR="00B711F9" w:rsidRDefault="00B711F9">
            <w:pPr>
              <w:pStyle w:val="ConsPlusNormal"/>
              <w:jc w:val="center"/>
            </w:pPr>
            <w:r>
              <w:t>170</w:t>
            </w:r>
          </w:p>
        </w:tc>
        <w:tc>
          <w:tcPr>
            <w:tcW w:w="1980" w:type="dxa"/>
            <w:tcBorders>
              <w:top w:val="single" w:sz="4" w:space="0" w:color="auto"/>
              <w:bottom w:val="nil"/>
            </w:tcBorders>
          </w:tcPr>
          <w:p w:rsidR="00B711F9" w:rsidRDefault="00B711F9">
            <w:pPr>
              <w:pStyle w:val="ConsPlusNormal"/>
              <w:jc w:val="center"/>
            </w:pPr>
            <w:r>
              <w:t>130</w:t>
            </w:r>
          </w:p>
        </w:tc>
      </w:tr>
      <w:tr w:rsidR="00B711F9">
        <w:tc>
          <w:tcPr>
            <w:tcW w:w="1485" w:type="dxa"/>
            <w:tcBorders>
              <w:top w:val="nil"/>
              <w:bottom w:val="nil"/>
            </w:tcBorders>
          </w:tcPr>
          <w:p w:rsidR="00B711F9" w:rsidRDefault="00B711F9">
            <w:pPr>
              <w:pStyle w:val="ConsPlusNormal"/>
              <w:jc w:val="center"/>
            </w:pPr>
            <w:r>
              <w:t>25</w:t>
            </w:r>
          </w:p>
        </w:tc>
        <w:tc>
          <w:tcPr>
            <w:tcW w:w="1815" w:type="dxa"/>
            <w:tcBorders>
              <w:top w:val="nil"/>
              <w:bottom w:val="nil"/>
            </w:tcBorders>
          </w:tcPr>
          <w:p w:rsidR="00B711F9" w:rsidRDefault="00B711F9">
            <w:pPr>
              <w:pStyle w:val="ConsPlusNormal"/>
              <w:jc w:val="center"/>
            </w:pPr>
            <w:r>
              <w:t>90</w:t>
            </w:r>
          </w:p>
        </w:tc>
        <w:tc>
          <w:tcPr>
            <w:tcW w:w="1980" w:type="dxa"/>
            <w:tcBorders>
              <w:top w:val="nil"/>
              <w:bottom w:val="nil"/>
            </w:tcBorders>
          </w:tcPr>
          <w:p w:rsidR="00B711F9" w:rsidRDefault="00B711F9">
            <w:pPr>
              <w:pStyle w:val="ConsPlusNormal"/>
              <w:jc w:val="center"/>
            </w:pPr>
            <w:r>
              <w:t>70</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95</w:t>
            </w:r>
          </w:p>
        </w:tc>
        <w:tc>
          <w:tcPr>
            <w:tcW w:w="1815" w:type="dxa"/>
            <w:tcBorders>
              <w:top w:val="nil"/>
              <w:bottom w:val="nil"/>
            </w:tcBorders>
          </w:tcPr>
          <w:p w:rsidR="00B711F9" w:rsidRDefault="00B711F9">
            <w:pPr>
              <w:pStyle w:val="ConsPlusNormal"/>
              <w:jc w:val="center"/>
            </w:pPr>
            <w:r>
              <w:t>205</w:t>
            </w:r>
          </w:p>
        </w:tc>
        <w:tc>
          <w:tcPr>
            <w:tcW w:w="1980" w:type="dxa"/>
            <w:tcBorders>
              <w:top w:val="nil"/>
              <w:bottom w:val="nil"/>
            </w:tcBorders>
          </w:tcPr>
          <w:p w:rsidR="00B711F9" w:rsidRDefault="00B711F9">
            <w:pPr>
              <w:pStyle w:val="ConsPlusNormal"/>
              <w:jc w:val="center"/>
            </w:pPr>
            <w:r>
              <w:t>160</w:t>
            </w:r>
          </w:p>
        </w:tc>
      </w:tr>
      <w:tr w:rsidR="00B711F9">
        <w:tc>
          <w:tcPr>
            <w:tcW w:w="1485" w:type="dxa"/>
            <w:tcBorders>
              <w:top w:val="nil"/>
              <w:bottom w:val="nil"/>
            </w:tcBorders>
          </w:tcPr>
          <w:p w:rsidR="00B711F9" w:rsidRDefault="00B711F9">
            <w:pPr>
              <w:pStyle w:val="ConsPlusNormal"/>
              <w:jc w:val="center"/>
            </w:pPr>
            <w:r>
              <w:t>35</w:t>
            </w:r>
          </w:p>
        </w:tc>
        <w:tc>
          <w:tcPr>
            <w:tcW w:w="1815" w:type="dxa"/>
            <w:tcBorders>
              <w:top w:val="nil"/>
              <w:bottom w:val="nil"/>
            </w:tcBorders>
          </w:tcPr>
          <w:p w:rsidR="00B711F9" w:rsidRDefault="00B711F9">
            <w:pPr>
              <w:pStyle w:val="ConsPlusNormal"/>
              <w:jc w:val="center"/>
            </w:pPr>
            <w:r>
              <w:t>110</w:t>
            </w:r>
          </w:p>
        </w:tc>
        <w:tc>
          <w:tcPr>
            <w:tcW w:w="1980" w:type="dxa"/>
            <w:tcBorders>
              <w:top w:val="nil"/>
              <w:bottom w:val="nil"/>
            </w:tcBorders>
          </w:tcPr>
          <w:p w:rsidR="00B711F9" w:rsidRDefault="00B711F9">
            <w:pPr>
              <w:pStyle w:val="ConsPlusNormal"/>
              <w:jc w:val="center"/>
            </w:pPr>
            <w:r>
              <w:t>85</w:t>
            </w:r>
          </w:p>
        </w:tc>
        <w:tc>
          <w:tcPr>
            <w:tcW w:w="199"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120</w:t>
            </w:r>
          </w:p>
        </w:tc>
        <w:tc>
          <w:tcPr>
            <w:tcW w:w="1815" w:type="dxa"/>
            <w:tcBorders>
              <w:top w:val="nil"/>
              <w:bottom w:val="nil"/>
            </w:tcBorders>
          </w:tcPr>
          <w:p w:rsidR="00B711F9" w:rsidRDefault="00B711F9">
            <w:pPr>
              <w:pStyle w:val="ConsPlusNormal"/>
              <w:jc w:val="center"/>
            </w:pPr>
            <w:r>
              <w:t>240</w:t>
            </w:r>
          </w:p>
        </w:tc>
        <w:tc>
          <w:tcPr>
            <w:tcW w:w="1980" w:type="dxa"/>
            <w:tcBorders>
              <w:top w:val="nil"/>
              <w:bottom w:val="nil"/>
            </w:tcBorders>
          </w:tcPr>
          <w:p w:rsidR="00B711F9" w:rsidRDefault="00B711F9">
            <w:pPr>
              <w:pStyle w:val="ConsPlusNormal"/>
              <w:jc w:val="center"/>
            </w:pPr>
            <w:r>
              <w:t>190</w:t>
            </w:r>
          </w:p>
        </w:tc>
      </w:tr>
      <w:tr w:rsidR="00B711F9">
        <w:tc>
          <w:tcPr>
            <w:tcW w:w="1485" w:type="dxa"/>
            <w:tcBorders>
              <w:top w:val="nil"/>
              <w:bottom w:val="single" w:sz="4" w:space="0" w:color="auto"/>
            </w:tcBorders>
          </w:tcPr>
          <w:p w:rsidR="00B711F9" w:rsidRDefault="00B711F9">
            <w:pPr>
              <w:pStyle w:val="ConsPlusNormal"/>
              <w:jc w:val="center"/>
            </w:pPr>
            <w:r>
              <w:t>50</w:t>
            </w:r>
          </w:p>
        </w:tc>
        <w:tc>
          <w:tcPr>
            <w:tcW w:w="1815" w:type="dxa"/>
            <w:tcBorders>
              <w:top w:val="nil"/>
              <w:bottom w:val="single" w:sz="4" w:space="0" w:color="auto"/>
            </w:tcBorders>
          </w:tcPr>
          <w:p w:rsidR="00B711F9" w:rsidRDefault="00B711F9">
            <w:pPr>
              <w:pStyle w:val="ConsPlusNormal"/>
              <w:jc w:val="center"/>
            </w:pPr>
            <w:r>
              <w:t>140</w:t>
            </w:r>
          </w:p>
        </w:tc>
        <w:tc>
          <w:tcPr>
            <w:tcW w:w="1980" w:type="dxa"/>
            <w:tcBorders>
              <w:top w:val="nil"/>
              <w:bottom w:val="single" w:sz="4" w:space="0" w:color="auto"/>
            </w:tcBorders>
          </w:tcPr>
          <w:p w:rsidR="00B711F9" w:rsidRDefault="00B711F9">
            <w:pPr>
              <w:pStyle w:val="ConsPlusNormal"/>
              <w:jc w:val="center"/>
            </w:pPr>
            <w:r>
              <w:t>110</w:t>
            </w:r>
          </w:p>
        </w:tc>
        <w:tc>
          <w:tcPr>
            <w:tcW w:w="199" w:type="dxa"/>
            <w:tcBorders>
              <w:top w:val="nil"/>
              <w:bottom w:val="single" w:sz="4" w:space="0" w:color="auto"/>
            </w:tcBorders>
          </w:tcPr>
          <w:p w:rsidR="00B711F9" w:rsidRDefault="00B711F9">
            <w:pPr>
              <w:pStyle w:val="ConsPlusNormal"/>
              <w:jc w:val="both"/>
            </w:pPr>
          </w:p>
        </w:tc>
        <w:tc>
          <w:tcPr>
            <w:tcW w:w="1485" w:type="dxa"/>
            <w:tcBorders>
              <w:top w:val="nil"/>
              <w:bottom w:val="single" w:sz="4" w:space="0" w:color="auto"/>
            </w:tcBorders>
          </w:tcPr>
          <w:p w:rsidR="00B711F9" w:rsidRDefault="00B711F9">
            <w:pPr>
              <w:pStyle w:val="ConsPlusNormal"/>
              <w:jc w:val="center"/>
            </w:pPr>
            <w:r>
              <w:t>150</w:t>
            </w:r>
          </w:p>
        </w:tc>
        <w:tc>
          <w:tcPr>
            <w:tcW w:w="1815" w:type="dxa"/>
            <w:tcBorders>
              <w:top w:val="nil"/>
              <w:bottom w:val="single" w:sz="4" w:space="0" w:color="auto"/>
            </w:tcBorders>
          </w:tcPr>
          <w:p w:rsidR="00B711F9" w:rsidRDefault="00B711F9">
            <w:pPr>
              <w:pStyle w:val="ConsPlusNormal"/>
              <w:jc w:val="center"/>
            </w:pPr>
            <w:r>
              <w:t>275</w:t>
            </w:r>
          </w:p>
        </w:tc>
        <w:tc>
          <w:tcPr>
            <w:tcW w:w="1980" w:type="dxa"/>
            <w:tcBorders>
              <w:top w:val="nil"/>
              <w:bottom w:val="single" w:sz="4" w:space="0" w:color="auto"/>
            </w:tcBorders>
          </w:tcPr>
          <w:p w:rsidR="00B711F9" w:rsidRDefault="00B711F9">
            <w:pPr>
              <w:pStyle w:val="ConsPlusNormal"/>
              <w:jc w:val="center"/>
            </w:pPr>
            <w:r>
              <w:t>225</w:t>
            </w:r>
          </w:p>
        </w:tc>
      </w:tr>
    </w:tbl>
    <w:p w:rsidR="00B711F9" w:rsidRDefault="00B711F9">
      <w:pPr>
        <w:pStyle w:val="ConsPlusNormal"/>
      </w:pPr>
    </w:p>
    <w:p w:rsidR="00B711F9" w:rsidRDefault="00B711F9">
      <w:pPr>
        <w:pStyle w:val="ConsPlusNormal"/>
        <w:jc w:val="right"/>
        <w:outlineLvl w:val="4"/>
      </w:pPr>
      <w:bookmarkStart w:id="23" w:name="P1985"/>
      <w:bookmarkEnd w:id="23"/>
      <w:r>
        <w:t>Таблица 1.3.21</w:t>
      </w:r>
    </w:p>
    <w:p w:rsidR="00B711F9" w:rsidRDefault="00B711F9">
      <w:pPr>
        <w:pStyle w:val="ConsPlusNormal"/>
      </w:pPr>
    </w:p>
    <w:p w:rsidR="00B711F9" w:rsidRDefault="00B711F9">
      <w:pPr>
        <w:pStyle w:val="ConsPlusNormal"/>
        <w:jc w:val="center"/>
      </w:pPr>
      <w:r>
        <w:t>ДОПУСТИМЫЙ ДЛИТЕЛЬНЫЙ ТОК ДЛЯ КАБЕЛЕЙ С ОТДЕЛЬНО</w:t>
      </w:r>
    </w:p>
    <w:p w:rsidR="00B711F9" w:rsidRDefault="00B711F9">
      <w:pPr>
        <w:pStyle w:val="ConsPlusNormal"/>
        <w:jc w:val="center"/>
      </w:pPr>
      <w:r>
        <w:t>ОСВИНЦОВАННЫМИ МЕДНЫМИ ЖИЛАМИ С БУМАЖНОЙ ПРОПИТАННОЙ</w:t>
      </w:r>
    </w:p>
    <w:p w:rsidR="00B711F9" w:rsidRDefault="00B711F9">
      <w:pPr>
        <w:pStyle w:val="ConsPlusNormal"/>
        <w:jc w:val="center"/>
      </w:pPr>
      <w:r>
        <w:t>МАСЛОКАНИФОЛЬНОЙ И НЕСТЕКАЮЩЕЙ МАССАМИ ИЗОЛЯЦИЕЙ,</w:t>
      </w:r>
    </w:p>
    <w:p w:rsidR="00B711F9" w:rsidRDefault="00B711F9">
      <w:pPr>
        <w:pStyle w:val="ConsPlusNormal"/>
        <w:jc w:val="center"/>
      </w:pPr>
      <w:r>
        <w:t>ПРОКЛАДЫВАЕМЫХ В ЗЕМЛЕ, ВОДЕ,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320"/>
        <w:gridCol w:w="1485"/>
        <w:gridCol w:w="1650"/>
        <w:gridCol w:w="1485"/>
        <w:gridCol w:w="1485"/>
        <w:gridCol w:w="181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трехжильных кабелей напряжением,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4455" w:type="dxa"/>
            <w:gridSpan w:val="3"/>
            <w:tcBorders>
              <w:top w:val="single" w:sz="4" w:space="0" w:color="auto"/>
              <w:bottom w:val="single" w:sz="4" w:space="0" w:color="auto"/>
            </w:tcBorders>
          </w:tcPr>
          <w:p w:rsidR="00B711F9" w:rsidRDefault="00B711F9">
            <w:pPr>
              <w:pStyle w:val="ConsPlusNormal"/>
              <w:jc w:val="center"/>
            </w:pPr>
            <w:r>
              <w:t>20</w:t>
            </w:r>
          </w:p>
        </w:tc>
        <w:tc>
          <w:tcPr>
            <w:tcW w:w="4785" w:type="dxa"/>
            <w:gridSpan w:val="3"/>
            <w:tcBorders>
              <w:top w:val="single" w:sz="4" w:space="0" w:color="auto"/>
              <w:bottom w:val="single" w:sz="4" w:space="0" w:color="auto"/>
            </w:tcBorders>
          </w:tcPr>
          <w:p w:rsidR="00B711F9" w:rsidRDefault="00B711F9">
            <w:pPr>
              <w:pStyle w:val="ConsPlusNormal"/>
              <w:jc w:val="center"/>
            </w:pPr>
            <w:r>
              <w:t>35</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9240" w:type="dxa"/>
            <w:gridSpan w:val="6"/>
            <w:tcBorders>
              <w:top w:val="single" w:sz="4" w:space="0" w:color="auto"/>
              <w:bottom w:val="single" w:sz="4" w:space="0" w:color="auto"/>
            </w:tcBorders>
          </w:tcPr>
          <w:p w:rsidR="00B711F9" w:rsidRDefault="00B711F9">
            <w:pPr>
              <w:pStyle w:val="ConsPlusNormal"/>
              <w:jc w:val="center"/>
            </w:pPr>
            <w:r>
              <w:t>при прокладке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320" w:type="dxa"/>
            <w:tcBorders>
              <w:top w:val="single" w:sz="4" w:space="0" w:color="auto"/>
              <w:bottom w:val="single" w:sz="4" w:space="0" w:color="auto"/>
            </w:tcBorders>
          </w:tcPr>
          <w:p w:rsidR="00B711F9" w:rsidRDefault="00B711F9">
            <w:pPr>
              <w:pStyle w:val="ConsPlusNormal"/>
              <w:jc w:val="center"/>
            </w:pPr>
            <w:r>
              <w:t>в земле</w:t>
            </w:r>
          </w:p>
        </w:tc>
        <w:tc>
          <w:tcPr>
            <w:tcW w:w="1485" w:type="dxa"/>
            <w:tcBorders>
              <w:top w:val="single" w:sz="4" w:space="0" w:color="auto"/>
              <w:bottom w:val="single" w:sz="4" w:space="0" w:color="auto"/>
            </w:tcBorders>
          </w:tcPr>
          <w:p w:rsidR="00B711F9" w:rsidRDefault="00B711F9">
            <w:pPr>
              <w:pStyle w:val="ConsPlusNormal"/>
              <w:jc w:val="center"/>
            </w:pPr>
            <w:r>
              <w:t>в воде</w:t>
            </w:r>
          </w:p>
        </w:tc>
        <w:tc>
          <w:tcPr>
            <w:tcW w:w="1650" w:type="dxa"/>
            <w:tcBorders>
              <w:top w:val="single" w:sz="4" w:space="0" w:color="auto"/>
              <w:bottom w:val="single" w:sz="4" w:space="0" w:color="auto"/>
            </w:tcBorders>
          </w:tcPr>
          <w:p w:rsidR="00B711F9" w:rsidRDefault="00B711F9">
            <w:pPr>
              <w:pStyle w:val="ConsPlusNormal"/>
              <w:jc w:val="center"/>
            </w:pPr>
            <w:r>
              <w:t>в воздухе</w:t>
            </w:r>
          </w:p>
        </w:tc>
        <w:tc>
          <w:tcPr>
            <w:tcW w:w="1485" w:type="dxa"/>
            <w:tcBorders>
              <w:top w:val="single" w:sz="4" w:space="0" w:color="auto"/>
              <w:bottom w:val="single" w:sz="4" w:space="0" w:color="auto"/>
            </w:tcBorders>
          </w:tcPr>
          <w:p w:rsidR="00B711F9" w:rsidRDefault="00B711F9">
            <w:pPr>
              <w:pStyle w:val="ConsPlusNormal"/>
              <w:jc w:val="center"/>
            </w:pPr>
            <w:r>
              <w:t>в земле</w:t>
            </w:r>
          </w:p>
        </w:tc>
        <w:tc>
          <w:tcPr>
            <w:tcW w:w="1485" w:type="dxa"/>
            <w:tcBorders>
              <w:top w:val="single" w:sz="4" w:space="0" w:color="auto"/>
              <w:bottom w:val="single" w:sz="4" w:space="0" w:color="auto"/>
            </w:tcBorders>
          </w:tcPr>
          <w:p w:rsidR="00B711F9" w:rsidRDefault="00B711F9">
            <w:pPr>
              <w:pStyle w:val="ConsPlusNormal"/>
              <w:jc w:val="center"/>
            </w:pPr>
            <w:r>
              <w:t>в воде</w:t>
            </w:r>
          </w:p>
        </w:tc>
        <w:tc>
          <w:tcPr>
            <w:tcW w:w="1815" w:type="dxa"/>
            <w:tcBorders>
              <w:top w:val="single" w:sz="4" w:space="0" w:color="auto"/>
              <w:bottom w:val="single" w:sz="4" w:space="0" w:color="auto"/>
            </w:tcBorders>
          </w:tcPr>
          <w:p w:rsidR="00B711F9" w:rsidRDefault="00B711F9">
            <w:pPr>
              <w:pStyle w:val="ConsPlusNormal"/>
              <w:jc w:val="center"/>
            </w:pPr>
            <w:r>
              <w:t>в воздухе</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25</w:t>
            </w:r>
          </w:p>
        </w:tc>
        <w:tc>
          <w:tcPr>
            <w:tcW w:w="1320" w:type="dxa"/>
            <w:tcBorders>
              <w:top w:val="single" w:sz="4" w:space="0" w:color="auto"/>
              <w:bottom w:val="nil"/>
            </w:tcBorders>
          </w:tcPr>
          <w:p w:rsidR="00B711F9" w:rsidRDefault="00B711F9">
            <w:pPr>
              <w:pStyle w:val="ConsPlusNormal"/>
              <w:jc w:val="center"/>
            </w:pPr>
            <w:r>
              <w:t>110</w:t>
            </w:r>
          </w:p>
        </w:tc>
        <w:tc>
          <w:tcPr>
            <w:tcW w:w="1485" w:type="dxa"/>
            <w:tcBorders>
              <w:top w:val="single" w:sz="4" w:space="0" w:color="auto"/>
              <w:bottom w:val="nil"/>
            </w:tcBorders>
          </w:tcPr>
          <w:p w:rsidR="00B711F9" w:rsidRDefault="00B711F9">
            <w:pPr>
              <w:pStyle w:val="ConsPlusNormal"/>
              <w:jc w:val="center"/>
            </w:pPr>
            <w:r>
              <w:t>120</w:t>
            </w:r>
          </w:p>
        </w:tc>
        <w:tc>
          <w:tcPr>
            <w:tcW w:w="1650" w:type="dxa"/>
            <w:tcBorders>
              <w:top w:val="single" w:sz="4" w:space="0" w:color="auto"/>
              <w:bottom w:val="nil"/>
            </w:tcBorders>
          </w:tcPr>
          <w:p w:rsidR="00B711F9" w:rsidRDefault="00B711F9">
            <w:pPr>
              <w:pStyle w:val="ConsPlusNormal"/>
              <w:jc w:val="center"/>
            </w:pPr>
            <w:r>
              <w:t>85</w:t>
            </w:r>
          </w:p>
        </w:tc>
        <w:tc>
          <w:tcPr>
            <w:tcW w:w="148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w:t>
            </w:r>
          </w:p>
        </w:tc>
        <w:tc>
          <w:tcPr>
            <w:tcW w:w="181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35</w:t>
            </w:r>
          </w:p>
        </w:tc>
        <w:tc>
          <w:tcPr>
            <w:tcW w:w="1320" w:type="dxa"/>
            <w:tcBorders>
              <w:top w:val="nil"/>
              <w:bottom w:val="nil"/>
            </w:tcBorders>
          </w:tcPr>
          <w:p w:rsidR="00B711F9" w:rsidRDefault="00B711F9">
            <w:pPr>
              <w:pStyle w:val="ConsPlusNormal"/>
              <w:jc w:val="center"/>
            </w:pPr>
            <w:r>
              <w:t>135</w:t>
            </w:r>
          </w:p>
        </w:tc>
        <w:tc>
          <w:tcPr>
            <w:tcW w:w="1485" w:type="dxa"/>
            <w:tcBorders>
              <w:top w:val="nil"/>
              <w:bottom w:val="nil"/>
            </w:tcBorders>
          </w:tcPr>
          <w:p w:rsidR="00B711F9" w:rsidRDefault="00B711F9">
            <w:pPr>
              <w:pStyle w:val="ConsPlusNormal"/>
              <w:jc w:val="center"/>
            </w:pPr>
            <w:r>
              <w:t>145</w:t>
            </w:r>
          </w:p>
        </w:tc>
        <w:tc>
          <w:tcPr>
            <w:tcW w:w="1650" w:type="dxa"/>
            <w:tcBorders>
              <w:top w:val="nil"/>
              <w:bottom w:val="nil"/>
            </w:tcBorders>
          </w:tcPr>
          <w:p w:rsidR="00B711F9" w:rsidRDefault="00B711F9">
            <w:pPr>
              <w:pStyle w:val="ConsPlusNormal"/>
              <w:jc w:val="center"/>
            </w:pPr>
            <w:r>
              <w:t>100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320" w:type="dxa"/>
            <w:tcBorders>
              <w:top w:val="nil"/>
              <w:bottom w:val="nil"/>
            </w:tcBorders>
          </w:tcPr>
          <w:p w:rsidR="00B711F9" w:rsidRDefault="00B711F9">
            <w:pPr>
              <w:pStyle w:val="ConsPlusNormal"/>
              <w:jc w:val="center"/>
            </w:pPr>
            <w:r>
              <w:t>165</w:t>
            </w:r>
          </w:p>
        </w:tc>
        <w:tc>
          <w:tcPr>
            <w:tcW w:w="1485" w:type="dxa"/>
            <w:tcBorders>
              <w:top w:val="nil"/>
              <w:bottom w:val="nil"/>
            </w:tcBorders>
          </w:tcPr>
          <w:p w:rsidR="00B711F9" w:rsidRDefault="00B711F9">
            <w:pPr>
              <w:pStyle w:val="ConsPlusNormal"/>
              <w:jc w:val="center"/>
            </w:pPr>
            <w:r>
              <w:t>180</w:t>
            </w:r>
          </w:p>
        </w:tc>
        <w:tc>
          <w:tcPr>
            <w:tcW w:w="1650" w:type="dxa"/>
            <w:tcBorders>
              <w:top w:val="nil"/>
              <w:bottom w:val="nil"/>
            </w:tcBorders>
          </w:tcPr>
          <w:p w:rsidR="00B711F9" w:rsidRDefault="00B711F9">
            <w:pPr>
              <w:pStyle w:val="ConsPlusNormal"/>
              <w:jc w:val="center"/>
            </w:pPr>
            <w:r>
              <w:t>120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320"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center"/>
            </w:pPr>
            <w:r>
              <w:t>225</w:t>
            </w:r>
          </w:p>
        </w:tc>
        <w:tc>
          <w:tcPr>
            <w:tcW w:w="1650" w:type="dxa"/>
            <w:tcBorders>
              <w:top w:val="nil"/>
              <w:bottom w:val="nil"/>
            </w:tcBorders>
          </w:tcPr>
          <w:p w:rsidR="00B711F9" w:rsidRDefault="00B711F9">
            <w:pPr>
              <w:pStyle w:val="ConsPlusNormal"/>
              <w:jc w:val="center"/>
            </w:pPr>
            <w:r>
              <w:t>150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95</w:t>
            </w:r>
          </w:p>
        </w:tc>
        <w:tc>
          <w:tcPr>
            <w:tcW w:w="1320" w:type="dxa"/>
            <w:tcBorders>
              <w:top w:val="nil"/>
              <w:bottom w:val="nil"/>
            </w:tcBorders>
          </w:tcPr>
          <w:p w:rsidR="00B711F9" w:rsidRDefault="00B711F9">
            <w:pPr>
              <w:pStyle w:val="ConsPlusNormal"/>
              <w:jc w:val="center"/>
            </w:pPr>
            <w:r>
              <w:t>240</w:t>
            </w:r>
          </w:p>
        </w:tc>
        <w:tc>
          <w:tcPr>
            <w:tcW w:w="1485" w:type="dxa"/>
            <w:tcBorders>
              <w:top w:val="nil"/>
              <w:bottom w:val="nil"/>
            </w:tcBorders>
          </w:tcPr>
          <w:p w:rsidR="00B711F9" w:rsidRDefault="00B711F9">
            <w:pPr>
              <w:pStyle w:val="ConsPlusNormal"/>
              <w:jc w:val="center"/>
            </w:pPr>
            <w:r>
              <w:t>275</w:t>
            </w:r>
          </w:p>
        </w:tc>
        <w:tc>
          <w:tcPr>
            <w:tcW w:w="1650" w:type="dxa"/>
            <w:tcBorders>
              <w:top w:val="nil"/>
              <w:bottom w:val="nil"/>
            </w:tcBorders>
          </w:tcPr>
          <w:p w:rsidR="00B711F9" w:rsidRDefault="00B711F9">
            <w:pPr>
              <w:pStyle w:val="ConsPlusNormal"/>
              <w:jc w:val="center"/>
            </w:pPr>
            <w:r>
              <w:t>180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320" w:type="dxa"/>
            <w:tcBorders>
              <w:top w:val="nil"/>
              <w:bottom w:val="nil"/>
            </w:tcBorders>
          </w:tcPr>
          <w:p w:rsidR="00B711F9" w:rsidRDefault="00B711F9">
            <w:pPr>
              <w:pStyle w:val="ConsPlusNormal"/>
              <w:jc w:val="center"/>
            </w:pPr>
            <w:r>
              <w:t>275</w:t>
            </w:r>
          </w:p>
        </w:tc>
        <w:tc>
          <w:tcPr>
            <w:tcW w:w="1485" w:type="dxa"/>
            <w:tcBorders>
              <w:top w:val="nil"/>
              <w:bottom w:val="nil"/>
            </w:tcBorders>
          </w:tcPr>
          <w:p w:rsidR="00B711F9" w:rsidRDefault="00B711F9">
            <w:pPr>
              <w:pStyle w:val="ConsPlusNormal"/>
              <w:jc w:val="center"/>
            </w:pPr>
            <w:r>
              <w:t>315</w:t>
            </w:r>
          </w:p>
        </w:tc>
        <w:tc>
          <w:tcPr>
            <w:tcW w:w="1650" w:type="dxa"/>
            <w:tcBorders>
              <w:top w:val="nil"/>
              <w:bottom w:val="nil"/>
            </w:tcBorders>
          </w:tcPr>
          <w:p w:rsidR="00B711F9" w:rsidRDefault="00B711F9">
            <w:pPr>
              <w:pStyle w:val="ConsPlusNormal"/>
              <w:jc w:val="center"/>
            </w:pPr>
            <w:r>
              <w:t>205</w:t>
            </w:r>
          </w:p>
        </w:tc>
        <w:tc>
          <w:tcPr>
            <w:tcW w:w="1485" w:type="dxa"/>
            <w:tcBorders>
              <w:top w:val="nil"/>
              <w:bottom w:val="nil"/>
            </w:tcBorders>
          </w:tcPr>
          <w:p w:rsidR="00B711F9" w:rsidRDefault="00B711F9">
            <w:pPr>
              <w:pStyle w:val="ConsPlusNormal"/>
              <w:jc w:val="center"/>
            </w:pPr>
            <w:r>
              <w:t>270</w:t>
            </w:r>
          </w:p>
        </w:tc>
        <w:tc>
          <w:tcPr>
            <w:tcW w:w="1485" w:type="dxa"/>
            <w:tcBorders>
              <w:top w:val="nil"/>
              <w:bottom w:val="nil"/>
            </w:tcBorders>
          </w:tcPr>
          <w:p w:rsidR="00B711F9" w:rsidRDefault="00B711F9">
            <w:pPr>
              <w:pStyle w:val="ConsPlusNormal"/>
              <w:jc w:val="center"/>
            </w:pPr>
            <w:r>
              <w:t>290</w:t>
            </w:r>
          </w:p>
        </w:tc>
        <w:tc>
          <w:tcPr>
            <w:tcW w:w="1815" w:type="dxa"/>
            <w:tcBorders>
              <w:top w:val="nil"/>
              <w:bottom w:val="nil"/>
            </w:tcBorders>
          </w:tcPr>
          <w:p w:rsidR="00B711F9" w:rsidRDefault="00B711F9">
            <w:pPr>
              <w:pStyle w:val="ConsPlusNormal"/>
              <w:jc w:val="center"/>
            </w:pPr>
            <w:r>
              <w:t>205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320" w:type="dxa"/>
            <w:tcBorders>
              <w:top w:val="nil"/>
              <w:bottom w:val="nil"/>
            </w:tcBorders>
          </w:tcPr>
          <w:p w:rsidR="00B711F9" w:rsidRDefault="00B711F9">
            <w:pPr>
              <w:pStyle w:val="ConsPlusNormal"/>
              <w:jc w:val="center"/>
            </w:pPr>
            <w:r>
              <w:t>315</w:t>
            </w:r>
          </w:p>
        </w:tc>
        <w:tc>
          <w:tcPr>
            <w:tcW w:w="1485" w:type="dxa"/>
            <w:tcBorders>
              <w:top w:val="nil"/>
              <w:bottom w:val="nil"/>
            </w:tcBorders>
          </w:tcPr>
          <w:p w:rsidR="00B711F9" w:rsidRDefault="00B711F9">
            <w:pPr>
              <w:pStyle w:val="ConsPlusNormal"/>
              <w:jc w:val="center"/>
            </w:pPr>
            <w:r>
              <w:t>350</w:t>
            </w:r>
          </w:p>
        </w:tc>
        <w:tc>
          <w:tcPr>
            <w:tcW w:w="1650" w:type="dxa"/>
            <w:tcBorders>
              <w:top w:val="nil"/>
              <w:bottom w:val="nil"/>
            </w:tcBorders>
          </w:tcPr>
          <w:p w:rsidR="00B711F9" w:rsidRDefault="00B711F9">
            <w:pPr>
              <w:pStyle w:val="ConsPlusNormal"/>
              <w:jc w:val="center"/>
            </w:pPr>
            <w:r>
              <w:t>230</w:t>
            </w:r>
          </w:p>
        </w:tc>
        <w:tc>
          <w:tcPr>
            <w:tcW w:w="1485" w:type="dxa"/>
            <w:tcBorders>
              <w:top w:val="nil"/>
              <w:bottom w:val="nil"/>
            </w:tcBorders>
          </w:tcPr>
          <w:p w:rsidR="00B711F9" w:rsidRDefault="00B711F9">
            <w:pPr>
              <w:pStyle w:val="ConsPlusNormal"/>
              <w:jc w:val="center"/>
            </w:pPr>
            <w:r>
              <w:t>310</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230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185</w:t>
            </w:r>
          </w:p>
        </w:tc>
        <w:tc>
          <w:tcPr>
            <w:tcW w:w="1320" w:type="dxa"/>
            <w:tcBorders>
              <w:top w:val="nil"/>
              <w:bottom w:val="single" w:sz="4" w:space="0" w:color="auto"/>
            </w:tcBorders>
          </w:tcPr>
          <w:p w:rsidR="00B711F9" w:rsidRDefault="00B711F9">
            <w:pPr>
              <w:pStyle w:val="ConsPlusNormal"/>
              <w:jc w:val="center"/>
            </w:pPr>
            <w:r>
              <w:t>355</w:t>
            </w:r>
          </w:p>
        </w:tc>
        <w:tc>
          <w:tcPr>
            <w:tcW w:w="1485" w:type="dxa"/>
            <w:tcBorders>
              <w:top w:val="nil"/>
              <w:bottom w:val="single" w:sz="4" w:space="0" w:color="auto"/>
            </w:tcBorders>
          </w:tcPr>
          <w:p w:rsidR="00B711F9" w:rsidRDefault="00B711F9">
            <w:pPr>
              <w:pStyle w:val="ConsPlusNormal"/>
              <w:jc w:val="center"/>
            </w:pPr>
            <w:r>
              <w:t>390</w:t>
            </w:r>
          </w:p>
        </w:tc>
        <w:tc>
          <w:tcPr>
            <w:tcW w:w="1650" w:type="dxa"/>
            <w:tcBorders>
              <w:top w:val="nil"/>
              <w:bottom w:val="single" w:sz="4" w:space="0" w:color="auto"/>
            </w:tcBorders>
          </w:tcPr>
          <w:p w:rsidR="00B711F9" w:rsidRDefault="00B711F9">
            <w:pPr>
              <w:pStyle w:val="ConsPlusNormal"/>
              <w:jc w:val="center"/>
            </w:pPr>
            <w:r>
              <w:t>265</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81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24" w:name="P2060"/>
      <w:bookmarkEnd w:id="24"/>
      <w:r>
        <w:t>Таблица 1.3.22</w:t>
      </w:r>
    </w:p>
    <w:p w:rsidR="00B711F9" w:rsidRDefault="00B711F9">
      <w:pPr>
        <w:pStyle w:val="ConsPlusNormal"/>
      </w:pPr>
    </w:p>
    <w:p w:rsidR="00B711F9" w:rsidRDefault="00B711F9">
      <w:pPr>
        <w:pStyle w:val="ConsPlusNormal"/>
        <w:jc w:val="center"/>
      </w:pPr>
      <w:bookmarkStart w:id="25" w:name="P2062"/>
      <w:bookmarkEnd w:id="25"/>
      <w:r>
        <w:t>ДОПУСТИМЫЙ ДЛИТЕЛЬНЫЙ ТОК ДЛЯ КАБЕЛЕЙ</w:t>
      </w:r>
    </w:p>
    <w:p w:rsidR="00B711F9" w:rsidRDefault="00B711F9">
      <w:pPr>
        <w:pStyle w:val="ConsPlusNormal"/>
        <w:jc w:val="center"/>
      </w:pPr>
      <w:r>
        <w:t>С ОТДЕЛЬНО ОСВИНЦОВАННЫМИ АЛЮМИНИЕВЫМИ ЖИЛАМИ С БУМАЖНОЙ</w:t>
      </w:r>
    </w:p>
    <w:p w:rsidR="00B711F9" w:rsidRDefault="00B711F9">
      <w:pPr>
        <w:pStyle w:val="ConsPlusNormal"/>
        <w:jc w:val="center"/>
      </w:pPr>
      <w:r>
        <w:t>ПРОПИТАННОЙ МАСЛОКАНИФОЛЬНОЙ И НЕСТЕКАЮЩЕЙ МАССАМИ</w:t>
      </w:r>
    </w:p>
    <w:p w:rsidR="00B711F9" w:rsidRDefault="00B711F9">
      <w:pPr>
        <w:pStyle w:val="ConsPlusNormal"/>
        <w:jc w:val="center"/>
      </w:pPr>
      <w:r>
        <w:t>ИЗОЛЯЦИЕЙ, ПРОКЛАДЫВАЕМЫХ В ЗЕМЛЕ, ВОДЕ,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320"/>
        <w:gridCol w:w="1485"/>
        <w:gridCol w:w="1650"/>
        <w:gridCol w:w="1485"/>
        <w:gridCol w:w="1485"/>
        <w:gridCol w:w="1815"/>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9240" w:type="dxa"/>
            <w:gridSpan w:val="6"/>
            <w:tcBorders>
              <w:top w:val="single" w:sz="4" w:space="0" w:color="auto"/>
              <w:bottom w:val="single" w:sz="4" w:space="0" w:color="auto"/>
            </w:tcBorders>
          </w:tcPr>
          <w:p w:rsidR="00B711F9" w:rsidRDefault="00B711F9">
            <w:pPr>
              <w:pStyle w:val="ConsPlusNormal"/>
              <w:jc w:val="center"/>
            </w:pPr>
            <w:r>
              <w:t>Ток, А, для трехжильных кабелей напряжением, кВ</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4455" w:type="dxa"/>
            <w:gridSpan w:val="3"/>
            <w:tcBorders>
              <w:top w:val="single" w:sz="4" w:space="0" w:color="auto"/>
              <w:bottom w:val="single" w:sz="4" w:space="0" w:color="auto"/>
            </w:tcBorders>
          </w:tcPr>
          <w:p w:rsidR="00B711F9" w:rsidRDefault="00B711F9">
            <w:pPr>
              <w:pStyle w:val="ConsPlusNormal"/>
              <w:jc w:val="center"/>
            </w:pPr>
            <w:r>
              <w:t>20</w:t>
            </w:r>
          </w:p>
        </w:tc>
        <w:tc>
          <w:tcPr>
            <w:tcW w:w="4785" w:type="dxa"/>
            <w:gridSpan w:val="3"/>
            <w:tcBorders>
              <w:top w:val="single" w:sz="4" w:space="0" w:color="auto"/>
              <w:bottom w:val="single" w:sz="4" w:space="0" w:color="auto"/>
            </w:tcBorders>
          </w:tcPr>
          <w:p w:rsidR="00B711F9" w:rsidRDefault="00B711F9">
            <w:pPr>
              <w:pStyle w:val="ConsPlusNormal"/>
              <w:jc w:val="center"/>
            </w:pPr>
            <w:r>
              <w:t>35</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9240" w:type="dxa"/>
            <w:gridSpan w:val="6"/>
            <w:tcBorders>
              <w:top w:val="single" w:sz="4" w:space="0" w:color="auto"/>
              <w:bottom w:val="single" w:sz="4" w:space="0" w:color="auto"/>
            </w:tcBorders>
          </w:tcPr>
          <w:p w:rsidR="00B711F9" w:rsidRDefault="00B711F9">
            <w:pPr>
              <w:pStyle w:val="ConsPlusNormal"/>
              <w:jc w:val="center"/>
            </w:pPr>
            <w:r>
              <w:t>при прокладке</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320" w:type="dxa"/>
            <w:tcBorders>
              <w:top w:val="single" w:sz="4" w:space="0" w:color="auto"/>
              <w:bottom w:val="single" w:sz="4" w:space="0" w:color="auto"/>
            </w:tcBorders>
          </w:tcPr>
          <w:p w:rsidR="00B711F9" w:rsidRDefault="00B711F9">
            <w:pPr>
              <w:pStyle w:val="ConsPlusNormal"/>
              <w:jc w:val="center"/>
            </w:pPr>
            <w:r>
              <w:t>в земле</w:t>
            </w:r>
          </w:p>
        </w:tc>
        <w:tc>
          <w:tcPr>
            <w:tcW w:w="1485" w:type="dxa"/>
            <w:tcBorders>
              <w:top w:val="single" w:sz="4" w:space="0" w:color="auto"/>
              <w:bottom w:val="single" w:sz="4" w:space="0" w:color="auto"/>
            </w:tcBorders>
          </w:tcPr>
          <w:p w:rsidR="00B711F9" w:rsidRDefault="00B711F9">
            <w:pPr>
              <w:pStyle w:val="ConsPlusNormal"/>
              <w:jc w:val="center"/>
            </w:pPr>
            <w:r>
              <w:t>в воде</w:t>
            </w:r>
          </w:p>
        </w:tc>
        <w:tc>
          <w:tcPr>
            <w:tcW w:w="1650" w:type="dxa"/>
            <w:tcBorders>
              <w:top w:val="single" w:sz="4" w:space="0" w:color="auto"/>
              <w:bottom w:val="single" w:sz="4" w:space="0" w:color="auto"/>
            </w:tcBorders>
          </w:tcPr>
          <w:p w:rsidR="00B711F9" w:rsidRDefault="00B711F9">
            <w:pPr>
              <w:pStyle w:val="ConsPlusNormal"/>
              <w:jc w:val="center"/>
            </w:pPr>
            <w:r>
              <w:t>в воздухе</w:t>
            </w:r>
          </w:p>
        </w:tc>
        <w:tc>
          <w:tcPr>
            <w:tcW w:w="1485" w:type="dxa"/>
            <w:tcBorders>
              <w:top w:val="single" w:sz="4" w:space="0" w:color="auto"/>
              <w:bottom w:val="single" w:sz="4" w:space="0" w:color="auto"/>
            </w:tcBorders>
          </w:tcPr>
          <w:p w:rsidR="00B711F9" w:rsidRDefault="00B711F9">
            <w:pPr>
              <w:pStyle w:val="ConsPlusNormal"/>
              <w:jc w:val="center"/>
            </w:pPr>
            <w:r>
              <w:t>в земле</w:t>
            </w:r>
          </w:p>
        </w:tc>
        <w:tc>
          <w:tcPr>
            <w:tcW w:w="1485" w:type="dxa"/>
            <w:tcBorders>
              <w:top w:val="single" w:sz="4" w:space="0" w:color="auto"/>
              <w:bottom w:val="single" w:sz="4" w:space="0" w:color="auto"/>
            </w:tcBorders>
          </w:tcPr>
          <w:p w:rsidR="00B711F9" w:rsidRDefault="00B711F9">
            <w:pPr>
              <w:pStyle w:val="ConsPlusNormal"/>
              <w:jc w:val="center"/>
            </w:pPr>
            <w:r>
              <w:t>в воде</w:t>
            </w:r>
          </w:p>
        </w:tc>
        <w:tc>
          <w:tcPr>
            <w:tcW w:w="1815" w:type="dxa"/>
            <w:tcBorders>
              <w:top w:val="single" w:sz="4" w:space="0" w:color="auto"/>
              <w:bottom w:val="single" w:sz="4" w:space="0" w:color="auto"/>
            </w:tcBorders>
          </w:tcPr>
          <w:p w:rsidR="00B711F9" w:rsidRDefault="00B711F9">
            <w:pPr>
              <w:pStyle w:val="ConsPlusNormal"/>
              <w:jc w:val="center"/>
            </w:pPr>
            <w:r>
              <w:t>в воздухе</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25</w:t>
            </w:r>
          </w:p>
        </w:tc>
        <w:tc>
          <w:tcPr>
            <w:tcW w:w="1320" w:type="dxa"/>
            <w:tcBorders>
              <w:top w:val="single" w:sz="4" w:space="0" w:color="auto"/>
              <w:bottom w:val="nil"/>
            </w:tcBorders>
          </w:tcPr>
          <w:p w:rsidR="00B711F9" w:rsidRDefault="00B711F9">
            <w:pPr>
              <w:pStyle w:val="ConsPlusNormal"/>
              <w:jc w:val="center"/>
            </w:pPr>
            <w:r>
              <w:t>85</w:t>
            </w:r>
          </w:p>
        </w:tc>
        <w:tc>
          <w:tcPr>
            <w:tcW w:w="1485" w:type="dxa"/>
            <w:tcBorders>
              <w:top w:val="single" w:sz="4" w:space="0" w:color="auto"/>
              <w:bottom w:val="nil"/>
            </w:tcBorders>
          </w:tcPr>
          <w:p w:rsidR="00B711F9" w:rsidRDefault="00B711F9">
            <w:pPr>
              <w:pStyle w:val="ConsPlusNormal"/>
              <w:jc w:val="center"/>
            </w:pPr>
            <w:r>
              <w:t>90</w:t>
            </w:r>
          </w:p>
        </w:tc>
        <w:tc>
          <w:tcPr>
            <w:tcW w:w="1650" w:type="dxa"/>
            <w:tcBorders>
              <w:top w:val="single" w:sz="4" w:space="0" w:color="auto"/>
              <w:bottom w:val="nil"/>
            </w:tcBorders>
          </w:tcPr>
          <w:p w:rsidR="00B711F9" w:rsidRDefault="00B711F9">
            <w:pPr>
              <w:pStyle w:val="ConsPlusNormal"/>
              <w:jc w:val="center"/>
            </w:pPr>
            <w:r>
              <w:t>65</w:t>
            </w:r>
          </w:p>
        </w:tc>
        <w:tc>
          <w:tcPr>
            <w:tcW w:w="148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w:t>
            </w:r>
          </w:p>
        </w:tc>
        <w:tc>
          <w:tcPr>
            <w:tcW w:w="181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320" w:type="dxa"/>
            <w:tcBorders>
              <w:top w:val="nil"/>
              <w:bottom w:val="nil"/>
            </w:tcBorders>
          </w:tcPr>
          <w:p w:rsidR="00B711F9" w:rsidRDefault="00B711F9">
            <w:pPr>
              <w:pStyle w:val="ConsPlusNormal"/>
              <w:jc w:val="center"/>
            </w:pPr>
            <w:r>
              <w:t>105</w:t>
            </w:r>
          </w:p>
        </w:tc>
        <w:tc>
          <w:tcPr>
            <w:tcW w:w="1485" w:type="dxa"/>
            <w:tcBorders>
              <w:top w:val="nil"/>
              <w:bottom w:val="nil"/>
            </w:tcBorders>
          </w:tcPr>
          <w:p w:rsidR="00B711F9" w:rsidRDefault="00B711F9">
            <w:pPr>
              <w:pStyle w:val="ConsPlusNormal"/>
              <w:jc w:val="center"/>
            </w:pPr>
            <w:r>
              <w:t>110</w:t>
            </w:r>
          </w:p>
        </w:tc>
        <w:tc>
          <w:tcPr>
            <w:tcW w:w="1650" w:type="dxa"/>
            <w:tcBorders>
              <w:top w:val="nil"/>
              <w:bottom w:val="nil"/>
            </w:tcBorders>
          </w:tcPr>
          <w:p w:rsidR="00B711F9" w:rsidRDefault="00B711F9">
            <w:pPr>
              <w:pStyle w:val="ConsPlusNormal"/>
              <w:jc w:val="center"/>
            </w:pPr>
            <w:r>
              <w:t>75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320" w:type="dxa"/>
            <w:tcBorders>
              <w:top w:val="nil"/>
              <w:bottom w:val="nil"/>
            </w:tcBorders>
          </w:tcPr>
          <w:p w:rsidR="00B711F9" w:rsidRDefault="00B711F9">
            <w:pPr>
              <w:pStyle w:val="ConsPlusNormal"/>
              <w:jc w:val="center"/>
            </w:pPr>
            <w:r>
              <w:t>125</w:t>
            </w:r>
          </w:p>
        </w:tc>
        <w:tc>
          <w:tcPr>
            <w:tcW w:w="1485" w:type="dxa"/>
            <w:tcBorders>
              <w:top w:val="nil"/>
              <w:bottom w:val="nil"/>
            </w:tcBorders>
          </w:tcPr>
          <w:p w:rsidR="00B711F9" w:rsidRDefault="00B711F9">
            <w:pPr>
              <w:pStyle w:val="ConsPlusNormal"/>
              <w:jc w:val="center"/>
            </w:pPr>
            <w:r>
              <w:t>140</w:t>
            </w:r>
          </w:p>
        </w:tc>
        <w:tc>
          <w:tcPr>
            <w:tcW w:w="1650" w:type="dxa"/>
            <w:tcBorders>
              <w:top w:val="nil"/>
              <w:bottom w:val="nil"/>
            </w:tcBorders>
          </w:tcPr>
          <w:p w:rsidR="00B711F9" w:rsidRDefault="00B711F9">
            <w:pPr>
              <w:pStyle w:val="ConsPlusNormal"/>
              <w:jc w:val="center"/>
            </w:pPr>
            <w:r>
              <w:t>90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320" w:type="dxa"/>
            <w:tcBorders>
              <w:top w:val="nil"/>
              <w:bottom w:val="nil"/>
            </w:tcBorders>
          </w:tcPr>
          <w:p w:rsidR="00B711F9" w:rsidRDefault="00B711F9">
            <w:pPr>
              <w:pStyle w:val="ConsPlusNormal"/>
              <w:jc w:val="center"/>
            </w:pPr>
            <w:r>
              <w:t>155</w:t>
            </w:r>
          </w:p>
        </w:tc>
        <w:tc>
          <w:tcPr>
            <w:tcW w:w="1485" w:type="dxa"/>
            <w:tcBorders>
              <w:top w:val="nil"/>
              <w:bottom w:val="nil"/>
            </w:tcBorders>
          </w:tcPr>
          <w:p w:rsidR="00B711F9" w:rsidRDefault="00B711F9">
            <w:pPr>
              <w:pStyle w:val="ConsPlusNormal"/>
              <w:jc w:val="center"/>
            </w:pPr>
            <w:r>
              <w:t>175</w:t>
            </w:r>
          </w:p>
        </w:tc>
        <w:tc>
          <w:tcPr>
            <w:tcW w:w="1650" w:type="dxa"/>
            <w:tcBorders>
              <w:top w:val="nil"/>
              <w:bottom w:val="nil"/>
            </w:tcBorders>
          </w:tcPr>
          <w:p w:rsidR="00B711F9" w:rsidRDefault="00B711F9">
            <w:pPr>
              <w:pStyle w:val="ConsPlusNormal"/>
              <w:jc w:val="center"/>
            </w:pPr>
            <w:r>
              <w:t>115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95</w:t>
            </w:r>
          </w:p>
        </w:tc>
        <w:tc>
          <w:tcPr>
            <w:tcW w:w="1320" w:type="dxa"/>
            <w:tcBorders>
              <w:top w:val="nil"/>
              <w:bottom w:val="nil"/>
            </w:tcBorders>
          </w:tcPr>
          <w:p w:rsidR="00B711F9" w:rsidRDefault="00B711F9">
            <w:pPr>
              <w:pStyle w:val="ConsPlusNormal"/>
              <w:jc w:val="center"/>
            </w:pPr>
            <w:r>
              <w:t>185</w:t>
            </w:r>
          </w:p>
        </w:tc>
        <w:tc>
          <w:tcPr>
            <w:tcW w:w="1485" w:type="dxa"/>
            <w:tcBorders>
              <w:top w:val="nil"/>
              <w:bottom w:val="nil"/>
            </w:tcBorders>
          </w:tcPr>
          <w:p w:rsidR="00B711F9" w:rsidRDefault="00B711F9">
            <w:pPr>
              <w:pStyle w:val="ConsPlusNormal"/>
              <w:jc w:val="center"/>
            </w:pPr>
            <w:r>
              <w:t>210</w:t>
            </w:r>
          </w:p>
        </w:tc>
        <w:tc>
          <w:tcPr>
            <w:tcW w:w="1650" w:type="dxa"/>
            <w:tcBorders>
              <w:top w:val="nil"/>
              <w:bottom w:val="nil"/>
            </w:tcBorders>
          </w:tcPr>
          <w:p w:rsidR="00B711F9" w:rsidRDefault="00B711F9">
            <w:pPr>
              <w:pStyle w:val="ConsPlusNormal"/>
              <w:jc w:val="center"/>
            </w:pPr>
            <w:r>
              <w:t>140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w:t>
            </w:r>
          </w:p>
        </w:tc>
        <w:tc>
          <w:tcPr>
            <w:tcW w:w="1320" w:type="dxa"/>
            <w:tcBorders>
              <w:top w:val="nil"/>
              <w:bottom w:val="nil"/>
            </w:tcBorders>
          </w:tcPr>
          <w:p w:rsidR="00B711F9" w:rsidRDefault="00B711F9">
            <w:pPr>
              <w:pStyle w:val="ConsPlusNormal"/>
              <w:jc w:val="center"/>
            </w:pPr>
            <w:r>
              <w:t>210</w:t>
            </w:r>
          </w:p>
        </w:tc>
        <w:tc>
          <w:tcPr>
            <w:tcW w:w="1485" w:type="dxa"/>
            <w:tcBorders>
              <w:top w:val="nil"/>
              <w:bottom w:val="nil"/>
            </w:tcBorders>
          </w:tcPr>
          <w:p w:rsidR="00B711F9" w:rsidRDefault="00B711F9">
            <w:pPr>
              <w:pStyle w:val="ConsPlusNormal"/>
              <w:jc w:val="center"/>
            </w:pPr>
            <w:r>
              <w:t>245</w:t>
            </w:r>
          </w:p>
        </w:tc>
        <w:tc>
          <w:tcPr>
            <w:tcW w:w="1650" w:type="dxa"/>
            <w:tcBorders>
              <w:top w:val="nil"/>
              <w:bottom w:val="nil"/>
            </w:tcBorders>
          </w:tcPr>
          <w:p w:rsidR="00B711F9" w:rsidRDefault="00B711F9">
            <w:pPr>
              <w:pStyle w:val="ConsPlusNormal"/>
              <w:jc w:val="center"/>
            </w:pPr>
            <w:r>
              <w:t>160</w:t>
            </w:r>
          </w:p>
        </w:tc>
        <w:tc>
          <w:tcPr>
            <w:tcW w:w="1485" w:type="dxa"/>
            <w:tcBorders>
              <w:top w:val="nil"/>
              <w:bottom w:val="nil"/>
            </w:tcBorders>
          </w:tcPr>
          <w:p w:rsidR="00B711F9" w:rsidRDefault="00B711F9">
            <w:pPr>
              <w:pStyle w:val="ConsPlusNormal"/>
              <w:jc w:val="center"/>
            </w:pPr>
            <w:r>
              <w:t>210</w:t>
            </w:r>
          </w:p>
        </w:tc>
        <w:tc>
          <w:tcPr>
            <w:tcW w:w="1485" w:type="dxa"/>
            <w:tcBorders>
              <w:top w:val="nil"/>
              <w:bottom w:val="nil"/>
            </w:tcBorders>
          </w:tcPr>
          <w:p w:rsidR="00B711F9" w:rsidRDefault="00B711F9">
            <w:pPr>
              <w:pStyle w:val="ConsPlusNormal"/>
              <w:jc w:val="center"/>
            </w:pPr>
            <w:r>
              <w:t>225</w:t>
            </w:r>
          </w:p>
        </w:tc>
        <w:tc>
          <w:tcPr>
            <w:tcW w:w="1815" w:type="dxa"/>
            <w:tcBorders>
              <w:top w:val="nil"/>
              <w:bottom w:val="nil"/>
            </w:tcBorders>
          </w:tcPr>
          <w:p w:rsidR="00B711F9" w:rsidRDefault="00B711F9">
            <w:pPr>
              <w:pStyle w:val="ConsPlusNormal"/>
              <w:jc w:val="center"/>
            </w:pPr>
            <w:r>
              <w:t>160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150</w:t>
            </w:r>
          </w:p>
        </w:tc>
        <w:tc>
          <w:tcPr>
            <w:tcW w:w="1320" w:type="dxa"/>
            <w:tcBorders>
              <w:top w:val="nil"/>
              <w:bottom w:val="nil"/>
            </w:tcBorders>
          </w:tcPr>
          <w:p w:rsidR="00B711F9" w:rsidRDefault="00B711F9">
            <w:pPr>
              <w:pStyle w:val="ConsPlusNormal"/>
              <w:jc w:val="center"/>
            </w:pPr>
            <w:r>
              <w:t>240</w:t>
            </w:r>
          </w:p>
        </w:tc>
        <w:tc>
          <w:tcPr>
            <w:tcW w:w="1485" w:type="dxa"/>
            <w:tcBorders>
              <w:top w:val="nil"/>
              <w:bottom w:val="nil"/>
            </w:tcBorders>
          </w:tcPr>
          <w:p w:rsidR="00B711F9" w:rsidRDefault="00B711F9">
            <w:pPr>
              <w:pStyle w:val="ConsPlusNormal"/>
              <w:jc w:val="center"/>
            </w:pPr>
            <w:r>
              <w:t>270</w:t>
            </w:r>
          </w:p>
        </w:tc>
        <w:tc>
          <w:tcPr>
            <w:tcW w:w="1650" w:type="dxa"/>
            <w:tcBorders>
              <w:top w:val="nil"/>
              <w:bottom w:val="nil"/>
            </w:tcBorders>
          </w:tcPr>
          <w:p w:rsidR="00B711F9" w:rsidRDefault="00B711F9">
            <w:pPr>
              <w:pStyle w:val="ConsPlusNormal"/>
              <w:jc w:val="center"/>
            </w:pPr>
            <w:r>
              <w:t>175</w:t>
            </w:r>
          </w:p>
        </w:tc>
        <w:tc>
          <w:tcPr>
            <w:tcW w:w="1485" w:type="dxa"/>
            <w:tcBorders>
              <w:top w:val="nil"/>
              <w:bottom w:val="nil"/>
            </w:tcBorders>
          </w:tcPr>
          <w:p w:rsidR="00B711F9" w:rsidRDefault="00B711F9">
            <w:pPr>
              <w:pStyle w:val="ConsPlusNormal"/>
              <w:jc w:val="center"/>
            </w:pPr>
            <w:r>
              <w:t>240</w:t>
            </w:r>
          </w:p>
        </w:tc>
        <w:tc>
          <w:tcPr>
            <w:tcW w:w="1485" w:type="dxa"/>
            <w:tcBorders>
              <w:top w:val="nil"/>
              <w:bottom w:val="nil"/>
            </w:tcBorders>
          </w:tcPr>
          <w:p w:rsidR="00B711F9" w:rsidRDefault="00B711F9">
            <w:pPr>
              <w:pStyle w:val="ConsPlusNormal"/>
              <w:jc w:val="center"/>
            </w:pPr>
            <w:r>
              <w:t>-</w:t>
            </w:r>
          </w:p>
        </w:tc>
        <w:tc>
          <w:tcPr>
            <w:tcW w:w="1815" w:type="dxa"/>
            <w:tcBorders>
              <w:top w:val="nil"/>
              <w:bottom w:val="nil"/>
            </w:tcBorders>
          </w:tcPr>
          <w:p w:rsidR="00B711F9" w:rsidRDefault="00B711F9">
            <w:pPr>
              <w:pStyle w:val="ConsPlusNormal"/>
              <w:jc w:val="center"/>
            </w:pPr>
            <w:r>
              <w:t>175</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185</w:t>
            </w:r>
          </w:p>
        </w:tc>
        <w:tc>
          <w:tcPr>
            <w:tcW w:w="1320" w:type="dxa"/>
            <w:tcBorders>
              <w:top w:val="nil"/>
              <w:bottom w:val="single" w:sz="4" w:space="0" w:color="auto"/>
            </w:tcBorders>
          </w:tcPr>
          <w:p w:rsidR="00B711F9" w:rsidRDefault="00B711F9">
            <w:pPr>
              <w:pStyle w:val="ConsPlusNormal"/>
              <w:jc w:val="center"/>
            </w:pPr>
            <w:r>
              <w:t>275</w:t>
            </w:r>
          </w:p>
        </w:tc>
        <w:tc>
          <w:tcPr>
            <w:tcW w:w="1485" w:type="dxa"/>
            <w:tcBorders>
              <w:top w:val="nil"/>
              <w:bottom w:val="single" w:sz="4" w:space="0" w:color="auto"/>
            </w:tcBorders>
          </w:tcPr>
          <w:p w:rsidR="00B711F9" w:rsidRDefault="00B711F9">
            <w:pPr>
              <w:pStyle w:val="ConsPlusNormal"/>
              <w:jc w:val="center"/>
            </w:pPr>
            <w:r>
              <w:t>300</w:t>
            </w:r>
          </w:p>
        </w:tc>
        <w:tc>
          <w:tcPr>
            <w:tcW w:w="1650" w:type="dxa"/>
            <w:tcBorders>
              <w:top w:val="nil"/>
              <w:bottom w:val="single" w:sz="4" w:space="0" w:color="auto"/>
            </w:tcBorders>
          </w:tcPr>
          <w:p w:rsidR="00B711F9" w:rsidRDefault="00B711F9">
            <w:pPr>
              <w:pStyle w:val="ConsPlusNormal"/>
              <w:jc w:val="center"/>
            </w:pPr>
            <w:r>
              <w:t>205</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c>
          <w:tcPr>
            <w:tcW w:w="1815"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jc w:val="right"/>
        <w:outlineLvl w:val="4"/>
      </w:pPr>
      <w:bookmarkStart w:id="26" w:name="P2135"/>
      <w:bookmarkEnd w:id="26"/>
      <w:r>
        <w:t>Таблица 1.3.23</w:t>
      </w:r>
    </w:p>
    <w:p w:rsidR="00B711F9" w:rsidRDefault="00B711F9">
      <w:pPr>
        <w:pStyle w:val="ConsPlusNormal"/>
      </w:pPr>
    </w:p>
    <w:p w:rsidR="00B711F9" w:rsidRDefault="00B711F9">
      <w:pPr>
        <w:pStyle w:val="ConsPlusNormal"/>
        <w:jc w:val="center"/>
      </w:pPr>
      <w:r>
        <w:t>ПОПРАВОЧНЫЙ КОЭФФИЦИЕНТ НА ДОПУСТИМЫЙ ДЛИТЕЛЬНЫЙ ТОК</w:t>
      </w:r>
    </w:p>
    <w:p w:rsidR="00B711F9" w:rsidRDefault="00B711F9">
      <w:pPr>
        <w:pStyle w:val="ConsPlusNormal"/>
        <w:jc w:val="center"/>
      </w:pPr>
      <w:r>
        <w:t>ДЛЯ КАБЕЛЕЙ, ПРОЛОЖЕННЫХ В ЗЕМЛЕ, В ЗАВИСИМОСТИ</w:t>
      </w:r>
    </w:p>
    <w:p w:rsidR="00B711F9" w:rsidRDefault="00B711F9">
      <w:pPr>
        <w:pStyle w:val="ConsPlusNormal"/>
        <w:jc w:val="center"/>
      </w:pPr>
      <w:r>
        <w:t>ОТ УДЕЛЬНОГО СОПРОТИВЛЕНИЯ ЗЕМЛИ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0"/>
        <w:gridCol w:w="1650"/>
        <w:gridCol w:w="1485"/>
      </w:tblGrid>
      <w:tr w:rsidR="00B711F9">
        <w:tc>
          <w:tcPr>
            <w:tcW w:w="7590" w:type="dxa"/>
            <w:tcBorders>
              <w:top w:val="single" w:sz="4" w:space="0" w:color="auto"/>
              <w:bottom w:val="single" w:sz="4" w:space="0" w:color="auto"/>
            </w:tcBorders>
          </w:tcPr>
          <w:p w:rsidR="00B711F9" w:rsidRDefault="00B711F9">
            <w:pPr>
              <w:pStyle w:val="ConsPlusNormal"/>
              <w:jc w:val="center"/>
            </w:pPr>
            <w:r>
              <w:t>Характеристика земли</w:t>
            </w:r>
          </w:p>
        </w:tc>
        <w:tc>
          <w:tcPr>
            <w:tcW w:w="1650" w:type="dxa"/>
            <w:tcBorders>
              <w:top w:val="single" w:sz="4" w:space="0" w:color="auto"/>
              <w:bottom w:val="single" w:sz="4" w:space="0" w:color="auto"/>
            </w:tcBorders>
          </w:tcPr>
          <w:p w:rsidR="00B711F9" w:rsidRDefault="00B711F9">
            <w:pPr>
              <w:pStyle w:val="ConsPlusNormal"/>
              <w:jc w:val="center"/>
            </w:pPr>
            <w:r>
              <w:t>Удельное сопротивление, см x К/Вт</w:t>
            </w:r>
          </w:p>
        </w:tc>
        <w:tc>
          <w:tcPr>
            <w:tcW w:w="1485" w:type="dxa"/>
            <w:tcBorders>
              <w:top w:val="single" w:sz="4" w:space="0" w:color="auto"/>
              <w:bottom w:val="single" w:sz="4" w:space="0" w:color="auto"/>
            </w:tcBorders>
          </w:tcPr>
          <w:p w:rsidR="00B711F9" w:rsidRDefault="00B711F9">
            <w:pPr>
              <w:pStyle w:val="ConsPlusNormal"/>
              <w:jc w:val="center"/>
            </w:pPr>
            <w:r>
              <w:t>Поправочный коэффициент</w:t>
            </w:r>
          </w:p>
        </w:tc>
      </w:tr>
      <w:tr w:rsidR="00B711F9">
        <w:tblPrEx>
          <w:tblBorders>
            <w:insideH w:val="none" w:sz="0" w:space="0" w:color="auto"/>
          </w:tblBorders>
        </w:tblPrEx>
        <w:tc>
          <w:tcPr>
            <w:tcW w:w="7590" w:type="dxa"/>
            <w:tcBorders>
              <w:top w:val="single" w:sz="4" w:space="0" w:color="auto"/>
              <w:bottom w:val="nil"/>
            </w:tcBorders>
          </w:tcPr>
          <w:p w:rsidR="00B711F9" w:rsidRDefault="00B711F9">
            <w:pPr>
              <w:pStyle w:val="ConsPlusNormal"/>
            </w:pPr>
            <w:r>
              <w:t>Песок влажностью более 9% песчано-глинистая почва влажностью более 1%</w:t>
            </w:r>
          </w:p>
        </w:tc>
        <w:tc>
          <w:tcPr>
            <w:tcW w:w="1650" w:type="dxa"/>
            <w:tcBorders>
              <w:top w:val="single" w:sz="4" w:space="0" w:color="auto"/>
              <w:bottom w:val="nil"/>
            </w:tcBorders>
          </w:tcPr>
          <w:p w:rsidR="00B711F9" w:rsidRDefault="00B711F9">
            <w:pPr>
              <w:pStyle w:val="ConsPlusNormal"/>
              <w:jc w:val="center"/>
            </w:pPr>
            <w:r>
              <w:t>80</w:t>
            </w:r>
          </w:p>
        </w:tc>
        <w:tc>
          <w:tcPr>
            <w:tcW w:w="1485" w:type="dxa"/>
            <w:tcBorders>
              <w:top w:val="single" w:sz="4" w:space="0" w:color="auto"/>
              <w:bottom w:val="nil"/>
            </w:tcBorders>
          </w:tcPr>
          <w:p w:rsidR="00B711F9" w:rsidRDefault="00B711F9">
            <w:pPr>
              <w:pStyle w:val="ConsPlusNormal"/>
              <w:jc w:val="center"/>
            </w:pPr>
            <w:r>
              <w:t>1,05</w:t>
            </w:r>
          </w:p>
        </w:tc>
      </w:tr>
      <w:tr w:rsidR="00B711F9">
        <w:tblPrEx>
          <w:tblBorders>
            <w:insideH w:val="none" w:sz="0" w:space="0" w:color="auto"/>
          </w:tblBorders>
        </w:tblPrEx>
        <w:tc>
          <w:tcPr>
            <w:tcW w:w="7590" w:type="dxa"/>
            <w:tcBorders>
              <w:top w:val="nil"/>
              <w:bottom w:val="nil"/>
            </w:tcBorders>
          </w:tcPr>
          <w:p w:rsidR="00B711F9" w:rsidRDefault="00B711F9">
            <w:pPr>
              <w:pStyle w:val="ConsPlusNormal"/>
            </w:pPr>
            <w:r>
              <w:t>Нормальные почва и песок влажностью 7 - 9%, песчано-глинистая почва влажностью 12 - 14%</w:t>
            </w:r>
          </w:p>
        </w:tc>
        <w:tc>
          <w:tcPr>
            <w:tcW w:w="1650" w:type="dxa"/>
            <w:tcBorders>
              <w:top w:val="nil"/>
              <w:bottom w:val="nil"/>
            </w:tcBorders>
          </w:tcPr>
          <w:p w:rsidR="00B711F9" w:rsidRDefault="00B711F9">
            <w:pPr>
              <w:pStyle w:val="ConsPlusNormal"/>
              <w:jc w:val="center"/>
            </w:pPr>
            <w:r>
              <w:t>120</w:t>
            </w:r>
          </w:p>
        </w:tc>
        <w:tc>
          <w:tcPr>
            <w:tcW w:w="1485" w:type="dxa"/>
            <w:tcBorders>
              <w:top w:val="nil"/>
              <w:bottom w:val="nil"/>
            </w:tcBorders>
          </w:tcPr>
          <w:p w:rsidR="00B711F9" w:rsidRDefault="00B711F9">
            <w:pPr>
              <w:pStyle w:val="ConsPlusNormal"/>
              <w:jc w:val="center"/>
            </w:pPr>
            <w:r>
              <w:t>1,00</w:t>
            </w:r>
          </w:p>
        </w:tc>
      </w:tr>
      <w:tr w:rsidR="00B711F9">
        <w:tblPrEx>
          <w:tblBorders>
            <w:insideH w:val="none" w:sz="0" w:space="0" w:color="auto"/>
          </w:tblBorders>
        </w:tblPrEx>
        <w:tc>
          <w:tcPr>
            <w:tcW w:w="7590" w:type="dxa"/>
            <w:tcBorders>
              <w:top w:val="nil"/>
              <w:bottom w:val="nil"/>
            </w:tcBorders>
          </w:tcPr>
          <w:p w:rsidR="00B711F9" w:rsidRDefault="00B711F9">
            <w:pPr>
              <w:pStyle w:val="ConsPlusNormal"/>
              <w:jc w:val="both"/>
            </w:pPr>
            <w:r>
              <w:t>Песок влажностью более 4 и менее 7%, песчано-глинистая почва влажностью 8 - 12%</w:t>
            </w:r>
          </w:p>
        </w:tc>
        <w:tc>
          <w:tcPr>
            <w:tcW w:w="1650"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center"/>
            </w:pPr>
            <w:r>
              <w:t>0,87</w:t>
            </w:r>
          </w:p>
        </w:tc>
      </w:tr>
      <w:tr w:rsidR="00B711F9">
        <w:tblPrEx>
          <w:tblBorders>
            <w:insideH w:val="none" w:sz="0" w:space="0" w:color="auto"/>
          </w:tblBorders>
        </w:tblPrEx>
        <w:tc>
          <w:tcPr>
            <w:tcW w:w="7590" w:type="dxa"/>
            <w:tcBorders>
              <w:top w:val="nil"/>
              <w:bottom w:val="single" w:sz="4" w:space="0" w:color="auto"/>
            </w:tcBorders>
          </w:tcPr>
          <w:p w:rsidR="00B711F9" w:rsidRDefault="00B711F9">
            <w:pPr>
              <w:pStyle w:val="ConsPlusNormal"/>
            </w:pPr>
            <w:r>
              <w:t>Песок влажностью до 4%, каменистая почва</w:t>
            </w:r>
          </w:p>
        </w:tc>
        <w:tc>
          <w:tcPr>
            <w:tcW w:w="1650" w:type="dxa"/>
            <w:tcBorders>
              <w:top w:val="nil"/>
              <w:bottom w:val="single" w:sz="4" w:space="0" w:color="auto"/>
            </w:tcBorders>
          </w:tcPr>
          <w:p w:rsidR="00B711F9" w:rsidRDefault="00B711F9">
            <w:pPr>
              <w:pStyle w:val="ConsPlusNormal"/>
              <w:jc w:val="center"/>
            </w:pPr>
            <w:r>
              <w:t>300</w:t>
            </w:r>
          </w:p>
        </w:tc>
        <w:tc>
          <w:tcPr>
            <w:tcW w:w="1485" w:type="dxa"/>
            <w:tcBorders>
              <w:top w:val="nil"/>
              <w:bottom w:val="single" w:sz="4" w:space="0" w:color="auto"/>
            </w:tcBorders>
          </w:tcPr>
          <w:p w:rsidR="00B711F9" w:rsidRDefault="00B711F9">
            <w:pPr>
              <w:pStyle w:val="ConsPlusNormal"/>
              <w:jc w:val="center"/>
            </w:pPr>
            <w:r>
              <w:t>0,75</w:t>
            </w:r>
          </w:p>
        </w:tc>
      </w:tr>
    </w:tbl>
    <w:p w:rsidR="00B711F9" w:rsidRDefault="00B711F9">
      <w:pPr>
        <w:pStyle w:val="ConsPlusNormal"/>
      </w:pPr>
    </w:p>
    <w:p w:rsidR="00B711F9" w:rsidRDefault="00B711F9">
      <w:pPr>
        <w:pStyle w:val="ConsPlusNormal"/>
        <w:ind w:firstLine="540"/>
        <w:jc w:val="both"/>
      </w:pPr>
      <w:r>
        <w:t xml:space="preserve">При удельном сопротивлении земли, отличающемся от 120 см x К/Вт, необходимо к токовым нагрузкам, указанным в упомянутых ранее таблицах, применять поправочные коэффициенты, указанные в </w:t>
      </w:r>
      <w:hyperlink w:anchor="P2135" w:history="1">
        <w:r>
          <w:rPr>
            <w:color w:val="0000FF"/>
          </w:rPr>
          <w:t>табл. 1.3.23</w:t>
        </w:r>
      </w:hyperlink>
      <w:r>
        <w:t>.</w:t>
      </w:r>
    </w:p>
    <w:p w:rsidR="00B711F9" w:rsidRDefault="00B711F9">
      <w:pPr>
        <w:pStyle w:val="ConsPlusNormal"/>
        <w:spacing w:before="220"/>
        <w:ind w:firstLine="540"/>
        <w:jc w:val="both"/>
      </w:pPr>
      <w:r>
        <w:t xml:space="preserve">1.3.14. Для кабелей, проложенных в воде, допустимые длительные токи приведены в </w:t>
      </w:r>
      <w:hyperlink w:anchor="P1351" w:history="1">
        <w:r>
          <w:rPr>
            <w:color w:val="0000FF"/>
          </w:rPr>
          <w:t>табл. 1.3.14</w:t>
        </w:r>
      </w:hyperlink>
      <w:r>
        <w:t xml:space="preserve">, </w:t>
      </w:r>
      <w:hyperlink w:anchor="P1689" w:history="1">
        <w:r>
          <w:rPr>
            <w:color w:val="0000FF"/>
          </w:rPr>
          <w:t>1.3.17</w:t>
        </w:r>
      </w:hyperlink>
      <w:r>
        <w:t xml:space="preserve">, </w:t>
      </w:r>
      <w:hyperlink w:anchor="P1985" w:history="1">
        <w:r>
          <w:rPr>
            <w:color w:val="0000FF"/>
          </w:rPr>
          <w:t>1.3.21</w:t>
        </w:r>
      </w:hyperlink>
      <w:r>
        <w:t xml:space="preserve">, </w:t>
      </w:r>
      <w:hyperlink w:anchor="P2060" w:history="1">
        <w:r>
          <w:rPr>
            <w:color w:val="0000FF"/>
          </w:rPr>
          <w:t>1.3.22</w:t>
        </w:r>
      </w:hyperlink>
      <w:r>
        <w:t>. Они приняты из расчета температуры воды +15 град. C.</w:t>
      </w:r>
    </w:p>
    <w:p w:rsidR="00B711F9" w:rsidRDefault="00B711F9">
      <w:pPr>
        <w:pStyle w:val="ConsPlusNormal"/>
        <w:spacing w:before="220"/>
        <w:ind w:firstLine="540"/>
        <w:jc w:val="both"/>
      </w:pPr>
      <w:bookmarkStart w:id="27" w:name="P2159"/>
      <w:bookmarkEnd w:id="27"/>
      <w:r>
        <w:t xml:space="preserve">1.3.15. Для кабелей, проложенных в воздухе, внутри и вне зданий, при любом количестве кабелей и температуре воздуха +25 град. C допустимые </w:t>
      </w:r>
      <w:r>
        <w:lastRenderedPageBreak/>
        <w:t xml:space="preserve">длительные токи приведены в </w:t>
      </w:r>
      <w:hyperlink w:anchor="P1416" w:history="1">
        <w:r>
          <w:rPr>
            <w:color w:val="0000FF"/>
          </w:rPr>
          <w:t>табл. 1.3.15</w:t>
        </w:r>
      </w:hyperlink>
      <w:r>
        <w:t xml:space="preserve">, </w:t>
      </w:r>
      <w:hyperlink w:anchor="P1754" w:history="1">
        <w:r>
          <w:rPr>
            <w:color w:val="0000FF"/>
          </w:rPr>
          <w:t>1.3.18</w:t>
        </w:r>
      </w:hyperlink>
      <w:r>
        <w:t xml:space="preserve"> - </w:t>
      </w:r>
      <w:hyperlink w:anchor="P2062" w:history="1">
        <w:r>
          <w:rPr>
            <w:color w:val="0000FF"/>
          </w:rPr>
          <w:t>1.3.22</w:t>
        </w:r>
      </w:hyperlink>
      <w:r>
        <w:t xml:space="preserve">, </w:t>
      </w:r>
      <w:hyperlink w:anchor="P2164" w:history="1">
        <w:r>
          <w:rPr>
            <w:color w:val="0000FF"/>
          </w:rPr>
          <w:t>1.3.24</w:t>
        </w:r>
      </w:hyperlink>
      <w:r>
        <w:t xml:space="preserve">, </w:t>
      </w:r>
      <w:hyperlink w:anchor="P2247" w:history="1">
        <w:r>
          <w:rPr>
            <w:color w:val="0000FF"/>
          </w:rPr>
          <w:t>1.3.25</w:t>
        </w:r>
      </w:hyperlink>
      <w:r>
        <w:t>.</w:t>
      </w:r>
    </w:p>
    <w:p w:rsidR="00B711F9" w:rsidRDefault="00B711F9">
      <w:pPr>
        <w:pStyle w:val="ConsPlusNormal"/>
        <w:spacing w:before="220"/>
        <w:ind w:firstLine="540"/>
        <w:jc w:val="both"/>
      </w:pPr>
      <w: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B711F9" w:rsidRDefault="00B711F9">
      <w:pPr>
        <w:pStyle w:val="ConsPlusNormal"/>
      </w:pPr>
    </w:p>
    <w:p w:rsidR="00B711F9" w:rsidRDefault="00B711F9">
      <w:pPr>
        <w:pStyle w:val="ConsPlusNormal"/>
        <w:jc w:val="right"/>
        <w:outlineLvl w:val="4"/>
      </w:pPr>
      <w:r>
        <w:t>Таблица 1.3.24</w:t>
      </w:r>
    </w:p>
    <w:p w:rsidR="00B711F9" w:rsidRDefault="00B711F9">
      <w:pPr>
        <w:pStyle w:val="ConsPlusNormal"/>
      </w:pPr>
    </w:p>
    <w:p w:rsidR="00B711F9" w:rsidRDefault="00B711F9">
      <w:pPr>
        <w:pStyle w:val="ConsPlusNormal"/>
        <w:jc w:val="center"/>
      </w:pPr>
      <w:bookmarkStart w:id="28" w:name="P2164"/>
      <w:bookmarkEnd w:id="28"/>
      <w:r>
        <w:t>ДОПУСТИМЫЙ ДЛИТЕЛЬНЫЙ ТОК ДЛЯ ОДНОЖИЛЬНЫХ КАБЕЛЕЙ</w:t>
      </w:r>
    </w:p>
    <w:p w:rsidR="00B711F9" w:rsidRDefault="00B711F9">
      <w:pPr>
        <w:pStyle w:val="ConsPlusNormal"/>
        <w:jc w:val="center"/>
      </w:pPr>
      <w:r>
        <w:t>С МЕДНОЙ ЖИЛОЙ С БУМАЖНОЙ ПРОПИТАННОЙ МАСЛОКАНИФОЛЬНОЙ</w:t>
      </w:r>
    </w:p>
    <w:p w:rsidR="00B711F9" w:rsidRDefault="00B711F9">
      <w:pPr>
        <w:pStyle w:val="ConsPlusNormal"/>
        <w:jc w:val="center"/>
      </w:pPr>
      <w:r>
        <w:t>И НЕСТЕКАЮЩЕЙ МАССАМИ ИЗОЛЯЦИЕЙ В СВИНЦОВОЙ ОБОЛОЧКЕ,</w:t>
      </w:r>
    </w:p>
    <w:p w:rsidR="00B711F9" w:rsidRDefault="00B711F9">
      <w:pPr>
        <w:pStyle w:val="ConsPlusNormal"/>
        <w:jc w:val="center"/>
      </w:pPr>
      <w:r>
        <w:t>НЕБРОНИРОВАННЫХ, ПРОКЛАДЫВАЕМЫХ В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2310"/>
        <w:gridCol w:w="2310"/>
        <w:gridCol w:w="2310"/>
      </w:tblGrid>
      <w:tr w:rsidR="00B711F9">
        <w:tc>
          <w:tcPr>
            <w:tcW w:w="379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6930" w:type="dxa"/>
            <w:gridSpan w:val="3"/>
            <w:tcBorders>
              <w:top w:val="single" w:sz="4" w:space="0" w:color="auto"/>
              <w:bottom w:val="single" w:sz="4" w:space="0" w:color="auto"/>
            </w:tcBorders>
          </w:tcPr>
          <w:p w:rsidR="00B711F9" w:rsidRDefault="00B711F9">
            <w:pPr>
              <w:pStyle w:val="ConsPlusNormal"/>
              <w:jc w:val="center"/>
            </w:pPr>
            <w:r>
              <w:t xml:space="preserve">Ток </w:t>
            </w:r>
            <w:hyperlink w:anchor="P2240" w:history="1">
              <w:r>
                <w:rPr>
                  <w:color w:val="0000FF"/>
                </w:rPr>
                <w:t>&lt;*&gt;</w:t>
              </w:r>
            </w:hyperlink>
            <w:r>
              <w:t>, А, для кабелей напряжением, кВ</w:t>
            </w:r>
          </w:p>
        </w:tc>
      </w:tr>
      <w:tr w:rsidR="00B711F9">
        <w:tc>
          <w:tcPr>
            <w:tcW w:w="3795" w:type="dxa"/>
            <w:vMerge/>
            <w:tcBorders>
              <w:top w:val="single" w:sz="4" w:space="0" w:color="auto"/>
              <w:bottom w:val="single" w:sz="4" w:space="0" w:color="auto"/>
            </w:tcBorders>
          </w:tcPr>
          <w:p w:rsidR="00B711F9" w:rsidRDefault="00B711F9">
            <w:pPr>
              <w:spacing w:after="1" w:line="0" w:lineRule="atLeast"/>
            </w:pPr>
          </w:p>
        </w:tc>
        <w:tc>
          <w:tcPr>
            <w:tcW w:w="2310" w:type="dxa"/>
            <w:tcBorders>
              <w:top w:val="single" w:sz="4" w:space="0" w:color="auto"/>
              <w:bottom w:val="single" w:sz="4" w:space="0" w:color="auto"/>
            </w:tcBorders>
          </w:tcPr>
          <w:p w:rsidR="00B711F9" w:rsidRDefault="00B711F9">
            <w:pPr>
              <w:pStyle w:val="ConsPlusNormal"/>
              <w:jc w:val="center"/>
            </w:pPr>
            <w:r>
              <w:t>до 3</w:t>
            </w:r>
          </w:p>
        </w:tc>
        <w:tc>
          <w:tcPr>
            <w:tcW w:w="2310" w:type="dxa"/>
            <w:tcBorders>
              <w:top w:val="single" w:sz="4" w:space="0" w:color="auto"/>
              <w:bottom w:val="single" w:sz="4" w:space="0" w:color="auto"/>
            </w:tcBorders>
          </w:tcPr>
          <w:p w:rsidR="00B711F9" w:rsidRDefault="00B711F9">
            <w:pPr>
              <w:pStyle w:val="ConsPlusNormal"/>
              <w:jc w:val="center"/>
            </w:pPr>
            <w:r>
              <w:t>20</w:t>
            </w:r>
          </w:p>
        </w:tc>
        <w:tc>
          <w:tcPr>
            <w:tcW w:w="2310" w:type="dxa"/>
            <w:tcBorders>
              <w:top w:val="single" w:sz="4" w:space="0" w:color="auto"/>
              <w:bottom w:val="single" w:sz="4" w:space="0" w:color="auto"/>
            </w:tcBorders>
          </w:tcPr>
          <w:p w:rsidR="00B711F9" w:rsidRDefault="00B711F9">
            <w:pPr>
              <w:pStyle w:val="ConsPlusNormal"/>
              <w:jc w:val="center"/>
            </w:pPr>
            <w:r>
              <w:t>35</w:t>
            </w:r>
          </w:p>
        </w:tc>
      </w:tr>
      <w:tr w:rsidR="00B711F9">
        <w:tblPrEx>
          <w:tblBorders>
            <w:insideH w:val="none" w:sz="0" w:space="0" w:color="auto"/>
          </w:tblBorders>
        </w:tblPrEx>
        <w:tc>
          <w:tcPr>
            <w:tcW w:w="3795" w:type="dxa"/>
            <w:tcBorders>
              <w:top w:val="single" w:sz="4" w:space="0" w:color="auto"/>
              <w:bottom w:val="nil"/>
            </w:tcBorders>
          </w:tcPr>
          <w:p w:rsidR="00B711F9" w:rsidRDefault="00B711F9">
            <w:pPr>
              <w:pStyle w:val="ConsPlusNormal"/>
              <w:jc w:val="center"/>
            </w:pPr>
            <w:r>
              <w:t>10</w:t>
            </w:r>
          </w:p>
        </w:tc>
        <w:tc>
          <w:tcPr>
            <w:tcW w:w="2310" w:type="dxa"/>
            <w:tcBorders>
              <w:top w:val="single" w:sz="4" w:space="0" w:color="auto"/>
              <w:bottom w:val="nil"/>
            </w:tcBorders>
          </w:tcPr>
          <w:p w:rsidR="00B711F9" w:rsidRDefault="00B711F9">
            <w:pPr>
              <w:pStyle w:val="ConsPlusNormal"/>
              <w:jc w:val="center"/>
            </w:pPr>
            <w:r>
              <w:t>85/-</w:t>
            </w:r>
          </w:p>
        </w:tc>
        <w:tc>
          <w:tcPr>
            <w:tcW w:w="2310" w:type="dxa"/>
            <w:tcBorders>
              <w:top w:val="single" w:sz="4" w:space="0" w:color="auto"/>
              <w:bottom w:val="nil"/>
            </w:tcBorders>
          </w:tcPr>
          <w:p w:rsidR="00B711F9" w:rsidRDefault="00B711F9">
            <w:pPr>
              <w:pStyle w:val="ConsPlusNormal"/>
              <w:jc w:val="center"/>
            </w:pPr>
            <w:r>
              <w:t>-</w:t>
            </w:r>
          </w:p>
        </w:tc>
        <w:tc>
          <w:tcPr>
            <w:tcW w:w="231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16</w:t>
            </w:r>
          </w:p>
        </w:tc>
        <w:tc>
          <w:tcPr>
            <w:tcW w:w="2310" w:type="dxa"/>
            <w:tcBorders>
              <w:top w:val="nil"/>
              <w:bottom w:val="nil"/>
            </w:tcBorders>
          </w:tcPr>
          <w:p w:rsidR="00B711F9" w:rsidRDefault="00B711F9">
            <w:pPr>
              <w:pStyle w:val="ConsPlusNormal"/>
              <w:jc w:val="center"/>
            </w:pPr>
            <w:r>
              <w:t>120/-</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25</w:t>
            </w:r>
          </w:p>
        </w:tc>
        <w:tc>
          <w:tcPr>
            <w:tcW w:w="2310" w:type="dxa"/>
            <w:tcBorders>
              <w:top w:val="nil"/>
              <w:bottom w:val="nil"/>
            </w:tcBorders>
          </w:tcPr>
          <w:p w:rsidR="00B711F9" w:rsidRDefault="00B711F9">
            <w:pPr>
              <w:pStyle w:val="ConsPlusNormal"/>
              <w:jc w:val="center"/>
            </w:pPr>
            <w:r>
              <w:t>145/-</w:t>
            </w:r>
          </w:p>
        </w:tc>
        <w:tc>
          <w:tcPr>
            <w:tcW w:w="2310" w:type="dxa"/>
            <w:tcBorders>
              <w:top w:val="nil"/>
              <w:bottom w:val="nil"/>
            </w:tcBorders>
          </w:tcPr>
          <w:p w:rsidR="00B711F9" w:rsidRDefault="00B711F9">
            <w:pPr>
              <w:pStyle w:val="ConsPlusNormal"/>
              <w:jc w:val="center"/>
            </w:pPr>
            <w:r>
              <w:t>105/110</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35</w:t>
            </w:r>
          </w:p>
        </w:tc>
        <w:tc>
          <w:tcPr>
            <w:tcW w:w="2310" w:type="dxa"/>
            <w:tcBorders>
              <w:top w:val="nil"/>
              <w:bottom w:val="nil"/>
            </w:tcBorders>
          </w:tcPr>
          <w:p w:rsidR="00B711F9" w:rsidRDefault="00B711F9">
            <w:pPr>
              <w:pStyle w:val="ConsPlusNormal"/>
              <w:jc w:val="center"/>
            </w:pPr>
            <w:r>
              <w:t>170/-</w:t>
            </w:r>
          </w:p>
        </w:tc>
        <w:tc>
          <w:tcPr>
            <w:tcW w:w="2310" w:type="dxa"/>
            <w:tcBorders>
              <w:top w:val="nil"/>
              <w:bottom w:val="nil"/>
            </w:tcBorders>
          </w:tcPr>
          <w:p w:rsidR="00B711F9" w:rsidRDefault="00B711F9">
            <w:pPr>
              <w:pStyle w:val="ConsPlusNormal"/>
              <w:jc w:val="center"/>
            </w:pPr>
            <w:r>
              <w:t>125/135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50</w:t>
            </w:r>
          </w:p>
        </w:tc>
        <w:tc>
          <w:tcPr>
            <w:tcW w:w="2310" w:type="dxa"/>
            <w:tcBorders>
              <w:top w:val="nil"/>
              <w:bottom w:val="nil"/>
            </w:tcBorders>
          </w:tcPr>
          <w:p w:rsidR="00B711F9" w:rsidRDefault="00B711F9">
            <w:pPr>
              <w:pStyle w:val="ConsPlusNormal"/>
              <w:jc w:val="center"/>
            </w:pPr>
            <w:r>
              <w:t>215/-</w:t>
            </w:r>
          </w:p>
        </w:tc>
        <w:tc>
          <w:tcPr>
            <w:tcW w:w="2310" w:type="dxa"/>
            <w:tcBorders>
              <w:top w:val="nil"/>
              <w:bottom w:val="nil"/>
            </w:tcBorders>
          </w:tcPr>
          <w:p w:rsidR="00B711F9" w:rsidRDefault="00B711F9">
            <w:pPr>
              <w:pStyle w:val="ConsPlusNormal"/>
              <w:jc w:val="center"/>
            </w:pPr>
            <w:r>
              <w:t>155/165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70</w:t>
            </w:r>
          </w:p>
        </w:tc>
        <w:tc>
          <w:tcPr>
            <w:tcW w:w="2310" w:type="dxa"/>
            <w:tcBorders>
              <w:top w:val="nil"/>
              <w:bottom w:val="nil"/>
            </w:tcBorders>
          </w:tcPr>
          <w:p w:rsidR="00B711F9" w:rsidRDefault="00B711F9">
            <w:pPr>
              <w:pStyle w:val="ConsPlusNormal"/>
              <w:jc w:val="center"/>
            </w:pPr>
            <w:r>
              <w:t>260/-</w:t>
            </w:r>
          </w:p>
        </w:tc>
        <w:tc>
          <w:tcPr>
            <w:tcW w:w="2310" w:type="dxa"/>
            <w:tcBorders>
              <w:top w:val="nil"/>
              <w:bottom w:val="nil"/>
            </w:tcBorders>
          </w:tcPr>
          <w:p w:rsidR="00B711F9" w:rsidRDefault="00B711F9">
            <w:pPr>
              <w:pStyle w:val="ConsPlusNormal"/>
              <w:jc w:val="center"/>
            </w:pPr>
            <w:r>
              <w:t>185/205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95</w:t>
            </w:r>
          </w:p>
        </w:tc>
        <w:tc>
          <w:tcPr>
            <w:tcW w:w="2310" w:type="dxa"/>
            <w:tcBorders>
              <w:top w:val="nil"/>
              <w:bottom w:val="nil"/>
            </w:tcBorders>
          </w:tcPr>
          <w:p w:rsidR="00B711F9" w:rsidRDefault="00B711F9">
            <w:pPr>
              <w:pStyle w:val="ConsPlusNormal"/>
              <w:jc w:val="center"/>
            </w:pPr>
            <w:r>
              <w:t>305/-</w:t>
            </w:r>
          </w:p>
        </w:tc>
        <w:tc>
          <w:tcPr>
            <w:tcW w:w="2310" w:type="dxa"/>
            <w:tcBorders>
              <w:top w:val="nil"/>
              <w:bottom w:val="nil"/>
            </w:tcBorders>
          </w:tcPr>
          <w:p w:rsidR="00B711F9" w:rsidRDefault="00B711F9">
            <w:pPr>
              <w:pStyle w:val="ConsPlusNormal"/>
              <w:jc w:val="center"/>
            </w:pPr>
            <w:r>
              <w:t>220/255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120</w:t>
            </w:r>
          </w:p>
        </w:tc>
        <w:tc>
          <w:tcPr>
            <w:tcW w:w="2310" w:type="dxa"/>
            <w:tcBorders>
              <w:top w:val="nil"/>
              <w:bottom w:val="nil"/>
            </w:tcBorders>
          </w:tcPr>
          <w:p w:rsidR="00B711F9" w:rsidRDefault="00B711F9">
            <w:pPr>
              <w:pStyle w:val="ConsPlusNormal"/>
              <w:jc w:val="center"/>
            </w:pPr>
            <w:r>
              <w:t>330/-</w:t>
            </w:r>
          </w:p>
        </w:tc>
        <w:tc>
          <w:tcPr>
            <w:tcW w:w="2310" w:type="dxa"/>
            <w:tcBorders>
              <w:top w:val="nil"/>
              <w:bottom w:val="nil"/>
            </w:tcBorders>
          </w:tcPr>
          <w:p w:rsidR="00B711F9" w:rsidRDefault="00B711F9">
            <w:pPr>
              <w:pStyle w:val="ConsPlusNormal"/>
              <w:jc w:val="center"/>
            </w:pPr>
            <w:r>
              <w:t>245/290</w:t>
            </w:r>
          </w:p>
        </w:tc>
        <w:tc>
          <w:tcPr>
            <w:tcW w:w="2310" w:type="dxa"/>
            <w:tcBorders>
              <w:top w:val="nil"/>
              <w:bottom w:val="nil"/>
            </w:tcBorders>
          </w:tcPr>
          <w:p w:rsidR="00B711F9" w:rsidRDefault="00B711F9">
            <w:pPr>
              <w:pStyle w:val="ConsPlusNormal"/>
              <w:jc w:val="center"/>
            </w:pPr>
            <w:r>
              <w:t>240/265</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150</w:t>
            </w:r>
          </w:p>
        </w:tc>
        <w:tc>
          <w:tcPr>
            <w:tcW w:w="2310" w:type="dxa"/>
            <w:tcBorders>
              <w:top w:val="nil"/>
              <w:bottom w:val="nil"/>
            </w:tcBorders>
          </w:tcPr>
          <w:p w:rsidR="00B711F9" w:rsidRDefault="00B711F9">
            <w:pPr>
              <w:pStyle w:val="ConsPlusNormal"/>
              <w:jc w:val="center"/>
            </w:pPr>
            <w:r>
              <w:t>360/-</w:t>
            </w:r>
          </w:p>
        </w:tc>
        <w:tc>
          <w:tcPr>
            <w:tcW w:w="2310" w:type="dxa"/>
            <w:tcBorders>
              <w:top w:val="nil"/>
              <w:bottom w:val="nil"/>
            </w:tcBorders>
          </w:tcPr>
          <w:p w:rsidR="00B711F9" w:rsidRDefault="00B711F9">
            <w:pPr>
              <w:pStyle w:val="ConsPlusNormal"/>
              <w:jc w:val="center"/>
            </w:pPr>
            <w:r>
              <w:t>270/330</w:t>
            </w:r>
          </w:p>
        </w:tc>
        <w:tc>
          <w:tcPr>
            <w:tcW w:w="2310" w:type="dxa"/>
            <w:tcBorders>
              <w:top w:val="nil"/>
              <w:bottom w:val="nil"/>
            </w:tcBorders>
          </w:tcPr>
          <w:p w:rsidR="00B711F9" w:rsidRDefault="00B711F9">
            <w:pPr>
              <w:pStyle w:val="ConsPlusNormal"/>
              <w:jc w:val="center"/>
            </w:pPr>
            <w:r>
              <w:t>265/300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185</w:t>
            </w:r>
          </w:p>
        </w:tc>
        <w:tc>
          <w:tcPr>
            <w:tcW w:w="2310" w:type="dxa"/>
            <w:tcBorders>
              <w:top w:val="nil"/>
              <w:bottom w:val="nil"/>
            </w:tcBorders>
          </w:tcPr>
          <w:p w:rsidR="00B711F9" w:rsidRDefault="00B711F9">
            <w:pPr>
              <w:pStyle w:val="ConsPlusNormal"/>
              <w:jc w:val="center"/>
            </w:pPr>
            <w:r>
              <w:t>385/-</w:t>
            </w:r>
          </w:p>
        </w:tc>
        <w:tc>
          <w:tcPr>
            <w:tcW w:w="2310" w:type="dxa"/>
            <w:tcBorders>
              <w:top w:val="nil"/>
              <w:bottom w:val="nil"/>
            </w:tcBorders>
          </w:tcPr>
          <w:p w:rsidR="00B711F9" w:rsidRDefault="00B711F9">
            <w:pPr>
              <w:pStyle w:val="ConsPlusNormal"/>
              <w:jc w:val="center"/>
            </w:pPr>
            <w:r>
              <w:t>290/360</w:t>
            </w:r>
          </w:p>
        </w:tc>
        <w:tc>
          <w:tcPr>
            <w:tcW w:w="2310" w:type="dxa"/>
            <w:tcBorders>
              <w:top w:val="nil"/>
              <w:bottom w:val="nil"/>
            </w:tcBorders>
          </w:tcPr>
          <w:p w:rsidR="00B711F9" w:rsidRDefault="00B711F9">
            <w:pPr>
              <w:pStyle w:val="ConsPlusNormal"/>
              <w:jc w:val="center"/>
            </w:pPr>
            <w:r>
              <w:t>285/335</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240</w:t>
            </w:r>
          </w:p>
        </w:tc>
        <w:tc>
          <w:tcPr>
            <w:tcW w:w="2310" w:type="dxa"/>
            <w:tcBorders>
              <w:top w:val="nil"/>
              <w:bottom w:val="nil"/>
            </w:tcBorders>
          </w:tcPr>
          <w:p w:rsidR="00B711F9" w:rsidRDefault="00B711F9">
            <w:pPr>
              <w:pStyle w:val="ConsPlusNormal"/>
              <w:jc w:val="center"/>
            </w:pPr>
            <w:r>
              <w:t>435/-</w:t>
            </w:r>
          </w:p>
        </w:tc>
        <w:tc>
          <w:tcPr>
            <w:tcW w:w="2310" w:type="dxa"/>
            <w:tcBorders>
              <w:top w:val="nil"/>
              <w:bottom w:val="nil"/>
            </w:tcBorders>
          </w:tcPr>
          <w:p w:rsidR="00B711F9" w:rsidRDefault="00B711F9">
            <w:pPr>
              <w:pStyle w:val="ConsPlusNormal"/>
              <w:jc w:val="center"/>
            </w:pPr>
            <w:r>
              <w:t>320/395</w:t>
            </w:r>
          </w:p>
        </w:tc>
        <w:tc>
          <w:tcPr>
            <w:tcW w:w="2310" w:type="dxa"/>
            <w:tcBorders>
              <w:top w:val="nil"/>
              <w:bottom w:val="nil"/>
            </w:tcBorders>
          </w:tcPr>
          <w:p w:rsidR="00B711F9" w:rsidRDefault="00B711F9">
            <w:pPr>
              <w:pStyle w:val="ConsPlusNormal"/>
              <w:jc w:val="center"/>
            </w:pPr>
            <w:r>
              <w:t>315/380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lastRenderedPageBreak/>
              <w:t>300</w:t>
            </w:r>
          </w:p>
        </w:tc>
        <w:tc>
          <w:tcPr>
            <w:tcW w:w="2310" w:type="dxa"/>
            <w:tcBorders>
              <w:top w:val="nil"/>
              <w:bottom w:val="nil"/>
            </w:tcBorders>
          </w:tcPr>
          <w:p w:rsidR="00B711F9" w:rsidRDefault="00B711F9">
            <w:pPr>
              <w:pStyle w:val="ConsPlusNormal"/>
              <w:jc w:val="center"/>
            </w:pPr>
            <w:r>
              <w:t>460/-</w:t>
            </w:r>
          </w:p>
        </w:tc>
        <w:tc>
          <w:tcPr>
            <w:tcW w:w="2310" w:type="dxa"/>
            <w:tcBorders>
              <w:top w:val="nil"/>
              <w:bottom w:val="nil"/>
            </w:tcBorders>
          </w:tcPr>
          <w:p w:rsidR="00B711F9" w:rsidRDefault="00B711F9">
            <w:pPr>
              <w:pStyle w:val="ConsPlusNormal"/>
              <w:jc w:val="center"/>
            </w:pPr>
            <w:r>
              <w:t>350/425</w:t>
            </w:r>
          </w:p>
        </w:tc>
        <w:tc>
          <w:tcPr>
            <w:tcW w:w="2310" w:type="dxa"/>
            <w:tcBorders>
              <w:top w:val="nil"/>
              <w:bottom w:val="nil"/>
            </w:tcBorders>
          </w:tcPr>
          <w:p w:rsidR="00B711F9" w:rsidRDefault="00B711F9">
            <w:pPr>
              <w:pStyle w:val="ConsPlusNormal"/>
              <w:jc w:val="center"/>
            </w:pPr>
            <w:r>
              <w:t>340/420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400</w:t>
            </w:r>
          </w:p>
        </w:tc>
        <w:tc>
          <w:tcPr>
            <w:tcW w:w="2310" w:type="dxa"/>
            <w:tcBorders>
              <w:top w:val="nil"/>
              <w:bottom w:val="nil"/>
            </w:tcBorders>
          </w:tcPr>
          <w:p w:rsidR="00B711F9" w:rsidRDefault="00B711F9">
            <w:pPr>
              <w:pStyle w:val="ConsPlusNormal"/>
              <w:jc w:val="center"/>
            </w:pPr>
            <w:r>
              <w:t>485/-</w:t>
            </w:r>
          </w:p>
        </w:tc>
        <w:tc>
          <w:tcPr>
            <w:tcW w:w="2310" w:type="dxa"/>
            <w:tcBorders>
              <w:top w:val="nil"/>
              <w:bottom w:val="nil"/>
            </w:tcBorders>
          </w:tcPr>
          <w:p w:rsidR="00B711F9" w:rsidRDefault="00B711F9">
            <w:pPr>
              <w:pStyle w:val="ConsPlusNormal"/>
              <w:jc w:val="center"/>
            </w:pPr>
            <w:r>
              <w:t>370/450</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500</w:t>
            </w:r>
          </w:p>
        </w:tc>
        <w:tc>
          <w:tcPr>
            <w:tcW w:w="2310" w:type="dxa"/>
            <w:tcBorders>
              <w:top w:val="nil"/>
              <w:bottom w:val="nil"/>
            </w:tcBorders>
          </w:tcPr>
          <w:p w:rsidR="00B711F9" w:rsidRDefault="00B711F9">
            <w:pPr>
              <w:pStyle w:val="ConsPlusNormal"/>
              <w:jc w:val="center"/>
            </w:pPr>
            <w:r>
              <w:t>505/-</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625</w:t>
            </w:r>
          </w:p>
        </w:tc>
        <w:tc>
          <w:tcPr>
            <w:tcW w:w="2310" w:type="dxa"/>
            <w:tcBorders>
              <w:top w:val="nil"/>
              <w:bottom w:val="nil"/>
            </w:tcBorders>
          </w:tcPr>
          <w:p w:rsidR="00B711F9" w:rsidRDefault="00B711F9">
            <w:pPr>
              <w:pStyle w:val="ConsPlusNormal"/>
              <w:jc w:val="center"/>
            </w:pPr>
            <w:r>
              <w:t>525/-</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single" w:sz="4" w:space="0" w:color="auto"/>
            </w:tcBorders>
          </w:tcPr>
          <w:p w:rsidR="00B711F9" w:rsidRDefault="00B711F9">
            <w:pPr>
              <w:pStyle w:val="ConsPlusNormal"/>
              <w:jc w:val="center"/>
            </w:pPr>
            <w:r>
              <w:t>800</w:t>
            </w:r>
          </w:p>
        </w:tc>
        <w:tc>
          <w:tcPr>
            <w:tcW w:w="2310" w:type="dxa"/>
            <w:tcBorders>
              <w:top w:val="nil"/>
              <w:bottom w:val="single" w:sz="4" w:space="0" w:color="auto"/>
            </w:tcBorders>
          </w:tcPr>
          <w:p w:rsidR="00B711F9" w:rsidRDefault="00B711F9">
            <w:pPr>
              <w:pStyle w:val="ConsPlusNormal"/>
              <w:jc w:val="center"/>
            </w:pPr>
            <w:r>
              <w:t>550/-</w:t>
            </w:r>
          </w:p>
        </w:tc>
        <w:tc>
          <w:tcPr>
            <w:tcW w:w="2310" w:type="dxa"/>
            <w:tcBorders>
              <w:top w:val="nil"/>
              <w:bottom w:val="single" w:sz="4" w:space="0" w:color="auto"/>
            </w:tcBorders>
          </w:tcPr>
          <w:p w:rsidR="00B711F9" w:rsidRDefault="00B711F9">
            <w:pPr>
              <w:pStyle w:val="ConsPlusNormal"/>
              <w:jc w:val="center"/>
            </w:pPr>
            <w:r>
              <w:t>-</w:t>
            </w:r>
          </w:p>
        </w:tc>
        <w:tc>
          <w:tcPr>
            <w:tcW w:w="2310" w:type="dxa"/>
            <w:tcBorders>
              <w:top w:val="nil"/>
              <w:bottom w:val="single" w:sz="4" w:space="0" w:color="auto"/>
            </w:tcBorders>
          </w:tcPr>
          <w:p w:rsidR="00B711F9" w:rsidRDefault="00B711F9">
            <w:pPr>
              <w:pStyle w:val="ConsPlusNormal"/>
              <w:jc w:val="center"/>
            </w:pPr>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29" w:name="P2240"/>
      <w:bookmarkEnd w:id="29"/>
      <w: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B711F9" w:rsidRDefault="00B711F9">
      <w:pPr>
        <w:pStyle w:val="ConsPlusNormal"/>
      </w:pPr>
    </w:p>
    <w:p w:rsidR="00B711F9" w:rsidRDefault="00B711F9">
      <w:pPr>
        <w:pStyle w:val="ConsPlusNormal"/>
        <w:ind w:firstLine="540"/>
        <w:jc w:val="both"/>
      </w:pPr>
      <w: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B711F9" w:rsidRDefault="00B711F9">
      <w:pPr>
        <w:pStyle w:val="ConsPlusNormal"/>
        <w:spacing w:before="220"/>
        <w:ind w:firstLine="540"/>
        <w:jc w:val="both"/>
      </w:pPr>
      <w:r>
        <w:t xml:space="preserve">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w:t>
      </w:r>
      <w:hyperlink w:anchor="P2328" w:history="1">
        <w:r>
          <w:rPr>
            <w:color w:val="0000FF"/>
          </w:rPr>
          <w:t>табл. 1.3.26</w:t>
        </w:r>
      </w:hyperlink>
      <w:r>
        <w:t>. При этом не должны учитываться резервные кабели.</w:t>
      </w:r>
    </w:p>
    <w:p w:rsidR="00B711F9" w:rsidRDefault="00B711F9">
      <w:pPr>
        <w:pStyle w:val="ConsPlusNormal"/>
        <w:spacing w:before="220"/>
        <w:ind w:firstLine="540"/>
        <w:jc w:val="both"/>
      </w:pPr>
      <w:r>
        <w:t>Прокладка нескольких кабелей в земле с расстояниями между ними менее 100 мм в свету не рекомендуется.</w:t>
      </w:r>
    </w:p>
    <w:p w:rsidR="00B711F9" w:rsidRDefault="00B711F9">
      <w:pPr>
        <w:pStyle w:val="ConsPlusNormal"/>
        <w:spacing w:before="220"/>
        <w:ind w:firstLine="540"/>
        <w:jc w:val="both"/>
      </w:pPr>
      <w: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B711F9" w:rsidRDefault="00B711F9">
      <w:pPr>
        <w:pStyle w:val="ConsPlusNormal"/>
      </w:pPr>
    </w:p>
    <w:p w:rsidR="00B711F9" w:rsidRDefault="00B711F9">
      <w:pPr>
        <w:pStyle w:val="ConsPlusNormal"/>
        <w:jc w:val="right"/>
        <w:outlineLvl w:val="4"/>
      </w:pPr>
      <w:bookmarkStart w:id="30" w:name="P2247"/>
      <w:bookmarkEnd w:id="30"/>
      <w:r>
        <w:t>Таблица 1.3.25</w:t>
      </w:r>
    </w:p>
    <w:p w:rsidR="00B711F9" w:rsidRDefault="00B711F9">
      <w:pPr>
        <w:pStyle w:val="ConsPlusNormal"/>
      </w:pPr>
    </w:p>
    <w:p w:rsidR="00B711F9" w:rsidRDefault="00B711F9">
      <w:pPr>
        <w:pStyle w:val="ConsPlusNormal"/>
        <w:jc w:val="center"/>
      </w:pPr>
      <w:r>
        <w:t>ДОПУСТИМЫЙ ДЛИТЕЛЬНЫЙ ТОК</w:t>
      </w:r>
    </w:p>
    <w:p w:rsidR="00B711F9" w:rsidRDefault="00B711F9">
      <w:pPr>
        <w:pStyle w:val="ConsPlusNormal"/>
        <w:jc w:val="center"/>
      </w:pPr>
      <w:r>
        <w:t>ДЛЯ ОДНОЖИЛЬНЫХ КАБЕЛЕЙ С АЛЮМИНИЕВОЙ ЖИЛОЙ С БУМАЖНОЙ</w:t>
      </w:r>
    </w:p>
    <w:p w:rsidR="00B711F9" w:rsidRDefault="00B711F9">
      <w:pPr>
        <w:pStyle w:val="ConsPlusNormal"/>
        <w:jc w:val="center"/>
      </w:pPr>
      <w:r>
        <w:t>ПРОПИТАННОЙ МАСЛОКАНИФОЛЬНОЙ И НЕСТЕКАЮЩЕЙ МАССАМИ</w:t>
      </w:r>
    </w:p>
    <w:p w:rsidR="00B711F9" w:rsidRDefault="00B711F9">
      <w:pPr>
        <w:pStyle w:val="ConsPlusNormal"/>
        <w:jc w:val="center"/>
      </w:pPr>
      <w:r>
        <w:t>ИЗОЛЯЦИЕЙ В СВИНЦОВОЙ ИЛИ АЛЮМИНИЕВОЙ ОБОЛОЧКЕ,</w:t>
      </w:r>
    </w:p>
    <w:p w:rsidR="00B711F9" w:rsidRDefault="00B711F9">
      <w:pPr>
        <w:pStyle w:val="ConsPlusNormal"/>
        <w:jc w:val="center"/>
      </w:pPr>
      <w:r>
        <w:t>НЕБРОНИРОВАННЫХ, ПРОКЛАДЫВАЕМЫХ В ВОЗДУХЕ</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2310"/>
        <w:gridCol w:w="2310"/>
        <w:gridCol w:w="2310"/>
      </w:tblGrid>
      <w:tr w:rsidR="00B711F9">
        <w:tc>
          <w:tcPr>
            <w:tcW w:w="3795" w:type="dxa"/>
            <w:vMerge w:val="restart"/>
            <w:tcBorders>
              <w:top w:val="single" w:sz="4" w:space="0" w:color="auto"/>
              <w:bottom w:val="single" w:sz="4" w:space="0" w:color="auto"/>
            </w:tcBorders>
          </w:tcPr>
          <w:p w:rsidR="00B711F9" w:rsidRDefault="00B711F9">
            <w:pPr>
              <w:pStyle w:val="ConsPlusNormal"/>
              <w:jc w:val="center"/>
            </w:pPr>
            <w:r>
              <w:t>Сечение токопроводящей жилы, кв. мм</w:t>
            </w:r>
          </w:p>
        </w:tc>
        <w:tc>
          <w:tcPr>
            <w:tcW w:w="6930" w:type="dxa"/>
            <w:gridSpan w:val="3"/>
            <w:tcBorders>
              <w:top w:val="single" w:sz="4" w:space="0" w:color="auto"/>
              <w:bottom w:val="single" w:sz="4" w:space="0" w:color="auto"/>
            </w:tcBorders>
          </w:tcPr>
          <w:p w:rsidR="00B711F9" w:rsidRDefault="00B711F9">
            <w:pPr>
              <w:pStyle w:val="ConsPlusNormal"/>
              <w:jc w:val="center"/>
            </w:pPr>
            <w:r>
              <w:t xml:space="preserve">Ток </w:t>
            </w:r>
            <w:hyperlink w:anchor="P2326" w:history="1">
              <w:r>
                <w:rPr>
                  <w:color w:val="0000FF"/>
                </w:rPr>
                <w:t>&lt;*&gt;</w:t>
              </w:r>
            </w:hyperlink>
            <w:r>
              <w:t>, А, для кабелей напряжением, кВ</w:t>
            </w:r>
          </w:p>
        </w:tc>
      </w:tr>
      <w:tr w:rsidR="00B711F9">
        <w:tc>
          <w:tcPr>
            <w:tcW w:w="3795" w:type="dxa"/>
            <w:vMerge/>
            <w:tcBorders>
              <w:top w:val="single" w:sz="4" w:space="0" w:color="auto"/>
              <w:bottom w:val="single" w:sz="4" w:space="0" w:color="auto"/>
            </w:tcBorders>
          </w:tcPr>
          <w:p w:rsidR="00B711F9" w:rsidRDefault="00B711F9">
            <w:pPr>
              <w:spacing w:after="1" w:line="0" w:lineRule="atLeast"/>
            </w:pPr>
          </w:p>
        </w:tc>
        <w:tc>
          <w:tcPr>
            <w:tcW w:w="2310" w:type="dxa"/>
            <w:tcBorders>
              <w:top w:val="single" w:sz="4" w:space="0" w:color="auto"/>
              <w:bottom w:val="single" w:sz="4" w:space="0" w:color="auto"/>
            </w:tcBorders>
          </w:tcPr>
          <w:p w:rsidR="00B711F9" w:rsidRDefault="00B711F9">
            <w:pPr>
              <w:pStyle w:val="ConsPlusNormal"/>
              <w:jc w:val="center"/>
            </w:pPr>
            <w:r>
              <w:t>до 3</w:t>
            </w:r>
          </w:p>
        </w:tc>
        <w:tc>
          <w:tcPr>
            <w:tcW w:w="2310" w:type="dxa"/>
            <w:tcBorders>
              <w:top w:val="single" w:sz="4" w:space="0" w:color="auto"/>
              <w:bottom w:val="single" w:sz="4" w:space="0" w:color="auto"/>
            </w:tcBorders>
          </w:tcPr>
          <w:p w:rsidR="00B711F9" w:rsidRDefault="00B711F9">
            <w:pPr>
              <w:pStyle w:val="ConsPlusNormal"/>
              <w:jc w:val="center"/>
            </w:pPr>
            <w:r>
              <w:t>20</w:t>
            </w:r>
          </w:p>
        </w:tc>
        <w:tc>
          <w:tcPr>
            <w:tcW w:w="2310" w:type="dxa"/>
            <w:tcBorders>
              <w:top w:val="single" w:sz="4" w:space="0" w:color="auto"/>
              <w:bottom w:val="single" w:sz="4" w:space="0" w:color="auto"/>
            </w:tcBorders>
          </w:tcPr>
          <w:p w:rsidR="00B711F9" w:rsidRDefault="00B711F9">
            <w:pPr>
              <w:pStyle w:val="ConsPlusNormal"/>
              <w:jc w:val="center"/>
            </w:pPr>
            <w:r>
              <w:t>35</w:t>
            </w:r>
          </w:p>
        </w:tc>
      </w:tr>
      <w:tr w:rsidR="00B711F9">
        <w:tblPrEx>
          <w:tblBorders>
            <w:insideH w:val="none" w:sz="0" w:space="0" w:color="auto"/>
          </w:tblBorders>
        </w:tblPrEx>
        <w:tc>
          <w:tcPr>
            <w:tcW w:w="3795" w:type="dxa"/>
            <w:tcBorders>
              <w:top w:val="single" w:sz="4" w:space="0" w:color="auto"/>
              <w:bottom w:val="nil"/>
            </w:tcBorders>
          </w:tcPr>
          <w:p w:rsidR="00B711F9" w:rsidRDefault="00B711F9">
            <w:pPr>
              <w:pStyle w:val="ConsPlusNormal"/>
              <w:jc w:val="center"/>
            </w:pPr>
            <w:r>
              <w:t>10</w:t>
            </w:r>
          </w:p>
        </w:tc>
        <w:tc>
          <w:tcPr>
            <w:tcW w:w="2310" w:type="dxa"/>
            <w:tcBorders>
              <w:top w:val="single" w:sz="4" w:space="0" w:color="auto"/>
              <w:bottom w:val="nil"/>
            </w:tcBorders>
          </w:tcPr>
          <w:p w:rsidR="00B711F9" w:rsidRDefault="00B711F9">
            <w:pPr>
              <w:pStyle w:val="ConsPlusNormal"/>
              <w:jc w:val="center"/>
            </w:pPr>
            <w:r>
              <w:t>65/-</w:t>
            </w:r>
          </w:p>
        </w:tc>
        <w:tc>
          <w:tcPr>
            <w:tcW w:w="2310" w:type="dxa"/>
            <w:tcBorders>
              <w:top w:val="single" w:sz="4" w:space="0" w:color="auto"/>
              <w:bottom w:val="nil"/>
            </w:tcBorders>
          </w:tcPr>
          <w:p w:rsidR="00B711F9" w:rsidRDefault="00B711F9">
            <w:pPr>
              <w:pStyle w:val="ConsPlusNormal"/>
              <w:jc w:val="center"/>
            </w:pPr>
            <w:r>
              <w:t>-</w:t>
            </w:r>
          </w:p>
        </w:tc>
        <w:tc>
          <w:tcPr>
            <w:tcW w:w="231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16</w:t>
            </w:r>
          </w:p>
        </w:tc>
        <w:tc>
          <w:tcPr>
            <w:tcW w:w="2310" w:type="dxa"/>
            <w:tcBorders>
              <w:top w:val="nil"/>
              <w:bottom w:val="nil"/>
            </w:tcBorders>
          </w:tcPr>
          <w:p w:rsidR="00B711F9" w:rsidRDefault="00B711F9">
            <w:pPr>
              <w:pStyle w:val="ConsPlusNormal"/>
              <w:jc w:val="center"/>
            </w:pPr>
            <w:r>
              <w:t>90/-</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25</w:t>
            </w:r>
          </w:p>
        </w:tc>
        <w:tc>
          <w:tcPr>
            <w:tcW w:w="2310" w:type="dxa"/>
            <w:tcBorders>
              <w:top w:val="nil"/>
              <w:bottom w:val="nil"/>
            </w:tcBorders>
          </w:tcPr>
          <w:p w:rsidR="00B711F9" w:rsidRDefault="00B711F9">
            <w:pPr>
              <w:pStyle w:val="ConsPlusNormal"/>
              <w:jc w:val="center"/>
            </w:pPr>
            <w:r>
              <w:t>110/-</w:t>
            </w:r>
          </w:p>
        </w:tc>
        <w:tc>
          <w:tcPr>
            <w:tcW w:w="2310" w:type="dxa"/>
            <w:tcBorders>
              <w:top w:val="nil"/>
              <w:bottom w:val="nil"/>
            </w:tcBorders>
          </w:tcPr>
          <w:p w:rsidR="00B711F9" w:rsidRDefault="00B711F9">
            <w:pPr>
              <w:pStyle w:val="ConsPlusNormal"/>
              <w:jc w:val="center"/>
            </w:pPr>
            <w:r>
              <w:t>80/85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lastRenderedPageBreak/>
              <w:t>35</w:t>
            </w:r>
          </w:p>
        </w:tc>
        <w:tc>
          <w:tcPr>
            <w:tcW w:w="2310" w:type="dxa"/>
            <w:tcBorders>
              <w:top w:val="nil"/>
              <w:bottom w:val="nil"/>
            </w:tcBorders>
          </w:tcPr>
          <w:p w:rsidR="00B711F9" w:rsidRDefault="00B711F9">
            <w:pPr>
              <w:pStyle w:val="ConsPlusNormal"/>
              <w:jc w:val="center"/>
            </w:pPr>
            <w:r>
              <w:t>130/-</w:t>
            </w:r>
          </w:p>
        </w:tc>
        <w:tc>
          <w:tcPr>
            <w:tcW w:w="2310" w:type="dxa"/>
            <w:tcBorders>
              <w:top w:val="nil"/>
              <w:bottom w:val="nil"/>
            </w:tcBorders>
          </w:tcPr>
          <w:p w:rsidR="00B711F9" w:rsidRDefault="00B711F9">
            <w:pPr>
              <w:pStyle w:val="ConsPlusNormal"/>
              <w:jc w:val="center"/>
            </w:pPr>
            <w:r>
              <w:t>95/105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50</w:t>
            </w:r>
          </w:p>
        </w:tc>
        <w:tc>
          <w:tcPr>
            <w:tcW w:w="2310" w:type="dxa"/>
            <w:tcBorders>
              <w:top w:val="nil"/>
              <w:bottom w:val="nil"/>
            </w:tcBorders>
          </w:tcPr>
          <w:p w:rsidR="00B711F9" w:rsidRDefault="00B711F9">
            <w:pPr>
              <w:pStyle w:val="ConsPlusNormal"/>
              <w:jc w:val="center"/>
            </w:pPr>
            <w:r>
              <w:t>165/-</w:t>
            </w:r>
          </w:p>
        </w:tc>
        <w:tc>
          <w:tcPr>
            <w:tcW w:w="2310" w:type="dxa"/>
            <w:tcBorders>
              <w:top w:val="nil"/>
              <w:bottom w:val="nil"/>
            </w:tcBorders>
          </w:tcPr>
          <w:p w:rsidR="00B711F9" w:rsidRDefault="00B711F9">
            <w:pPr>
              <w:pStyle w:val="ConsPlusNormal"/>
              <w:jc w:val="center"/>
            </w:pPr>
            <w:r>
              <w:t>120/130</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70</w:t>
            </w:r>
          </w:p>
        </w:tc>
        <w:tc>
          <w:tcPr>
            <w:tcW w:w="2310" w:type="dxa"/>
            <w:tcBorders>
              <w:top w:val="nil"/>
              <w:bottom w:val="nil"/>
            </w:tcBorders>
          </w:tcPr>
          <w:p w:rsidR="00B711F9" w:rsidRDefault="00B711F9">
            <w:pPr>
              <w:pStyle w:val="ConsPlusNormal"/>
              <w:jc w:val="center"/>
            </w:pPr>
            <w:r>
              <w:t>200/-</w:t>
            </w:r>
          </w:p>
        </w:tc>
        <w:tc>
          <w:tcPr>
            <w:tcW w:w="2310" w:type="dxa"/>
            <w:tcBorders>
              <w:top w:val="nil"/>
              <w:bottom w:val="nil"/>
            </w:tcBorders>
          </w:tcPr>
          <w:p w:rsidR="00B711F9" w:rsidRDefault="00B711F9">
            <w:pPr>
              <w:pStyle w:val="ConsPlusNormal"/>
              <w:jc w:val="center"/>
            </w:pPr>
            <w:r>
              <w:t>140/160</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95</w:t>
            </w:r>
          </w:p>
        </w:tc>
        <w:tc>
          <w:tcPr>
            <w:tcW w:w="2310" w:type="dxa"/>
            <w:tcBorders>
              <w:top w:val="nil"/>
              <w:bottom w:val="nil"/>
            </w:tcBorders>
          </w:tcPr>
          <w:p w:rsidR="00B711F9" w:rsidRDefault="00B711F9">
            <w:pPr>
              <w:pStyle w:val="ConsPlusNormal"/>
              <w:jc w:val="center"/>
            </w:pPr>
            <w:r>
              <w:t>235/-</w:t>
            </w:r>
          </w:p>
        </w:tc>
        <w:tc>
          <w:tcPr>
            <w:tcW w:w="2310" w:type="dxa"/>
            <w:tcBorders>
              <w:top w:val="nil"/>
              <w:bottom w:val="nil"/>
            </w:tcBorders>
          </w:tcPr>
          <w:p w:rsidR="00B711F9" w:rsidRDefault="00B711F9">
            <w:pPr>
              <w:pStyle w:val="ConsPlusNormal"/>
              <w:jc w:val="center"/>
            </w:pPr>
            <w:r>
              <w:t>170/195</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120</w:t>
            </w:r>
          </w:p>
        </w:tc>
        <w:tc>
          <w:tcPr>
            <w:tcW w:w="2310" w:type="dxa"/>
            <w:tcBorders>
              <w:top w:val="nil"/>
              <w:bottom w:val="nil"/>
            </w:tcBorders>
          </w:tcPr>
          <w:p w:rsidR="00B711F9" w:rsidRDefault="00B711F9">
            <w:pPr>
              <w:pStyle w:val="ConsPlusNormal"/>
              <w:jc w:val="center"/>
            </w:pPr>
            <w:r>
              <w:t>255/-</w:t>
            </w:r>
          </w:p>
        </w:tc>
        <w:tc>
          <w:tcPr>
            <w:tcW w:w="2310" w:type="dxa"/>
            <w:tcBorders>
              <w:top w:val="nil"/>
              <w:bottom w:val="nil"/>
            </w:tcBorders>
          </w:tcPr>
          <w:p w:rsidR="00B711F9" w:rsidRDefault="00B711F9">
            <w:pPr>
              <w:pStyle w:val="ConsPlusNormal"/>
              <w:jc w:val="center"/>
            </w:pPr>
            <w:r>
              <w:t>190/225</w:t>
            </w:r>
          </w:p>
        </w:tc>
        <w:tc>
          <w:tcPr>
            <w:tcW w:w="2310" w:type="dxa"/>
            <w:tcBorders>
              <w:top w:val="nil"/>
              <w:bottom w:val="nil"/>
            </w:tcBorders>
          </w:tcPr>
          <w:p w:rsidR="00B711F9" w:rsidRDefault="00B711F9">
            <w:pPr>
              <w:pStyle w:val="ConsPlusNormal"/>
              <w:jc w:val="center"/>
            </w:pPr>
            <w:r>
              <w:t>185/205</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150</w:t>
            </w:r>
          </w:p>
        </w:tc>
        <w:tc>
          <w:tcPr>
            <w:tcW w:w="2310" w:type="dxa"/>
            <w:tcBorders>
              <w:top w:val="nil"/>
              <w:bottom w:val="nil"/>
            </w:tcBorders>
          </w:tcPr>
          <w:p w:rsidR="00B711F9" w:rsidRDefault="00B711F9">
            <w:pPr>
              <w:pStyle w:val="ConsPlusNormal"/>
              <w:jc w:val="center"/>
            </w:pPr>
            <w:r>
              <w:t>275/-</w:t>
            </w:r>
          </w:p>
        </w:tc>
        <w:tc>
          <w:tcPr>
            <w:tcW w:w="2310" w:type="dxa"/>
            <w:tcBorders>
              <w:top w:val="nil"/>
              <w:bottom w:val="nil"/>
            </w:tcBorders>
          </w:tcPr>
          <w:p w:rsidR="00B711F9" w:rsidRDefault="00B711F9">
            <w:pPr>
              <w:pStyle w:val="ConsPlusNormal"/>
              <w:jc w:val="center"/>
            </w:pPr>
            <w:r>
              <w:t>210/255</w:t>
            </w:r>
          </w:p>
        </w:tc>
        <w:tc>
          <w:tcPr>
            <w:tcW w:w="2310" w:type="dxa"/>
            <w:tcBorders>
              <w:top w:val="nil"/>
              <w:bottom w:val="nil"/>
            </w:tcBorders>
          </w:tcPr>
          <w:p w:rsidR="00B711F9" w:rsidRDefault="00B711F9">
            <w:pPr>
              <w:pStyle w:val="ConsPlusNormal"/>
              <w:jc w:val="center"/>
            </w:pPr>
            <w:r>
              <w:t>205/230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185</w:t>
            </w:r>
          </w:p>
        </w:tc>
        <w:tc>
          <w:tcPr>
            <w:tcW w:w="2310" w:type="dxa"/>
            <w:tcBorders>
              <w:top w:val="nil"/>
              <w:bottom w:val="nil"/>
            </w:tcBorders>
          </w:tcPr>
          <w:p w:rsidR="00B711F9" w:rsidRDefault="00B711F9">
            <w:pPr>
              <w:pStyle w:val="ConsPlusNormal"/>
              <w:jc w:val="center"/>
            </w:pPr>
            <w:r>
              <w:t>295/-</w:t>
            </w:r>
          </w:p>
        </w:tc>
        <w:tc>
          <w:tcPr>
            <w:tcW w:w="2310" w:type="dxa"/>
            <w:tcBorders>
              <w:top w:val="nil"/>
              <w:bottom w:val="nil"/>
            </w:tcBorders>
          </w:tcPr>
          <w:p w:rsidR="00B711F9" w:rsidRDefault="00B711F9">
            <w:pPr>
              <w:pStyle w:val="ConsPlusNormal"/>
              <w:jc w:val="center"/>
            </w:pPr>
            <w:r>
              <w:t>225/275</w:t>
            </w:r>
          </w:p>
        </w:tc>
        <w:tc>
          <w:tcPr>
            <w:tcW w:w="2310" w:type="dxa"/>
            <w:tcBorders>
              <w:top w:val="nil"/>
              <w:bottom w:val="nil"/>
            </w:tcBorders>
          </w:tcPr>
          <w:p w:rsidR="00B711F9" w:rsidRDefault="00B711F9">
            <w:pPr>
              <w:pStyle w:val="ConsPlusNormal"/>
              <w:jc w:val="center"/>
            </w:pPr>
            <w:r>
              <w:t>220/255</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240</w:t>
            </w:r>
          </w:p>
        </w:tc>
        <w:tc>
          <w:tcPr>
            <w:tcW w:w="2310" w:type="dxa"/>
            <w:tcBorders>
              <w:top w:val="nil"/>
              <w:bottom w:val="nil"/>
            </w:tcBorders>
          </w:tcPr>
          <w:p w:rsidR="00B711F9" w:rsidRDefault="00B711F9">
            <w:pPr>
              <w:pStyle w:val="ConsPlusNormal"/>
              <w:jc w:val="center"/>
            </w:pPr>
            <w:r>
              <w:t>335/-</w:t>
            </w:r>
          </w:p>
        </w:tc>
        <w:tc>
          <w:tcPr>
            <w:tcW w:w="2310" w:type="dxa"/>
            <w:tcBorders>
              <w:top w:val="nil"/>
              <w:bottom w:val="nil"/>
            </w:tcBorders>
          </w:tcPr>
          <w:p w:rsidR="00B711F9" w:rsidRDefault="00B711F9">
            <w:pPr>
              <w:pStyle w:val="ConsPlusNormal"/>
              <w:jc w:val="center"/>
            </w:pPr>
            <w:r>
              <w:t>245/305</w:t>
            </w:r>
          </w:p>
        </w:tc>
        <w:tc>
          <w:tcPr>
            <w:tcW w:w="2310" w:type="dxa"/>
            <w:tcBorders>
              <w:top w:val="nil"/>
              <w:bottom w:val="nil"/>
            </w:tcBorders>
          </w:tcPr>
          <w:p w:rsidR="00B711F9" w:rsidRDefault="00B711F9">
            <w:pPr>
              <w:pStyle w:val="ConsPlusNormal"/>
              <w:jc w:val="center"/>
            </w:pPr>
            <w:r>
              <w:t>245/290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300</w:t>
            </w:r>
          </w:p>
        </w:tc>
        <w:tc>
          <w:tcPr>
            <w:tcW w:w="2310" w:type="dxa"/>
            <w:tcBorders>
              <w:top w:val="nil"/>
              <w:bottom w:val="nil"/>
            </w:tcBorders>
          </w:tcPr>
          <w:p w:rsidR="00B711F9" w:rsidRDefault="00B711F9">
            <w:pPr>
              <w:pStyle w:val="ConsPlusNormal"/>
              <w:jc w:val="center"/>
            </w:pPr>
            <w:r>
              <w:t>355/-</w:t>
            </w:r>
          </w:p>
        </w:tc>
        <w:tc>
          <w:tcPr>
            <w:tcW w:w="2310" w:type="dxa"/>
            <w:tcBorders>
              <w:top w:val="nil"/>
              <w:bottom w:val="nil"/>
            </w:tcBorders>
          </w:tcPr>
          <w:p w:rsidR="00B711F9" w:rsidRDefault="00B711F9">
            <w:pPr>
              <w:pStyle w:val="ConsPlusNormal"/>
              <w:jc w:val="center"/>
            </w:pPr>
            <w:r>
              <w:t>270/330</w:t>
            </w:r>
          </w:p>
        </w:tc>
        <w:tc>
          <w:tcPr>
            <w:tcW w:w="2310" w:type="dxa"/>
            <w:tcBorders>
              <w:top w:val="nil"/>
              <w:bottom w:val="nil"/>
            </w:tcBorders>
          </w:tcPr>
          <w:p w:rsidR="00B711F9" w:rsidRDefault="00B711F9">
            <w:pPr>
              <w:pStyle w:val="ConsPlusNormal"/>
              <w:jc w:val="center"/>
            </w:pPr>
            <w:r>
              <w:t>260/330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400</w:t>
            </w:r>
          </w:p>
        </w:tc>
        <w:tc>
          <w:tcPr>
            <w:tcW w:w="2310" w:type="dxa"/>
            <w:tcBorders>
              <w:top w:val="nil"/>
              <w:bottom w:val="nil"/>
            </w:tcBorders>
          </w:tcPr>
          <w:p w:rsidR="00B711F9" w:rsidRDefault="00B711F9">
            <w:pPr>
              <w:pStyle w:val="ConsPlusNormal"/>
              <w:jc w:val="center"/>
            </w:pPr>
            <w:r>
              <w:t>375/-</w:t>
            </w:r>
          </w:p>
        </w:tc>
        <w:tc>
          <w:tcPr>
            <w:tcW w:w="2310" w:type="dxa"/>
            <w:tcBorders>
              <w:top w:val="nil"/>
              <w:bottom w:val="nil"/>
            </w:tcBorders>
          </w:tcPr>
          <w:p w:rsidR="00B711F9" w:rsidRDefault="00B711F9">
            <w:pPr>
              <w:pStyle w:val="ConsPlusNormal"/>
              <w:jc w:val="center"/>
            </w:pPr>
            <w:r>
              <w:t>285/350</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500</w:t>
            </w:r>
          </w:p>
        </w:tc>
        <w:tc>
          <w:tcPr>
            <w:tcW w:w="2310" w:type="dxa"/>
            <w:tcBorders>
              <w:top w:val="nil"/>
              <w:bottom w:val="nil"/>
            </w:tcBorders>
          </w:tcPr>
          <w:p w:rsidR="00B711F9" w:rsidRDefault="00B711F9">
            <w:pPr>
              <w:pStyle w:val="ConsPlusNormal"/>
              <w:jc w:val="center"/>
            </w:pPr>
            <w:r>
              <w:t>390/-</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625</w:t>
            </w:r>
          </w:p>
        </w:tc>
        <w:tc>
          <w:tcPr>
            <w:tcW w:w="2310" w:type="dxa"/>
            <w:tcBorders>
              <w:top w:val="nil"/>
              <w:bottom w:val="nil"/>
            </w:tcBorders>
          </w:tcPr>
          <w:p w:rsidR="00B711F9" w:rsidRDefault="00B711F9">
            <w:pPr>
              <w:pStyle w:val="ConsPlusNormal"/>
              <w:jc w:val="center"/>
            </w:pPr>
            <w:r>
              <w:t>405/-</w:t>
            </w:r>
          </w:p>
        </w:tc>
        <w:tc>
          <w:tcPr>
            <w:tcW w:w="2310" w:type="dxa"/>
            <w:tcBorders>
              <w:top w:val="nil"/>
              <w:bottom w:val="nil"/>
            </w:tcBorders>
          </w:tcPr>
          <w:p w:rsidR="00B711F9" w:rsidRDefault="00B711F9">
            <w:pPr>
              <w:pStyle w:val="ConsPlusNormal"/>
              <w:jc w:val="center"/>
            </w:pPr>
            <w:r>
              <w:t>-</w:t>
            </w:r>
          </w:p>
        </w:tc>
        <w:tc>
          <w:tcPr>
            <w:tcW w:w="23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3795" w:type="dxa"/>
            <w:tcBorders>
              <w:top w:val="nil"/>
              <w:bottom w:val="single" w:sz="4" w:space="0" w:color="auto"/>
            </w:tcBorders>
          </w:tcPr>
          <w:p w:rsidR="00B711F9" w:rsidRDefault="00B711F9">
            <w:pPr>
              <w:pStyle w:val="ConsPlusNormal"/>
              <w:jc w:val="center"/>
            </w:pPr>
            <w:r>
              <w:t>800</w:t>
            </w:r>
          </w:p>
        </w:tc>
        <w:tc>
          <w:tcPr>
            <w:tcW w:w="2310" w:type="dxa"/>
            <w:tcBorders>
              <w:top w:val="nil"/>
              <w:bottom w:val="single" w:sz="4" w:space="0" w:color="auto"/>
            </w:tcBorders>
          </w:tcPr>
          <w:p w:rsidR="00B711F9" w:rsidRDefault="00B711F9">
            <w:pPr>
              <w:pStyle w:val="ConsPlusNormal"/>
              <w:jc w:val="center"/>
            </w:pPr>
            <w:r>
              <w:t>425/-</w:t>
            </w:r>
          </w:p>
        </w:tc>
        <w:tc>
          <w:tcPr>
            <w:tcW w:w="2310" w:type="dxa"/>
            <w:tcBorders>
              <w:top w:val="nil"/>
              <w:bottom w:val="single" w:sz="4" w:space="0" w:color="auto"/>
            </w:tcBorders>
          </w:tcPr>
          <w:p w:rsidR="00B711F9" w:rsidRDefault="00B711F9">
            <w:pPr>
              <w:pStyle w:val="ConsPlusNormal"/>
              <w:jc w:val="center"/>
            </w:pPr>
            <w:r>
              <w:t>-</w:t>
            </w:r>
          </w:p>
        </w:tc>
        <w:tc>
          <w:tcPr>
            <w:tcW w:w="231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1" w:name="P2326"/>
      <w:bookmarkEnd w:id="31"/>
      <w: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B711F9" w:rsidRDefault="00B711F9">
      <w:pPr>
        <w:pStyle w:val="ConsPlusNormal"/>
      </w:pPr>
    </w:p>
    <w:p w:rsidR="00B711F9" w:rsidRDefault="00B711F9">
      <w:pPr>
        <w:pStyle w:val="ConsPlusNormal"/>
        <w:jc w:val="right"/>
        <w:outlineLvl w:val="4"/>
      </w:pPr>
      <w:bookmarkStart w:id="32" w:name="P2328"/>
      <w:bookmarkEnd w:id="32"/>
      <w:r>
        <w:t>Таблица 1.3.26</w:t>
      </w:r>
    </w:p>
    <w:p w:rsidR="00B711F9" w:rsidRDefault="00B711F9">
      <w:pPr>
        <w:pStyle w:val="ConsPlusNormal"/>
      </w:pPr>
    </w:p>
    <w:p w:rsidR="00B711F9" w:rsidRDefault="00B711F9">
      <w:pPr>
        <w:pStyle w:val="ConsPlusNormal"/>
        <w:jc w:val="center"/>
      </w:pPr>
      <w:r>
        <w:t>ПОПРАВОЧНЫЙ КОЭФФИЦИЕНТ НА КОЛИЧЕСТВО</w:t>
      </w:r>
    </w:p>
    <w:p w:rsidR="00B711F9" w:rsidRDefault="00B711F9">
      <w:pPr>
        <w:pStyle w:val="ConsPlusNormal"/>
        <w:jc w:val="center"/>
      </w:pPr>
      <w:r>
        <w:t>РАБОТАЮЩИХ КАБЕЛЕЙ, ЛЕЖАЩИХ РЯДОМ В ЗЕМЛЕ</w:t>
      </w:r>
    </w:p>
    <w:p w:rsidR="00B711F9" w:rsidRDefault="00B711F9">
      <w:pPr>
        <w:pStyle w:val="ConsPlusNormal"/>
        <w:jc w:val="center"/>
      </w:pPr>
      <w:r>
        <w:t>(В ТРУБАХ ИЛИ БЕЗ ТРУБ)</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320"/>
        <w:gridCol w:w="1320"/>
        <w:gridCol w:w="1320"/>
        <w:gridCol w:w="1320"/>
        <w:gridCol w:w="1485"/>
        <w:gridCol w:w="1485"/>
      </w:tblGrid>
      <w:tr w:rsidR="00B711F9">
        <w:tc>
          <w:tcPr>
            <w:tcW w:w="2475" w:type="dxa"/>
            <w:vMerge w:val="restart"/>
            <w:tcBorders>
              <w:top w:val="single" w:sz="4" w:space="0" w:color="auto"/>
              <w:bottom w:val="single" w:sz="4" w:space="0" w:color="auto"/>
            </w:tcBorders>
          </w:tcPr>
          <w:p w:rsidR="00B711F9" w:rsidRDefault="00B711F9">
            <w:pPr>
              <w:pStyle w:val="ConsPlusNormal"/>
              <w:jc w:val="center"/>
            </w:pPr>
            <w:r>
              <w:lastRenderedPageBreak/>
              <w:t>Расстояние между кабелями в свету, мм</w:t>
            </w:r>
          </w:p>
        </w:tc>
        <w:tc>
          <w:tcPr>
            <w:tcW w:w="8250" w:type="dxa"/>
            <w:gridSpan w:val="6"/>
            <w:tcBorders>
              <w:top w:val="single" w:sz="4" w:space="0" w:color="auto"/>
              <w:bottom w:val="single" w:sz="4" w:space="0" w:color="auto"/>
            </w:tcBorders>
          </w:tcPr>
          <w:p w:rsidR="00B711F9" w:rsidRDefault="00B711F9">
            <w:pPr>
              <w:pStyle w:val="ConsPlusNormal"/>
              <w:jc w:val="center"/>
            </w:pPr>
            <w:r>
              <w:t>Коэффициент при количестве кабелей</w:t>
            </w:r>
          </w:p>
        </w:tc>
      </w:tr>
      <w:tr w:rsidR="00B711F9">
        <w:tc>
          <w:tcPr>
            <w:tcW w:w="2475" w:type="dxa"/>
            <w:vMerge/>
            <w:tcBorders>
              <w:top w:val="single" w:sz="4" w:space="0" w:color="auto"/>
              <w:bottom w:val="single" w:sz="4" w:space="0" w:color="auto"/>
            </w:tcBorders>
          </w:tcPr>
          <w:p w:rsidR="00B711F9" w:rsidRDefault="00B711F9">
            <w:pPr>
              <w:spacing w:after="1" w:line="0" w:lineRule="atLeast"/>
            </w:pPr>
          </w:p>
        </w:tc>
        <w:tc>
          <w:tcPr>
            <w:tcW w:w="1320" w:type="dxa"/>
            <w:tcBorders>
              <w:top w:val="single" w:sz="4" w:space="0" w:color="auto"/>
              <w:bottom w:val="single" w:sz="4" w:space="0" w:color="auto"/>
            </w:tcBorders>
          </w:tcPr>
          <w:p w:rsidR="00B711F9" w:rsidRDefault="00B711F9">
            <w:pPr>
              <w:pStyle w:val="ConsPlusNormal"/>
              <w:jc w:val="center"/>
            </w:pPr>
            <w:r>
              <w:t>1</w:t>
            </w:r>
          </w:p>
        </w:tc>
        <w:tc>
          <w:tcPr>
            <w:tcW w:w="1320" w:type="dxa"/>
            <w:tcBorders>
              <w:top w:val="single" w:sz="4" w:space="0" w:color="auto"/>
              <w:bottom w:val="single" w:sz="4" w:space="0" w:color="auto"/>
            </w:tcBorders>
          </w:tcPr>
          <w:p w:rsidR="00B711F9" w:rsidRDefault="00B711F9">
            <w:pPr>
              <w:pStyle w:val="ConsPlusNormal"/>
              <w:jc w:val="center"/>
            </w:pPr>
            <w:r>
              <w:t>2</w:t>
            </w:r>
          </w:p>
        </w:tc>
        <w:tc>
          <w:tcPr>
            <w:tcW w:w="1320" w:type="dxa"/>
            <w:tcBorders>
              <w:top w:val="single" w:sz="4" w:space="0" w:color="auto"/>
              <w:bottom w:val="single" w:sz="4" w:space="0" w:color="auto"/>
            </w:tcBorders>
          </w:tcPr>
          <w:p w:rsidR="00B711F9" w:rsidRDefault="00B711F9">
            <w:pPr>
              <w:pStyle w:val="ConsPlusNormal"/>
              <w:jc w:val="center"/>
            </w:pPr>
            <w:r>
              <w:t>3</w:t>
            </w:r>
          </w:p>
        </w:tc>
        <w:tc>
          <w:tcPr>
            <w:tcW w:w="1320" w:type="dxa"/>
            <w:tcBorders>
              <w:top w:val="single" w:sz="4" w:space="0" w:color="auto"/>
              <w:bottom w:val="single" w:sz="4" w:space="0" w:color="auto"/>
            </w:tcBorders>
          </w:tcPr>
          <w:p w:rsidR="00B711F9" w:rsidRDefault="00B711F9">
            <w:pPr>
              <w:pStyle w:val="ConsPlusNormal"/>
              <w:jc w:val="center"/>
            </w:pPr>
            <w:r>
              <w:t>4</w:t>
            </w:r>
          </w:p>
        </w:tc>
        <w:tc>
          <w:tcPr>
            <w:tcW w:w="1485" w:type="dxa"/>
            <w:tcBorders>
              <w:top w:val="single" w:sz="4" w:space="0" w:color="auto"/>
              <w:bottom w:val="single" w:sz="4" w:space="0" w:color="auto"/>
            </w:tcBorders>
          </w:tcPr>
          <w:p w:rsidR="00B711F9" w:rsidRDefault="00B711F9">
            <w:pPr>
              <w:pStyle w:val="ConsPlusNormal"/>
              <w:jc w:val="center"/>
            </w:pPr>
            <w:r>
              <w:t>5</w:t>
            </w:r>
          </w:p>
        </w:tc>
        <w:tc>
          <w:tcPr>
            <w:tcW w:w="1485" w:type="dxa"/>
            <w:tcBorders>
              <w:top w:val="single" w:sz="4" w:space="0" w:color="auto"/>
              <w:bottom w:val="single" w:sz="4" w:space="0" w:color="auto"/>
            </w:tcBorders>
          </w:tcPr>
          <w:p w:rsidR="00B711F9" w:rsidRDefault="00B711F9">
            <w:pPr>
              <w:pStyle w:val="ConsPlusNormal"/>
              <w:jc w:val="center"/>
            </w:pPr>
            <w:r>
              <w:t>6</w:t>
            </w:r>
          </w:p>
        </w:tc>
      </w:tr>
      <w:tr w:rsidR="00B711F9">
        <w:tblPrEx>
          <w:tblBorders>
            <w:insideH w:val="none" w:sz="0" w:space="0" w:color="auto"/>
          </w:tblBorders>
        </w:tblPrEx>
        <w:tc>
          <w:tcPr>
            <w:tcW w:w="2475" w:type="dxa"/>
            <w:tcBorders>
              <w:top w:val="single" w:sz="4" w:space="0" w:color="auto"/>
              <w:bottom w:val="nil"/>
            </w:tcBorders>
          </w:tcPr>
          <w:p w:rsidR="00B711F9" w:rsidRDefault="00B711F9">
            <w:pPr>
              <w:pStyle w:val="ConsPlusNormal"/>
              <w:jc w:val="center"/>
            </w:pPr>
            <w:r>
              <w:t>100</w:t>
            </w:r>
          </w:p>
        </w:tc>
        <w:tc>
          <w:tcPr>
            <w:tcW w:w="1320" w:type="dxa"/>
            <w:tcBorders>
              <w:top w:val="single" w:sz="4" w:space="0" w:color="auto"/>
              <w:bottom w:val="nil"/>
            </w:tcBorders>
          </w:tcPr>
          <w:p w:rsidR="00B711F9" w:rsidRDefault="00B711F9">
            <w:pPr>
              <w:pStyle w:val="ConsPlusNormal"/>
              <w:jc w:val="center"/>
            </w:pPr>
            <w:r>
              <w:t>1,00</w:t>
            </w:r>
          </w:p>
        </w:tc>
        <w:tc>
          <w:tcPr>
            <w:tcW w:w="1320" w:type="dxa"/>
            <w:tcBorders>
              <w:top w:val="single" w:sz="4" w:space="0" w:color="auto"/>
              <w:bottom w:val="nil"/>
            </w:tcBorders>
          </w:tcPr>
          <w:p w:rsidR="00B711F9" w:rsidRDefault="00B711F9">
            <w:pPr>
              <w:pStyle w:val="ConsPlusNormal"/>
              <w:jc w:val="center"/>
            </w:pPr>
            <w:r>
              <w:t>0,90</w:t>
            </w:r>
          </w:p>
        </w:tc>
        <w:tc>
          <w:tcPr>
            <w:tcW w:w="1320" w:type="dxa"/>
            <w:tcBorders>
              <w:top w:val="single" w:sz="4" w:space="0" w:color="auto"/>
              <w:bottom w:val="nil"/>
            </w:tcBorders>
          </w:tcPr>
          <w:p w:rsidR="00B711F9" w:rsidRDefault="00B711F9">
            <w:pPr>
              <w:pStyle w:val="ConsPlusNormal"/>
              <w:jc w:val="center"/>
            </w:pPr>
            <w:r>
              <w:t>0,85</w:t>
            </w:r>
          </w:p>
        </w:tc>
        <w:tc>
          <w:tcPr>
            <w:tcW w:w="1320" w:type="dxa"/>
            <w:tcBorders>
              <w:top w:val="single" w:sz="4" w:space="0" w:color="auto"/>
              <w:bottom w:val="nil"/>
            </w:tcBorders>
          </w:tcPr>
          <w:p w:rsidR="00B711F9" w:rsidRDefault="00B711F9">
            <w:pPr>
              <w:pStyle w:val="ConsPlusNormal"/>
              <w:jc w:val="center"/>
            </w:pPr>
            <w:r>
              <w:t>0,80</w:t>
            </w:r>
          </w:p>
        </w:tc>
        <w:tc>
          <w:tcPr>
            <w:tcW w:w="1485" w:type="dxa"/>
            <w:tcBorders>
              <w:top w:val="single" w:sz="4" w:space="0" w:color="auto"/>
              <w:bottom w:val="nil"/>
            </w:tcBorders>
          </w:tcPr>
          <w:p w:rsidR="00B711F9" w:rsidRDefault="00B711F9">
            <w:pPr>
              <w:pStyle w:val="ConsPlusNormal"/>
              <w:jc w:val="center"/>
            </w:pPr>
            <w:r>
              <w:t>0,78</w:t>
            </w:r>
          </w:p>
        </w:tc>
        <w:tc>
          <w:tcPr>
            <w:tcW w:w="1485" w:type="dxa"/>
            <w:tcBorders>
              <w:top w:val="single" w:sz="4" w:space="0" w:color="auto"/>
              <w:bottom w:val="nil"/>
            </w:tcBorders>
          </w:tcPr>
          <w:p w:rsidR="00B711F9" w:rsidRDefault="00B711F9">
            <w:pPr>
              <w:pStyle w:val="ConsPlusNormal"/>
              <w:jc w:val="center"/>
            </w:pPr>
            <w:r>
              <w:t>0,75</w:t>
            </w:r>
          </w:p>
        </w:tc>
      </w:tr>
      <w:tr w:rsidR="00B711F9">
        <w:tblPrEx>
          <w:tblBorders>
            <w:insideH w:val="none" w:sz="0" w:space="0" w:color="auto"/>
          </w:tblBorders>
        </w:tblPrEx>
        <w:tc>
          <w:tcPr>
            <w:tcW w:w="2475" w:type="dxa"/>
            <w:tcBorders>
              <w:top w:val="nil"/>
              <w:bottom w:val="nil"/>
            </w:tcBorders>
          </w:tcPr>
          <w:p w:rsidR="00B711F9" w:rsidRDefault="00B711F9">
            <w:pPr>
              <w:pStyle w:val="ConsPlusNormal"/>
              <w:jc w:val="center"/>
            </w:pPr>
            <w:r>
              <w:t>200</w:t>
            </w:r>
          </w:p>
        </w:tc>
        <w:tc>
          <w:tcPr>
            <w:tcW w:w="1320" w:type="dxa"/>
            <w:tcBorders>
              <w:top w:val="nil"/>
              <w:bottom w:val="nil"/>
            </w:tcBorders>
          </w:tcPr>
          <w:p w:rsidR="00B711F9" w:rsidRDefault="00B711F9">
            <w:pPr>
              <w:pStyle w:val="ConsPlusNormal"/>
              <w:jc w:val="center"/>
            </w:pPr>
            <w:r>
              <w:t>1,00</w:t>
            </w:r>
          </w:p>
        </w:tc>
        <w:tc>
          <w:tcPr>
            <w:tcW w:w="1320" w:type="dxa"/>
            <w:tcBorders>
              <w:top w:val="nil"/>
              <w:bottom w:val="nil"/>
            </w:tcBorders>
          </w:tcPr>
          <w:p w:rsidR="00B711F9" w:rsidRDefault="00B711F9">
            <w:pPr>
              <w:pStyle w:val="ConsPlusNormal"/>
              <w:jc w:val="center"/>
            </w:pPr>
            <w:r>
              <w:t>0,92</w:t>
            </w:r>
          </w:p>
        </w:tc>
        <w:tc>
          <w:tcPr>
            <w:tcW w:w="1320" w:type="dxa"/>
            <w:tcBorders>
              <w:top w:val="nil"/>
              <w:bottom w:val="nil"/>
            </w:tcBorders>
          </w:tcPr>
          <w:p w:rsidR="00B711F9" w:rsidRDefault="00B711F9">
            <w:pPr>
              <w:pStyle w:val="ConsPlusNormal"/>
              <w:jc w:val="center"/>
            </w:pPr>
            <w:r>
              <w:t>0,87</w:t>
            </w:r>
          </w:p>
        </w:tc>
        <w:tc>
          <w:tcPr>
            <w:tcW w:w="1320" w:type="dxa"/>
            <w:tcBorders>
              <w:top w:val="nil"/>
              <w:bottom w:val="nil"/>
            </w:tcBorders>
          </w:tcPr>
          <w:p w:rsidR="00B711F9" w:rsidRDefault="00B711F9">
            <w:pPr>
              <w:pStyle w:val="ConsPlusNormal"/>
              <w:jc w:val="center"/>
            </w:pPr>
            <w:r>
              <w:t>0,84</w:t>
            </w:r>
          </w:p>
        </w:tc>
        <w:tc>
          <w:tcPr>
            <w:tcW w:w="1485" w:type="dxa"/>
            <w:tcBorders>
              <w:top w:val="nil"/>
              <w:bottom w:val="nil"/>
            </w:tcBorders>
          </w:tcPr>
          <w:p w:rsidR="00B711F9" w:rsidRDefault="00B711F9">
            <w:pPr>
              <w:pStyle w:val="ConsPlusNormal"/>
              <w:jc w:val="center"/>
            </w:pPr>
            <w:r>
              <w:t>0,82</w:t>
            </w:r>
          </w:p>
        </w:tc>
        <w:tc>
          <w:tcPr>
            <w:tcW w:w="1485" w:type="dxa"/>
            <w:tcBorders>
              <w:top w:val="nil"/>
              <w:bottom w:val="nil"/>
            </w:tcBorders>
          </w:tcPr>
          <w:p w:rsidR="00B711F9" w:rsidRDefault="00B711F9">
            <w:pPr>
              <w:pStyle w:val="ConsPlusNormal"/>
              <w:jc w:val="center"/>
            </w:pPr>
            <w:r>
              <w:t>0,81</w:t>
            </w:r>
          </w:p>
        </w:tc>
      </w:tr>
      <w:tr w:rsidR="00B711F9">
        <w:tblPrEx>
          <w:tblBorders>
            <w:insideH w:val="none" w:sz="0" w:space="0" w:color="auto"/>
          </w:tblBorders>
        </w:tblPrEx>
        <w:tc>
          <w:tcPr>
            <w:tcW w:w="2475" w:type="dxa"/>
            <w:tcBorders>
              <w:top w:val="nil"/>
              <w:bottom w:val="single" w:sz="4" w:space="0" w:color="auto"/>
            </w:tcBorders>
          </w:tcPr>
          <w:p w:rsidR="00B711F9" w:rsidRDefault="00B711F9">
            <w:pPr>
              <w:pStyle w:val="ConsPlusNormal"/>
              <w:jc w:val="center"/>
            </w:pPr>
            <w:r>
              <w:t>300</w:t>
            </w:r>
          </w:p>
        </w:tc>
        <w:tc>
          <w:tcPr>
            <w:tcW w:w="1320" w:type="dxa"/>
            <w:tcBorders>
              <w:top w:val="nil"/>
              <w:bottom w:val="single" w:sz="4" w:space="0" w:color="auto"/>
            </w:tcBorders>
          </w:tcPr>
          <w:p w:rsidR="00B711F9" w:rsidRDefault="00B711F9">
            <w:pPr>
              <w:pStyle w:val="ConsPlusNormal"/>
              <w:jc w:val="center"/>
            </w:pPr>
            <w:r>
              <w:t>1,00</w:t>
            </w:r>
          </w:p>
        </w:tc>
        <w:tc>
          <w:tcPr>
            <w:tcW w:w="1320" w:type="dxa"/>
            <w:tcBorders>
              <w:top w:val="nil"/>
              <w:bottom w:val="single" w:sz="4" w:space="0" w:color="auto"/>
            </w:tcBorders>
          </w:tcPr>
          <w:p w:rsidR="00B711F9" w:rsidRDefault="00B711F9">
            <w:pPr>
              <w:pStyle w:val="ConsPlusNormal"/>
              <w:jc w:val="center"/>
            </w:pPr>
            <w:r>
              <w:t>0,93</w:t>
            </w:r>
          </w:p>
        </w:tc>
        <w:tc>
          <w:tcPr>
            <w:tcW w:w="1320" w:type="dxa"/>
            <w:tcBorders>
              <w:top w:val="nil"/>
              <w:bottom w:val="single" w:sz="4" w:space="0" w:color="auto"/>
            </w:tcBorders>
          </w:tcPr>
          <w:p w:rsidR="00B711F9" w:rsidRDefault="00B711F9">
            <w:pPr>
              <w:pStyle w:val="ConsPlusNormal"/>
              <w:jc w:val="center"/>
            </w:pPr>
            <w:r>
              <w:t>0,90</w:t>
            </w:r>
          </w:p>
        </w:tc>
        <w:tc>
          <w:tcPr>
            <w:tcW w:w="1320" w:type="dxa"/>
            <w:tcBorders>
              <w:top w:val="nil"/>
              <w:bottom w:val="single" w:sz="4" w:space="0" w:color="auto"/>
            </w:tcBorders>
          </w:tcPr>
          <w:p w:rsidR="00B711F9" w:rsidRDefault="00B711F9">
            <w:pPr>
              <w:pStyle w:val="ConsPlusNormal"/>
              <w:jc w:val="center"/>
            </w:pPr>
            <w:r>
              <w:t>0,87</w:t>
            </w:r>
          </w:p>
        </w:tc>
        <w:tc>
          <w:tcPr>
            <w:tcW w:w="1485" w:type="dxa"/>
            <w:tcBorders>
              <w:top w:val="nil"/>
              <w:bottom w:val="single" w:sz="4" w:space="0" w:color="auto"/>
            </w:tcBorders>
          </w:tcPr>
          <w:p w:rsidR="00B711F9" w:rsidRDefault="00B711F9">
            <w:pPr>
              <w:pStyle w:val="ConsPlusNormal"/>
              <w:jc w:val="center"/>
            </w:pPr>
            <w:r>
              <w:t>0,86</w:t>
            </w:r>
          </w:p>
        </w:tc>
        <w:tc>
          <w:tcPr>
            <w:tcW w:w="1485" w:type="dxa"/>
            <w:tcBorders>
              <w:top w:val="nil"/>
              <w:bottom w:val="single" w:sz="4" w:space="0" w:color="auto"/>
            </w:tcBorders>
          </w:tcPr>
          <w:p w:rsidR="00B711F9" w:rsidRDefault="00B711F9">
            <w:pPr>
              <w:pStyle w:val="ConsPlusNormal"/>
              <w:jc w:val="center"/>
            </w:pPr>
            <w:r>
              <w:t>0,85</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bookmarkStart w:id="33" w:name="P2364"/>
      <w:bookmarkEnd w:id="33"/>
      <w:r>
        <w:t>1.3.20. Допустимые длительные токи для кабелей, прокладываемых в блоках, следует определять по эмпирической формуле</w:t>
      </w:r>
    </w:p>
    <w:p w:rsidR="00B711F9" w:rsidRDefault="00B711F9">
      <w:pPr>
        <w:pStyle w:val="ConsPlusNormal"/>
      </w:pPr>
    </w:p>
    <w:p w:rsidR="00B711F9" w:rsidRDefault="00B711F9">
      <w:pPr>
        <w:pStyle w:val="ConsPlusNonformat"/>
        <w:jc w:val="both"/>
      </w:pPr>
      <w:r>
        <w:t xml:space="preserve">                       I = a x b x c x I0,</w:t>
      </w:r>
    </w:p>
    <w:p w:rsidR="00B711F9" w:rsidRDefault="00B711F9">
      <w:pPr>
        <w:pStyle w:val="ConsPlusNonformat"/>
        <w:jc w:val="both"/>
      </w:pPr>
    </w:p>
    <w:p w:rsidR="00B711F9" w:rsidRDefault="00B711F9">
      <w:pPr>
        <w:pStyle w:val="ConsPlusNonformat"/>
        <w:jc w:val="both"/>
      </w:pPr>
      <w:r>
        <w:t xml:space="preserve">    где I0 -  допустимый  длительный  ток  для трехжильного кабеля</w:t>
      </w:r>
    </w:p>
    <w:p w:rsidR="00B711F9" w:rsidRDefault="00B711F9">
      <w:pPr>
        <w:pStyle w:val="ConsPlusNonformat"/>
        <w:jc w:val="both"/>
      </w:pPr>
    </w:p>
    <w:p w:rsidR="00B711F9" w:rsidRDefault="00B711F9">
      <w:pPr>
        <w:pStyle w:val="ConsPlusNonformat"/>
        <w:jc w:val="both"/>
      </w:pPr>
      <w:r>
        <w:t>напряжением 10 кВ с медными или алюминиевыми жилами,  определяемый</w:t>
      </w:r>
    </w:p>
    <w:p w:rsidR="00B711F9" w:rsidRDefault="00B711F9">
      <w:pPr>
        <w:pStyle w:val="ConsPlusNonformat"/>
        <w:jc w:val="both"/>
      </w:pPr>
      <w:r>
        <w:t xml:space="preserve">по </w:t>
      </w:r>
      <w:hyperlink w:anchor="P2384" w:history="1">
        <w:r>
          <w:rPr>
            <w:color w:val="0000FF"/>
          </w:rPr>
          <w:t>табл.  1.3.27</w:t>
        </w:r>
      </w:hyperlink>
      <w:r>
        <w:t xml:space="preserve">;  a - коэффициент,  выбираемый по </w:t>
      </w:r>
      <w:hyperlink w:anchor="P2542" w:history="1">
        <w:r>
          <w:rPr>
            <w:color w:val="0000FF"/>
          </w:rPr>
          <w:t>табл.  1.3.28</w:t>
        </w:r>
      </w:hyperlink>
      <w:r>
        <w:t xml:space="preserve"> в</w:t>
      </w:r>
    </w:p>
    <w:p w:rsidR="00B711F9" w:rsidRDefault="00B711F9">
      <w:pPr>
        <w:pStyle w:val="ConsPlusNonformat"/>
        <w:jc w:val="both"/>
      </w:pPr>
      <w:r>
        <w:t>зависимости  от  сечения  и  расположения  кабеля  в  блоке;  b  -</w:t>
      </w:r>
    </w:p>
    <w:p w:rsidR="00B711F9" w:rsidRDefault="00B711F9">
      <w:pPr>
        <w:pStyle w:val="ConsPlusNonformat"/>
        <w:jc w:val="both"/>
      </w:pPr>
      <w:r>
        <w:t>коэффициент, выбираемый в зависимости от напряжения кабеля:</w:t>
      </w:r>
    </w:p>
    <w:p w:rsidR="00B711F9" w:rsidRDefault="00B711F9">
      <w:pPr>
        <w:pStyle w:val="ConsPlusNonformat"/>
        <w:jc w:val="both"/>
      </w:pPr>
    </w:p>
    <w:p w:rsidR="00B711F9" w:rsidRDefault="00B711F9">
      <w:pPr>
        <w:pStyle w:val="ConsPlusNonformat"/>
        <w:jc w:val="both"/>
      </w:pPr>
      <w:r>
        <w:t>Номинальное напряжение кабеля, кВ ......... До 3      6       10</w:t>
      </w:r>
    </w:p>
    <w:p w:rsidR="00B711F9" w:rsidRDefault="00B711F9">
      <w:pPr>
        <w:pStyle w:val="ConsPlusNonformat"/>
        <w:jc w:val="both"/>
      </w:pPr>
      <w:r>
        <w:t>Коэффициент b ............................. 1,09     1,05     1,0</w:t>
      </w:r>
    </w:p>
    <w:p w:rsidR="00B711F9" w:rsidRDefault="00B711F9">
      <w:pPr>
        <w:pStyle w:val="ConsPlusNonformat"/>
        <w:jc w:val="both"/>
      </w:pPr>
    </w:p>
    <w:p w:rsidR="00B711F9" w:rsidRDefault="00B711F9">
      <w:pPr>
        <w:pStyle w:val="ConsPlusNonformat"/>
        <w:jc w:val="both"/>
      </w:pPr>
      <w:r>
        <w:t xml:space="preserve">    c - коэффициент,  выбираемый в зависимости  от  среднесуточной</w:t>
      </w:r>
    </w:p>
    <w:p w:rsidR="00B711F9" w:rsidRDefault="00B711F9">
      <w:pPr>
        <w:pStyle w:val="ConsPlusNonformat"/>
        <w:jc w:val="both"/>
      </w:pPr>
      <w:r>
        <w:t>загрузки всего блока:</w:t>
      </w:r>
    </w:p>
    <w:p w:rsidR="00B711F9" w:rsidRDefault="00B711F9">
      <w:pPr>
        <w:pStyle w:val="ConsPlusNonformat"/>
        <w:jc w:val="both"/>
      </w:pPr>
    </w:p>
    <w:p w:rsidR="00B711F9" w:rsidRDefault="00B711F9">
      <w:pPr>
        <w:pStyle w:val="ConsPlusNonformat"/>
        <w:jc w:val="both"/>
      </w:pPr>
      <w:r>
        <w:t>Среднесуточная загрузка Sср.сут./Sном. ........ 1     0,85    0,7</w:t>
      </w:r>
    </w:p>
    <w:p w:rsidR="00B711F9" w:rsidRDefault="00B711F9">
      <w:pPr>
        <w:pStyle w:val="ConsPlusNonformat"/>
        <w:jc w:val="both"/>
      </w:pPr>
      <w:r>
        <w:t>Коэффициент c ................................. 1     1,07    1,16</w:t>
      </w:r>
    </w:p>
    <w:p w:rsidR="00B711F9" w:rsidRDefault="00B711F9">
      <w:pPr>
        <w:pStyle w:val="ConsPlusNormal"/>
      </w:pPr>
    </w:p>
    <w:p w:rsidR="00B711F9" w:rsidRDefault="00B711F9">
      <w:pPr>
        <w:pStyle w:val="ConsPlusNormal"/>
        <w:jc w:val="right"/>
        <w:outlineLvl w:val="4"/>
      </w:pPr>
      <w:bookmarkStart w:id="34" w:name="P2384"/>
      <w:bookmarkEnd w:id="34"/>
      <w:r>
        <w:t>Таблица 1.3.27</w:t>
      </w:r>
    </w:p>
    <w:p w:rsidR="00B711F9" w:rsidRDefault="00B711F9">
      <w:pPr>
        <w:pStyle w:val="ConsPlusNormal"/>
      </w:pPr>
    </w:p>
    <w:p w:rsidR="00B711F9" w:rsidRDefault="00B711F9">
      <w:pPr>
        <w:pStyle w:val="ConsPlusNormal"/>
        <w:jc w:val="center"/>
      </w:pPr>
      <w:r>
        <w:t>ДОПУСТИМЫЙ ДЛИТЕЛЬНЫЙ ТОК ДЛЯ КАБЕЛЕЙ 10 КВ</w:t>
      </w:r>
    </w:p>
    <w:p w:rsidR="00B711F9" w:rsidRDefault="00B711F9">
      <w:pPr>
        <w:pStyle w:val="ConsPlusNormal"/>
        <w:jc w:val="center"/>
      </w:pPr>
      <w:r>
        <w:t>С МЕДНЫМИ ИЛИ АЛЮМИНИЕВЫМИ ЖИЛАМИ СЕЧЕНИЕМ 95 КВ. ММ,</w:t>
      </w:r>
    </w:p>
    <w:p w:rsidR="00B711F9" w:rsidRDefault="00B711F9">
      <w:pPr>
        <w:pStyle w:val="ConsPlusNormal"/>
        <w:jc w:val="center"/>
      </w:pPr>
      <w:r>
        <w:t>ПРОКЛАДЫВАЕМЫХ В БЛОКАХ</w:t>
      </w:r>
    </w:p>
    <w:p w:rsidR="00B711F9" w:rsidRDefault="00B711F9">
      <w:pPr>
        <w:pStyle w:val="ConsPlusNormal"/>
      </w:pPr>
    </w:p>
    <w:p w:rsidR="00B711F9" w:rsidRDefault="00B711F9">
      <w:pPr>
        <w:pStyle w:val="ConsPlusNonformat"/>
        <w:jc w:val="both"/>
      </w:pPr>
      <w:r>
        <w:rPr>
          <w:sz w:val="14"/>
        </w:rPr>
        <w:t>┌─────┬──────────────────────────────────────────────────────────────────────────────┬───┬───────────┐</w:t>
      </w:r>
    </w:p>
    <w:p w:rsidR="00B711F9" w:rsidRDefault="00B711F9">
      <w:pPr>
        <w:pStyle w:val="ConsPlusNonformat"/>
        <w:jc w:val="both"/>
      </w:pPr>
      <w:r>
        <w:rPr>
          <w:sz w:val="14"/>
        </w:rPr>
        <w:t>│Груп-│                            Конфигурация блоков                               │N  │ Ток I0, А │</w:t>
      </w:r>
    </w:p>
    <w:p w:rsidR="00B711F9" w:rsidRDefault="00B711F9">
      <w:pPr>
        <w:pStyle w:val="ConsPlusNonformat"/>
        <w:jc w:val="both"/>
      </w:pPr>
      <w:r>
        <w:rPr>
          <w:sz w:val="14"/>
        </w:rPr>
        <w:t>│па   │                                                                              │ка-│для кабелей│</w:t>
      </w:r>
    </w:p>
    <w:p w:rsidR="00B711F9" w:rsidRDefault="00B711F9">
      <w:pPr>
        <w:pStyle w:val="ConsPlusNonformat"/>
        <w:jc w:val="both"/>
      </w:pPr>
      <w:r>
        <w:rPr>
          <w:sz w:val="14"/>
        </w:rPr>
        <w:t>│     │                                                                              │на-├────┬──────┤</w:t>
      </w:r>
    </w:p>
    <w:p w:rsidR="00B711F9" w:rsidRDefault="00B711F9">
      <w:pPr>
        <w:pStyle w:val="ConsPlusNonformat"/>
        <w:jc w:val="both"/>
      </w:pPr>
      <w:r>
        <w:rPr>
          <w:sz w:val="14"/>
        </w:rPr>
        <w:t>│     │                                                                              │ла │мед-│алюми-│</w:t>
      </w:r>
    </w:p>
    <w:p w:rsidR="00B711F9" w:rsidRDefault="00B711F9">
      <w:pPr>
        <w:pStyle w:val="ConsPlusNonformat"/>
        <w:jc w:val="both"/>
      </w:pPr>
      <w:r>
        <w:rPr>
          <w:sz w:val="14"/>
        </w:rPr>
        <w:t>│     │                                                                              │   │ных │ниевых│</w:t>
      </w:r>
    </w:p>
    <w:p w:rsidR="00B711F9" w:rsidRDefault="00B711F9">
      <w:pPr>
        <w:pStyle w:val="ConsPlusNonformat"/>
        <w:jc w:val="both"/>
      </w:pPr>
      <w:r>
        <w:rPr>
          <w:sz w:val="14"/>
        </w:rPr>
        <w:t>├─────┼──────────────────────────────────────────────────────────────────────────────┼───┼────┼──────┤</w:t>
      </w:r>
    </w:p>
    <w:p w:rsidR="00B711F9" w:rsidRDefault="00B711F9">
      <w:pPr>
        <w:pStyle w:val="ConsPlusNonformat"/>
        <w:jc w:val="both"/>
      </w:pPr>
      <w:r>
        <w:rPr>
          <w:sz w:val="14"/>
        </w:rPr>
        <w:t>│I    │┌─┐                                                                           │ 1 │ 191│  147 │</w:t>
      </w:r>
    </w:p>
    <w:p w:rsidR="00B711F9" w:rsidRDefault="00B711F9">
      <w:pPr>
        <w:pStyle w:val="ConsPlusNonformat"/>
        <w:jc w:val="both"/>
      </w:pPr>
      <w:r>
        <w:rPr>
          <w:sz w:val="14"/>
        </w:rPr>
        <w:t>│     ││1│                                                                           │   │    │      │</w:t>
      </w:r>
    </w:p>
    <w:p w:rsidR="00B711F9" w:rsidRDefault="00B711F9">
      <w:pPr>
        <w:pStyle w:val="ConsPlusNonformat"/>
        <w:jc w:val="both"/>
      </w:pPr>
      <w:r>
        <w:rPr>
          <w:sz w:val="14"/>
        </w:rPr>
        <w:t>│     │└─┘                                                                           │   │    │      │</w:t>
      </w:r>
    </w:p>
    <w:p w:rsidR="00B711F9" w:rsidRDefault="00B711F9">
      <w:pPr>
        <w:pStyle w:val="ConsPlusNonformat"/>
        <w:jc w:val="both"/>
      </w:pPr>
      <w:r>
        <w:rPr>
          <w:sz w:val="14"/>
        </w:rPr>
        <w:t>├─────┼──────────────────────────────────────────────────────────────────────────────┼───┼────┼──────┤</w:t>
      </w:r>
    </w:p>
    <w:p w:rsidR="00B711F9" w:rsidRDefault="00B711F9">
      <w:pPr>
        <w:pStyle w:val="ConsPlusNonformat"/>
        <w:jc w:val="both"/>
      </w:pPr>
      <w:r>
        <w:rPr>
          <w:sz w:val="14"/>
        </w:rPr>
        <w:t>│II   │┌─┬─┐                                                                         │ 2 │ 173│  133 │</w:t>
      </w:r>
    </w:p>
    <w:p w:rsidR="00B711F9" w:rsidRDefault="00B711F9">
      <w:pPr>
        <w:pStyle w:val="ConsPlusNonformat"/>
        <w:jc w:val="both"/>
      </w:pPr>
      <w:r>
        <w:rPr>
          <w:sz w:val="14"/>
        </w:rPr>
        <w:t>│     ││2│ │                                                                         │   │    │      │</w:t>
      </w:r>
    </w:p>
    <w:p w:rsidR="00B711F9" w:rsidRDefault="00B711F9">
      <w:pPr>
        <w:pStyle w:val="ConsPlusNonformat"/>
        <w:jc w:val="both"/>
      </w:pPr>
      <w:r>
        <w:rPr>
          <w:sz w:val="14"/>
        </w:rPr>
        <w:t>│     │├─┼─┤      ┌─┐                   ┌─┬─┐                                        │   │    │      │</w:t>
      </w:r>
    </w:p>
    <w:p w:rsidR="00B711F9" w:rsidRDefault="00B711F9">
      <w:pPr>
        <w:pStyle w:val="ConsPlusNonformat"/>
        <w:jc w:val="both"/>
      </w:pPr>
      <w:r>
        <w:rPr>
          <w:sz w:val="14"/>
        </w:rPr>
        <w:t>│     ││ │3│      │2│                   │3│3│                                        │   │    │      │</w:t>
      </w:r>
    </w:p>
    <w:p w:rsidR="00B711F9" w:rsidRDefault="00B711F9">
      <w:pPr>
        <w:pStyle w:val="ConsPlusNonformat"/>
        <w:jc w:val="both"/>
      </w:pPr>
      <w:r>
        <w:rPr>
          <w:sz w:val="14"/>
        </w:rPr>
        <w:t>│     │├─┼─┤      ├─┤        ┌─┬─┐      ├─┼─┤                                        ├───┼────┼──────┤</w:t>
      </w:r>
    </w:p>
    <w:p w:rsidR="00B711F9" w:rsidRDefault="00B711F9">
      <w:pPr>
        <w:pStyle w:val="ConsPlusNonformat"/>
        <w:jc w:val="both"/>
      </w:pPr>
      <w:r>
        <w:rPr>
          <w:sz w:val="14"/>
        </w:rPr>
        <w:t>│     ││3│ │      │3│        │3│3│      │ │ │                                        │ 3 │ 167│  129 │</w:t>
      </w:r>
    </w:p>
    <w:p w:rsidR="00B711F9" w:rsidRDefault="00B711F9">
      <w:pPr>
        <w:pStyle w:val="ConsPlusNonformat"/>
        <w:jc w:val="both"/>
      </w:pPr>
      <w:r>
        <w:rPr>
          <w:sz w:val="14"/>
        </w:rPr>
        <w:t>│     │├─┼─┤      ├─┤        ├─┼─┤      ├─┼─┤                                        │   │    │      │</w:t>
      </w:r>
    </w:p>
    <w:p w:rsidR="00B711F9" w:rsidRDefault="00B711F9">
      <w:pPr>
        <w:pStyle w:val="ConsPlusNonformat"/>
        <w:jc w:val="both"/>
      </w:pPr>
      <w:r>
        <w:rPr>
          <w:sz w:val="14"/>
        </w:rPr>
        <w:t>│     ││ │2│      │2│        │3│3│      │3│3│                                        │   │    │      │</w:t>
      </w:r>
    </w:p>
    <w:p w:rsidR="00B711F9" w:rsidRDefault="00B711F9">
      <w:pPr>
        <w:pStyle w:val="ConsPlusNonformat"/>
        <w:jc w:val="both"/>
      </w:pPr>
      <w:r>
        <w:rPr>
          <w:sz w:val="14"/>
        </w:rPr>
        <w:t>│     │└─┴─┘      └─┘        └─┴─┘      └─┴─┘                                        │   │    │      │</w:t>
      </w:r>
    </w:p>
    <w:p w:rsidR="00B711F9" w:rsidRDefault="00B711F9">
      <w:pPr>
        <w:pStyle w:val="ConsPlusNonformat"/>
        <w:jc w:val="both"/>
      </w:pPr>
      <w:r>
        <w:rPr>
          <w:sz w:val="14"/>
        </w:rPr>
        <w:t>├─────┼──────────────────────────────────────────────────────────────────────────────┼───┼────┼──────┤</w:t>
      </w:r>
    </w:p>
    <w:p w:rsidR="00B711F9" w:rsidRDefault="00B711F9">
      <w:pPr>
        <w:pStyle w:val="ConsPlusNonformat"/>
        <w:jc w:val="both"/>
      </w:pPr>
      <w:r>
        <w:rPr>
          <w:sz w:val="14"/>
        </w:rPr>
        <w:t>│III  │┌─┬─┬─┐                                                                       │ 2 │ 154│  119 │</w:t>
      </w:r>
    </w:p>
    <w:p w:rsidR="00B711F9" w:rsidRDefault="00B711F9">
      <w:pPr>
        <w:pStyle w:val="ConsPlusNonformat"/>
        <w:jc w:val="both"/>
      </w:pPr>
      <w:r>
        <w:rPr>
          <w:sz w:val="14"/>
        </w:rPr>
        <w:t>│     ││2│ │2│                                                                       │   │    │      │</w:t>
      </w:r>
    </w:p>
    <w:p w:rsidR="00B711F9" w:rsidRDefault="00B711F9">
      <w:pPr>
        <w:pStyle w:val="ConsPlusNonformat"/>
        <w:jc w:val="both"/>
      </w:pPr>
      <w:r>
        <w:rPr>
          <w:sz w:val="14"/>
        </w:rPr>
        <w:t>│     │├─┼─┼─┤                                                                       │   │    │      │</w:t>
      </w:r>
    </w:p>
    <w:p w:rsidR="00B711F9" w:rsidRDefault="00B711F9">
      <w:pPr>
        <w:pStyle w:val="ConsPlusNonformat"/>
        <w:jc w:val="both"/>
      </w:pPr>
      <w:r>
        <w:rPr>
          <w:sz w:val="14"/>
        </w:rPr>
        <w:t>│     ││2│ │2│                                                                       │   │    │      │</w:t>
      </w:r>
    </w:p>
    <w:p w:rsidR="00B711F9" w:rsidRDefault="00B711F9">
      <w:pPr>
        <w:pStyle w:val="ConsPlusNonformat"/>
        <w:jc w:val="both"/>
      </w:pPr>
      <w:r>
        <w:rPr>
          <w:sz w:val="14"/>
        </w:rPr>
        <w:t>│     │├─┼─┼─┤    ┌─┬─┬─┐                                                            │   │    │      │</w:t>
      </w:r>
    </w:p>
    <w:p w:rsidR="00B711F9" w:rsidRDefault="00B711F9">
      <w:pPr>
        <w:pStyle w:val="ConsPlusNonformat"/>
        <w:jc w:val="both"/>
      </w:pPr>
      <w:r>
        <w:rPr>
          <w:sz w:val="14"/>
        </w:rPr>
        <w:t>│     ││ │ │ │    │2│ │2│                                                            │   │    │      │</w:t>
      </w:r>
    </w:p>
    <w:p w:rsidR="00B711F9" w:rsidRDefault="00B711F9">
      <w:pPr>
        <w:pStyle w:val="ConsPlusNonformat"/>
        <w:jc w:val="both"/>
      </w:pPr>
      <w:r>
        <w:rPr>
          <w:sz w:val="14"/>
        </w:rPr>
        <w:t>│     │├─┼─┼─┤    ├─┼─┼─┤                                                            │   │    │      │</w:t>
      </w:r>
    </w:p>
    <w:p w:rsidR="00B711F9" w:rsidRDefault="00B711F9">
      <w:pPr>
        <w:pStyle w:val="ConsPlusNonformat"/>
        <w:jc w:val="both"/>
      </w:pPr>
      <w:r>
        <w:rPr>
          <w:sz w:val="14"/>
        </w:rPr>
        <w:t>│     ││2│ │2│    │ │ │ │                                                            │   │    │      │</w:t>
      </w:r>
    </w:p>
    <w:p w:rsidR="00B711F9" w:rsidRDefault="00B711F9">
      <w:pPr>
        <w:pStyle w:val="ConsPlusNonformat"/>
        <w:jc w:val="both"/>
      </w:pPr>
      <w:r>
        <w:rPr>
          <w:sz w:val="14"/>
        </w:rPr>
        <w:t>│     │├─┼─┼─┤    ├─┼─┼─┤                                                            │   │    │      │</w:t>
      </w:r>
    </w:p>
    <w:p w:rsidR="00B711F9" w:rsidRDefault="00B711F9">
      <w:pPr>
        <w:pStyle w:val="ConsPlusNonformat"/>
        <w:jc w:val="both"/>
      </w:pPr>
      <w:r>
        <w:rPr>
          <w:sz w:val="14"/>
        </w:rPr>
        <w:t>│     ││2│ │2│    │2│ │2│                                                            │   │    │      │</w:t>
      </w:r>
    </w:p>
    <w:p w:rsidR="00B711F9" w:rsidRDefault="00B711F9">
      <w:pPr>
        <w:pStyle w:val="ConsPlusNonformat"/>
        <w:jc w:val="both"/>
      </w:pPr>
      <w:r>
        <w:rPr>
          <w:sz w:val="14"/>
        </w:rPr>
        <w:t>│     │└─┴─┴─┘    └─┴─┴─┘                                                            │   │    │      │</w:t>
      </w:r>
    </w:p>
    <w:p w:rsidR="00B711F9" w:rsidRDefault="00B711F9">
      <w:pPr>
        <w:pStyle w:val="ConsPlusNonformat"/>
        <w:jc w:val="both"/>
      </w:pPr>
      <w:r>
        <w:rPr>
          <w:sz w:val="14"/>
        </w:rPr>
        <w:t>├─────┼──────────────────────────────────────────────────────────────────────────────┼───┼────┼──────┤</w:t>
      </w:r>
    </w:p>
    <w:p w:rsidR="00B711F9" w:rsidRDefault="00B711F9">
      <w:pPr>
        <w:pStyle w:val="ConsPlusNonformat"/>
        <w:jc w:val="both"/>
      </w:pPr>
      <w:r>
        <w:rPr>
          <w:sz w:val="14"/>
        </w:rPr>
        <w:t>│IV   │┌─┬─┐                                                                         │ 2 │ 147│  113 │</w:t>
      </w:r>
    </w:p>
    <w:p w:rsidR="00B711F9" w:rsidRDefault="00B711F9">
      <w:pPr>
        <w:pStyle w:val="ConsPlusNonformat"/>
        <w:jc w:val="both"/>
      </w:pPr>
      <w:r>
        <w:rPr>
          <w:sz w:val="14"/>
        </w:rPr>
        <w:t>│     ││2│2│                                                                         │   │    │      │</w:t>
      </w:r>
    </w:p>
    <w:p w:rsidR="00B711F9" w:rsidRDefault="00B711F9">
      <w:pPr>
        <w:pStyle w:val="ConsPlusNonformat"/>
        <w:jc w:val="both"/>
      </w:pPr>
      <w:r>
        <w:rPr>
          <w:sz w:val="14"/>
        </w:rPr>
        <w:t>│     │├─┼─┤      ┌─┬─┐                                                              │   │    │      │</w:t>
      </w:r>
    </w:p>
    <w:p w:rsidR="00B711F9" w:rsidRDefault="00B711F9">
      <w:pPr>
        <w:pStyle w:val="ConsPlusNonformat"/>
        <w:jc w:val="both"/>
      </w:pPr>
      <w:r>
        <w:rPr>
          <w:sz w:val="14"/>
        </w:rPr>
        <w:t>│     ││3│3│      │2│2│                                                              │   │    │      │</w:t>
      </w:r>
    </w:p>
    <w:p w:rsidR="00B711F9" w:rsidRDefault="00B711F9">
      <w:pPr>
        <w:pStyle w:val="ConsPlusNonformat"/>
        <w:jc w:val="both"/>
      </w:pPr>
      <w:r>
        <w:rPr>
          <w:sz w:val="14"/>
        </w:rPr>
        <w:t>│     │├─┼─┤      ├─┼─┤                                                              ├───┼────┼──────┤</w:t>
      </w:r>
    </w:p>
    <w:p w:rsidR="00B711F9" w:rsidRDefault="00B711F9">
      <w:pPr>
        <w:pStyle w:val="ConsPlusNonformat"/>
        <w:jc w:val="both"/>
      </w:pPr>
      <w:r>
        <w:rPr>
          <w:sz w:val="14"/>
        </w:rPr>
        <w:t>│     ││3│3│      │3│3│                                                              │ 3 │ 138│  106 │</w:t>
      </w:r>
    </w:p>
    <w:p w:rsidR="00B711F9" w:rsidRDefault="00B711F9">
      <w:pPr>
        <w:pStyle w:val="ConsPlusNonformat"/>
        <w:jc w:val="both"/>
      </w:pPr>
      <w:r>
        <w:rPr>
          <w:sz w:val="14"/>
        </w:rPr>
        <w:t>│     │├─┼─┤      ├─┼─┤                                                              │   │    │      │</w:t>
      </w:r>
    </w:p>
    <w:p w:rsidR="00B711F9" w:rsidRDefault="00B711F9">
      <w:pPr>
        <w:pStyle w:val="ConsPlusNonformat"/>
        <w:jc w:val="both"/>
      </w:pPr>
      <w:r>
        <w:rPr>
          <w:sz w:val="14"/>
        </w:rPr>
        <w:t>│     ││2│2│      │2│2│                                                              │   │    │      │</w:t>
      </w:r>
    </w:p>
    <w:p w:rsidR="00B711F9" w:rsidRDefault="00B711F9">
      <w:pPr>
        <w:pStyle w:val="ConsPlusNonformat"/>
        <w:jc w:val="both"/>
      </w:pPr>
      <w:r>
        <w:rPr>
          <w:sz w:val="14"/>
        </w:rPr>
        <w:t>│     │└─┴─┘      └─┴─┘                                                              │   │    │      │</w:t>
      </w:r>
    </w:p>
    <w:p w:rsidR="00B711F9" w:rsidRDefault="00B711F9">
      <w:pPr>
        <w:pStyle w:val="ConsPlusNonformat"/>
        <w:jc w:val="both"/>
      </w:pPr>
      <w:r>
        <w:rPr>
          <w:sz w:val="14"/>
        </w:rPr>
        <w:t>├─────┼──────────────────────────────────────────────────────────────────────────────┼───┼────┼──────┤</w:t>
      </w:r>
    </w:p>
    <w:p w:rsidR="00B711F9" w:rsidRDefault="00B711F9">
      <w:pPr>
        <w:pStyle w:val="ConsPlusNonformat"/>
        <w:jc w:val="both"/>
      </w:pPr>
      <w:r>
        <w:rPr>
          <w:sz w:val="14"/>
        </w:rPr>
        <w:t>│V    │           ┌─┬─┐                                                              │ 2 │ 143│  110 │</w:t>
      </w:r>
    </w:p>
    <w:p w:rsidR="00B711F9" w:rsidRDefault="00B711F9">
      <w:pPr>
        <w:pStyle w:val="ConsPlusNonformat"/>
        <w:jc w:val="both"/>
      </w:pPr>
      <w:r>
        <w:rPr>
          <w:sz w:val="14"/>
        </w:rPr>
        <w:t>│     │           │2│2│                                                              │   │    │      │</w:t>
      </w:r>
    </w:p>
    <w:p w:rsidR="00B711F9" w:rsidRDefault="00B711F9">
      <w:pPr>
        <w:pStyle w:val="ConsPlusNonformat"/>
        <w:jc w:val="both"/>
      </w:pPr>
      <w:r>
        <w:rPr>
          <w:sz w:val="14"/>
        </w:rPr>
        <w:t>│     │           ├─┼─┤                                                              │   │    │      │</w:t>
      </w:r>
    </w:p>
    <w:p w:rsidR="00B711F9" w:rsidRDefault="00B711F9">
      <w:pPr>
        <w:pStyle w:val="ConsPlusNonformat"/>
        <w:jc w:val="both"/>
      </w:pPr>
      <w:r>
        <w:rPr>
          <w:sz w:val="14"/>
        </w:rPr>
        <w:t>│     │           │3│3│                                                              │   │    │      │</w:t>
      </w:r>
    </w:p>
    <w:p w:rsidR="00B711F9" w:rsidRDefault="00B711F9">
      <w:pPr>
        <w:pStyle w:val="ConsPlusNonformat"/>
        <w:jc w:val="both"/>
      </w:pPr>
      <w:r>
        <w:rPr>
          <w:sz w:val="14"/>
        </w:rPr>
        <w:t>│     │           ├─┼─┤      ┌─┬─┐                                                   │   │    │      │</w:t>
      </w:r>
    </w:p>
    <w:p w:rsidR="00B711F9" w:rsidRDefault="00B711F9">
      <w:pPr>
        <w:pStyle w:val="ConsPlusNonformat"/>
        <w:jc w:val="both"/>
      </w:pPr>
      <w:r>
        <w:rPr>
          <w:sz w:val="14"/>
        </w:rPr>
        <w:lastRenderedPageBreak/>
        <w:t>│     │           │3│3│      │2│2│                                                   ├───┼────┼──────┤</w:t>
      </w:r>
    </w:p>
    <w:p w:rsidR="00B711F9" w:rsidRDefault="00B711F9">
      <w:pPr>
        <w:pStyle w:val="ConsPlusNonformat"/>
        <w:jc w:val="both"/>
      </w:pPr>
      <w:r>
        <w:rPr>
          <w:sz w:val="14"/>
        </w:rPr>
        <w:t>│     │           ├─┼─┤      ├─┼─┤               ┌─┬─┬─┬─┬─┐                         │ 3 │ 135│  104 │</w:t>
      </w:r>
    </w:p>
    <w:p w:rsidR="00B711F9" w:rsidRDefault="00B711F9">
      <w:pPr>
        <w:pStyle w:val="ConsPlusNonformat"/>
        <w:jc w:val="both"/>
      </w:pPr>
      <w:r>
        <w:rPr>
          <w:sz w:val="14"/>
        </w:rPr>
        <w:t>│     │           │ │ │      │3│3│               │2│2│ │2│2│                         │   │    │      │</w:t>
      </w:r>
    </w:p>
    <w:p w:rsidR="00B711F9" w:rsidRDefault="00B711F9">
      <w:pPr>
        <w:pStyle w:val="ConsPlusNonformat"/>
        <w:jc w:val="both"/>
      </w:pPr>
      <w:r>
        <w:rPr>
          <w:sz w:val="14"/>
        </w:rPr>
        <w:t>│     │┌─┬─┬─┐    ├─┼─┤      ├─┼─┤               ├─┼─┼─┼─┼─┤                         │   │    │      │</w:t>
      </w:r>
    </w:p>
    <w:p w:rsidR="00B711F9" w:rsidRDefault="00B711F9">
      <w:pPr>
        <w:pStyle w:val="ConsPlusNonformat"/>
        <w:jc w:val="both"/>
      </w:pPr>
      <w:r>
        <w:rPr>
          <w:sz w:val="14"/>
        </w:rPr>
        <w:t>│     ││2│3│2│    │ │ │      │4│4│               │2│ │ │ │2│                         │   │    │      │</w:t>
      </w:r>
    </w:p>
    <w:p w:rsidR="00B711F9" w:rsidRDefault="00B711F9">
      <w:pPr>
        <w:pStyle w:val="ConsPlusNonformat"/>
        <w:jc w:val="both"/>
      </w:pPr>
      <w:r>
        <w:rPr>
          <w:sz w:val="14"/>
        </w:rPr>
        <w:t>│     │├─┼─┼─┤    ├─┼─┤      ├─┼─┤      ┌─┬─┬─┐  ├─┼─┼─┼─┼─┤                         │   │    │      │</w:t>
      </w:r>
    </w:p>
    <w:p w:rsidR="00B711F9" w:rsidRDefault="00B711F9">
      <w:pPr>
        <w:pStyle w:val="ConsPlusNonformat"/>
        <w:jc w:val="both"/>
      </w:pPr>
      <w:r>
        <w:rPr>
          <w:sz w:val="14"/>
        </w:rPr>
        <w:t>│     ││3│ │3│    │3│3│      │4│4│      │2│3│2│  │ │ │ │ │ │                         ├───┼────┼──────┤</w:t>
      </w:r>
    </w:p>
    <w:p w:rsidR="00B711F9" w:rsidRDefault="00B711F9">
      <w:pPr>
        <w:pStyle w:val="ConsPlusNonformat"/>
        <w:jc w:val="both"/>
      </w:pPr>
      <w:r>
        <w:rPr>
          <w:sz w:val="14"/>
        </w:rPr>
        <w:t>│     │├─┼─┼─┤    ├─┼─┤      ├─┼─┤      ├─┼─┼─┤  ├─┼─┼─┼─┼─┤                         │ 4 │ 131│  101 │</w:t>
      </w:r>
    </w:p>
    <w:p w:rsidR="00B711F9" w:rsidRDefault="00B711F9">
      <w:pPr>
        <w:pStyle w:val="ConsPlusNonformat"/>
        <w:jc w:val="both"/>
      </w:pPr>
      <w:r>
        <w:rPr>
          <w:sz w:val="14"/>
        </w:rPr>
        <w:t>│     ││3│ │3│    │3│2│      │3│3│      │3│ │3│  │2│ │ │ │2│                         │   │    │      │</w:t>
      </w:r>
    </w:p>
    <w:p w:rsidR="00B711F9" w:rsidRDefault="00B711F9">
      <w:pPr>
        <w:pStyle w:val="ConsPlusNonformat"/>
        <w:jc w:val="both"/>
      </w:pPr>
      <w:r>
        <w:rPr>
          <w:sz w:val="14"/>
        </w:rPr>
        <w:t>│     │├─┼─┼─┤    ├─┼─┤      ├─┼─┤      ├─┼─┼─┤  ├─┼─┼─┼─┼─┤                         │   │    │      │</w:t>
      </w:r>
    </w:p>
    <w:p w:rsidR="00B711F9" w:rsidRDefault="00B711F9">
      <w:pPr>
        <w:pStyle w:val="ConsPlusNonformat"/>
        <w:jc w:val="both"/>
      </w:pPr>
      <w:r>
        <w:rPr>
          <w:sz w:val="14"/>
        </w:rPr>
        <w:t>│     ││2│3│2│    │2│2│      │2│2│      │2│3│2│  │2│2│ │2│2│                         │   │    │      │</w:t>
      </w:r>
    </w:p>
    <w:p w:rsidR="00B711F9" w:rsidRDefault="00B711F9">
      <w:pPr>
        <w:pStyle w:val="ConsPlusNonformat"/>
        <w:jc w:val="both"/>
      </w:pPr>
      <w:r>
        <w:rPr>
          <w:sz w:val="14"/>
        </w:rPr>
        <w:t>│     │└─┴─┴─┘    └─┴─┘      └─┴─┘      └─┴─┴─┘  └─┴─┴─┴─┴─┘                         │   │    │      │</w:t>
      </w:r>
    </w:p>
    <w:p w:rsidR="00B711F9" w:rsidRDefault="00B711F9">
      <w:pPr>
        <w:pStyle w:val="ConsPlusNonformat"/>
        <w:jc w:val="both"/>
      </w:pPr>
      <w:r>
        <w:rPr>
          <w:sz w:val="14"/>
        </w:rPr>
        <w:t>├─────┼──────────────────────────────────────────────────────────────────────────────┼───┼────┼──────┤</w:t>
      </w:r>
    </w:p>
    <w:p w:rsidR="00B711F9" w:rsidRDefault="00B711F9">
      <w:pPr>
        <w:pStyle w:val="ConsPlusNonformat"/>
        <w:jc w:val="both"/>
      </w:pPr>
      <w:r>
        <w:rPr>
          <w:sz w:val="14"/>
        </w:rPr>
        <w:t>│VI   │┌─┬─┬─┐                                                                       │ 2 │ 140│  103 │</w:t>
      </w:r>
    </w:p>
    <w:p w:rsidR="00B711F9" w:rsidRDefault="00B711F9">
      <w:pPr>
        <w:pStyle w:val="ConsPlusNonformat"/>
        <w:jc w:val="both"/>
      </w:pPr>
      <w:r>
        <w:rPr>
          <w:sz w:val="14"/>
        </w:rPr>
        <w:t>│     ││2│3│2│                                                                       ├───┼────┼──────┤</w:t>
      </w:r>
    </w:p>
    <w:p w:rsidR="00B711F9" w:rsidRDefault="00B711F9">
      <w:pPr>
        <w:pStyle w:val="ConsPlusNonformat"/>
        <w:jc w:val="both"/>
      </w:pPr>
      <w:r>
        <w:rPr>
          <w:sz w:val="14"/>
        </w:rPr>
        <w:t>│     │├─┼─┼─┤                                                                       │ 3 │ 132│  102 │</w:t>
      </w:r>
    </w:p>
    <w:p w:rsidR="00B711F9" w:rsidRDefault="00B711F9">
      <w:pPr>
        <w:pStyle w:val="ConsPlusNonformat"/>
        <w:jc w:val="both"/>
      </w:pPr>
      <w:r>
        <w:rPr>
          <w:sz w:val="14"/>
        </w:rPr>
        <w:t>│     ││3│4│3│                                                                       │   │    │      │</w:t>
      </w:r>
    </w:p>
    <w:p w:rsidR="00B711F9" w:rsidRDefault="00B711F9">
      <w:pPr>
        <w:pStyle w:val="ConsPlusNonformat"/>
        <w:jc w:val="both"/>
      </w:pPr>
      <w:r>
        <w:rPr>
          <w:sz w:val="14"/>
        </w:rPr>
        <w:t>│     │├─┼─┼─┤                                                                       ├───┼────┼──────┤</w:t>
      </w:r>
    </w:p>
    <w:p w:rsidR="00B711F9" w:rsidRDefault="00B711F9">
      <w:pPr>
        <w:pStyle w:val="ConsPlusNonformat"/>
        <w:jc w:val="both"/>
      </w:pPr>
      <w:r>
        <w:rPr>
          <w:sz w:val="14"/>
        </w:rPr>
        <w:t>│     ││2│3│2│                                                                       │ 4 │ 118│   91 │</w:t>
      </w:r>
    </w:p>
    <w:p w:rsidR="00B711F9" w:rsidRDefault="00B711F9">
      <w:pPr>
        <w:pStyle w:val="ConsPlusNonformat"/>
        <w:jc w:val="both"/>
      </w:pPr>
      <w:r>
        <w:rPr>
          <w:sz w:val="14"/>
        </w:rPr>
        <w:t>│     │└─┴─┴─┘                                                                       │   │    │      │</w:t>
      </w:r>
    </w:p>
    <w:p w:rsidR="00B711F9" w:rsidRDefault="00B711F9">
      <w:pPr>
        <w:pStyle w:val="ConsPlusNonformat"/>
        <w:jc w:val="both"/>
      </w:pPr>
      <w:r>
        <w:rPr>
          <w:sz w:val="14"/>
        </w:rPr>
        <w:t>├─────┼──────────────────────────────────────────────────────────────────────────────┼───┼────┼──────┤</w:t>
      </w:r>
    </w:p>
    <w:p w:rsidR="00B711F9" w:rsidRDefault="00B711F9">
      <w:pPr>
        <w:pStyle w:val="ConsPlusNonformat"/>
        <w:jc w:val="both"/>
      </w:pPr>
      <w:r>
        <w:rPr>
          <w:sz w:val="14"/>
        </w:rPr>
        <w:t>│VII  │┌─┬─┐                                                                         │ 2 │ 136│  105 │</w:t>
      </w:r>
    </w:p>
    <w:p w:rsidR="00B711F9" w:rsidRDefault="00B711F9">
      <w:pPr>
        <w:pStyle w:val="ConsPlusNonformat"/>
        <w:jc w:val="both"/>
      </w:pPr>
      <w:r>
        <w:rPr>
          <w:sz w:val="14"/>
        </w:rPr>
        <w:t>│     ││2│2│                                                                         │   │    │      │</w:t>
      </w:r>
    </w:p>
    <w:p w:rsidR="00B711F9" w:rsidRDefault="00B711F9">
      <w:pPr>
        <w:pStyle w:val="ConsPlusNonformat"/>
        <w:jc w:val="both"/>
      </w:pPr>
      <w:r>
        <w:rPr>
          <w:sz w:val="14"/>
        </w:rPr>
        <w:t>│     │├─┼─┤                                                                         │   │    │      │</w:t>
      </w:r>
    </w:p>
    <w:p w:rsidR="00B711F9" w:rsidRDefault="00B711F9">
      <w:pPr>
        <w:pStyle w:val="ConsPlusNonformat"/>
        <w:jc w:val="both"/>
      </w:pPr>
      <w:r>
        <w:rPr>
          <w:sz w:val="14"/>
        </w:rPr>
        <w:t>│     ││3│3│                                                                         │   │    │      │</w:t>
      </w:r>
    </w:p>
    <w:p w:rsidR="00B711F9" w:rsidRDefault="00B711F9">
      <w:pPr>
        <w:pStyle w:val="ConsPlusNonformat"/>
        <w:jc w:val="both"/>
      </w:pPr>
      <w:r>
        <w:rPr>
          <w:sz w:val="14"/>
        </w:rPr>
        <w:t>│     │├─┼─┤                                                                         │   │    │      │</w:t>
      </w:r>
    </w:p>
    <w:p w:rsidR="00B711F9" w:rsidRDefault="00B711F9">
      <w:pPr>
        <w:pStyle w:val="ConsPlusNonformat"/>
        <w:jc w:val="both"/>
      </w:pPr>
      <w:r>
        <w:rPr>
          <w:sz w:val="14"/>
        </w:rPr>
        <w:t>│     ││3│3│                                                                         ├───┼────┼──────┤</w:t>
      </w:r>
    </w:p>
    <w:p w:rsidR="00B711F9" w:rsidRDefault="00B711F9">
      <w:pPr>
        <w:pStyle w:val="ConsPlusNonformat"/>
        <w:jc w:val="both"/>
      </w:pPr>
      <w:r>
        <w:rPr>
          <w:sz w:val="14"/>
        </w:rPr>
        <w:t>│     │├─┼─┤                                                                         │ 3 │ 132│  102 │</w:t>
      </w:r>
    </w:p>
    <w:p w:rsidR="00B711F9" w:rsidRDefault="00B711F9">
      <w:pPr>
        <w:pStyle w:val="ConsPlusNonformat"/>
        <w:jc w:val="both"/>
      </w:pPr>
      <w:r>
        <w:rPr>
          <w:sz w:val="14"/>
        </w:rPr>
        <w:t>│     ││4│4│                                                                         │   │    │      │</w:t>
      </w:r>
    </w:p>
    <w:p w:rsidR="00B711F9" w:rsidRDefault="00B711F9">
      <w:pPr>
        <w:pStyle w:val="ConsPlusNonformat"/>
        <w:jc w:val="both"/>
      </w:pPr>
      <w:r>
        <w:rPr>
          <w:sz w:val="14"/>
        </w:rPr>
        <w:t>│     │├─┼─┤                                                                         │   │    │      │</w:t>
      </w:r>
    </w:p>
    <w:p w:rsidR="00B711F9" w:rsidRDefault="00B711F9">
      <w:pPr>
        <w:pStyle w:val="ConsPlusNonformat"/>
        <w:jc w:val="both"/>
      </w:pPr>
      <w:r>
        <w:rPr>
          <w:sz w:val="14"/>
        </w:rPr>
        <w:t>│     ││4│4│                                                                         │   │    │      │</w:t>
      </w:r>
    </w:p>
    <w:p w:rsidR="00B711F9" w:rsidRDefault="00B711F9">
      <w:pPr>
        <w:pStyle w:val="ConsPlusNonformat"/>
        <w:jc w:val="both"/>
      </w:pPr>
      <w:r>
        <w:rPr>
          <w:sz w:val="14"/>
        </w:rPr>
        <w:t>│     │├─┼─┤                                                                         │   │    │      │</w:t>
      </w:r>
    </w:p>
    <w:p w:rsidR="00B711F9" w:rsidRDefault="00B711F9">
      <w:pPr>
        <w:pStyle w:val="ConsPlusNonformat"/>
        <w:jc w:val="both"/>
      </w:pPr>
      <w:r>
        <w:rPr>
          <w:sz w:val="14"/>
        </w:rPr>
        <w:t>│     ││3│3│                                                                         ├───┼────┼──────┤</w:t>
      </w:r>
    </w:p>
    <w:p w:rsidR="00B711F9" w:rsidRDefault="00B711F9">
      <w:pPr>
        <w:pStyle w:val="ConsPlusNonformat"/>
        <w:jc w:val="both"/>
      </w:pPr>
      <w:r>
        <w:rPr>
          <w:sz w:val="14"/>
        </w:rPr>
        <w:t>│     │├─┼─┤                                                                         │ 4 │ 119│   92 │</w:t>
      </w:r>
    </w:p>
    <w:p w:rsidR="00B711F9" w:rsidRDefault="00B711F9">
      <w:pPr>
        <w:pStyle w:val="ConsPlusNonformat"/>
        <w:jc w:val="both"/>
      </w:pPr>
      <w:r>
        <w:rPr>
          <w:sz w:val="14"/>
        </w:rPr>
        <w:t>│     ││3│3│                                                                         │   │    │      │</w:t>
      </w:r>
    </w:p>
    <w:p w:rsidR="00B711F9" w:rsidRDefault="00B711F9">
      <w:pPr>
        <w:pStyle w:val="ConsPlusNonformat"/>
        <w:jc w:val="both"/>
      </w:pPr>
      <w:r>
        <w:rPr>
          <w:sz w:val="14"/>
        </w:rPr>
        <w:t>│     │├─┼─┤                                                                         │   │    │      │</w:t>
      </w:r>
    </w:p>
    <w:p w:rsidR="00B711F9" w:rsidRDefault="00B711F9">
      <w:pPr>
        <w:pStyle w:val="ConsPlusNonformat"/>
        <w:jc w:val="both"/>
      </w:pPr>
      <w:r>
        <w:rPr>
          <w:sz w:val="14"/>
        </w:rPr>
        <w:t>│     ││2│2│                                                                         │   │    │      │</w:t>
      </w:r>
    </w:p>
    <w:p w:rsidR="00B711F9" w:rsidRDefault="00B711F9">
      <w:pPr>
        <w:pStyle w:val="ConsPlusNonformat"/>
        <w:jc w:val="both"/>
      </w:pPr>
      <w:r>
        <w:rPr>
          <w:sz w:val="14"/>
        </w:rPr>
        <w:t>│     │└─┴─┘                                                                         │   │    │      │</w:t>
      </w:r>
    </w:p>
    <w:p w:rsidR="00B711F9" w:rsidRDefault="00B711F9">
      <w:pPr>
        <w:pStyle w:val="ConsPlusNonformat"/>
        <w:jc w:val="both"/>
      </w:pPr>
      <w:r>
        <w:rPr>
          <w:sz w:val="14"/>
        </w:rPr>
        <w:t>├─────┼──────────────────────────────────────────────────────────────────────────────┼───┼────┼──────┤</w:t>
      </w:r>
    </w:p>
    <w:p w:rsidR="00B711F9" w:rsidRDefault="00B711F9">
      <w:pPr>
        <w:pStyle w:val="ConsPlusNonformat"/>
        <w:jc w:val="both"/>
      </w:pPr>
      <w:r>
        <w:rPr>
          <w:sz w:val="14"/>
        </w:rPr>
        <w:t>│VIII │                      ┌─┬─┬─┬─┬─┐┌─┬─┬─┬─┐┌─┬─┬─┐                             │ 2 │ 135│  104 │</w:t>
      </w:r>
    </w:p>
    <w:p w:rsidR="00B711F9" w:rsidRDefault="00B711F9">
      <w:pPr>
        <w:pStyle w:val="ConsPlusNonformat"/>
        <w:jc w:val="both"/>
      </w:pPr>
      <w:r>
        <w:rPr>
          <w:sz w:val="14"/>
        </w:rPr>
        <w:t>│     │                      │2│3│3│3│2││2│3│3│2││2│3│2│                             │   │    │      │</w:t>
      </w:r>
    </w:p>
    <w:p w:rsidR="00B711F9" w:rsidRDefault="00B711F9">
      <w:pPr>
        <w:pStyle w:val="ConsPlusNonformat"/>
        <w:jc w:val="both"/>
      </w:pPr>
      <w:r>
        <w:rPr>
          <w:sz w:val="14"/>
        </w:rPr>
        <w:t>│     │┌─┬─┬─┬─┬─┐┌─┬─┬─┬─┐  ├─┼─┼─┼─┼─┤├─┼─┼─┼─┤├─┼─┼─┤    ┌─┬─┬─┐                  │   │    │      │</w:t>
      </w:r>
    </w:p>
    <w:p w:rsidR="00B711F9" w:rsidRDefault="00B711F9">
      <w:pPr>
        <w:pStyle w:val="ConsPlusNonformat"/>
        <w:jc w:val="both"/>
      </w:pPr>
      <w:r>
        <w:rPr>
          <w:sz w:val="14"/>
        </w:rPr>
        <w:t>│     ││2│3│3│3│2││2│3│3│2│  │3│ │ │ │3││3│ │ │3││3│ │3│    │2│3│2│                  ├───┼────┼──────┤</w:t>
      </w:r>
    </w:p>
    <w:p w:rsidR="00B711F9" w:rsidRDefault="00B711F9">
      <w:pPr>
        <w:pStyle w:val="ConsPlusNonformat"/>
        <w:jc w:val="both"/>
      </w:pPr>
      <w:r>
        <w:rPr>
          <w:sz w:val="14"/>
        </w:rPr>
        <w:t>│     │├─┼─┼─┼─┼─┤├─┼─┼─┼─┤  ├─┼─┼─┼─┼─┤├─┼─┼─┼─┤├─┼─┼─┤    ├─┼─┼─┤  ┌─┬─┬─┬─┐┌─┬─┬─┐│ 3 │ 124│   96 │</w:t>
      </w:r>
    </w:p>
    <w:p w:rsidR="00B711F9" w:rsidRDefault="00B711F9">
      <w:pPr>
        <w:pStyle w:val="ConsPlusNonformat"/>
        <w:jc w:val="both"/>
      </w:pPr>
      <w:r>
        <w:rPr>
          <w:sz w:val="14"/>
        </w:rPr>
        <w:t>│     ││3│ │ │ │3││3│ │ │3│  │3│ │ │ │3││3│ │ │3││3│ │3│    │3│ │3│  │2│3│3│2││2│3│2││   │    │      │</w:t>
      </w:r>
    </w:p>
    <w:p w:rsidR="00B711F9" w:rsidRDefault="00B711F9">
      <w:pPr>
        <w:pStyle w:val="ConsPlusNonformat"/>
        <w:jc w:val="both"/>
      </w:pPr>
      <w:r>
        <w:rPr>
          <w:sz w:val="14"/>
        </w:rPr>
        <w:t>│     │├─┼─┼─┼─┼─┤├─┼─┼─┼─┤  ├─┼─┼─┼─┼─┤├─┼─┼─┼─┤├─┼─┼─┤    ├─┼─┼─┤  ├─┼─┼─┼─┤├─┼─┼─┤│   │    │      │</w:t>
      </w:r>
    </w:p>
    <w:p w:rsidR="00B711F9" w:rsidRDefault="00B711F9">
      <w:pPr>
        <w:pStyle w:val="ConsPlusNonformat"/>
        <w:jc w:val="both"/>
      </w:pPr>
      <w:r>
        <w:rPr>
          <w:sz w:val="14"/>
        </w:rPr>
        <w:t>│     ││3│ │ │ │3││3│ │ │3│  │3│ │ │ │3││3│ │ │3││3│ │3│    │3│ │3│  │3│ │ │3││3│4│3││   │    │      │</w:t>
      </w:r>
    </w:p>
    <w:p w:rsidR="00B711F9" w:rsidRDefault="00B711F9">
      <w:pPr>
        <w:pStyle w:val="ConsPlusNonformat"/>
        <w:jc w:val="both"/>
      </w:pPr>
      <w:r>
        <w:rPr>
          <w:sz w:val="14"/>
        </w:rPr>
        <w:t>│     │├─┼─┼─┼─┼─┤├─┼─┼─┼─┤  ├─┼─┼─┼─┼─┤├─┼─┼─┼─┤├─┼─┼─┤    ├─┼─┼─┤  ├─┼─┼─┼─┤├─┼─┼─┤├───┼────┼──────┤</w:t>
      </w:r>
    </w:p>
    <w:p w:rsidR="00B711F9" w:rsidRDefault="00B711F9">
      <w:pPr>
        <w:pStyle w:val="ConsPlusNonformat"/>
        <w:jc w:val="both"/>
      </w:pPr>
      <w:r>
        <w:rPr>
          <w:sz w:val="14"/>
        </w:rPr>
        <w:t>│     ││3│ │ │ │3││3│ │ │3│  │3│ │ │ │3││3│ │ │3││3│ │3│    │3│ │3│  │3│ │ │3││3│4│3││ 4 │ 104│   80 │</w:t>
      </w:r>
    </w:p>
    <w:p w:rsidR="00B711F9" w:rsidRDefault="00B711F9">
      <w:pPr>
        <w:pStyle w:val="ConsPlusNonformat"/>
        <w:jc w:val="both"/>
      </w:pPr>
      <w:r>
        <w:rPr>
          <w:sz w:val="14"/>
        </w:rPr>
        <w:t>│     │├─┼─┼─┼─┼─┤├─┼─┼─┼─┤  ├─┼─┼─┼─┼─┤├─┼─┼─┼─┤├─┼─┼─┤    ├─┼─┼─┤  ├─┼─┼─┼─┤├─┼─┼─┤│   │    │      │</w:t>
      </w:r>
    </w:p>
    <w:p w:rsidR="00B711F9" w:rsidRDefault="00B711F9">
      <w:pPr>
        <w:pStyle w:val="ConsPlusNonformat"/>
        <w:jc w:val="both"/>
      </w:pPr>
      <w:r>
        <w:rPr>
          <w:sz w:val="14"/>
        </w:rPr>
        <w:t>│     ││2│3│3│3│2││2│3│3│2│  │2│3│3│3│2││2│3│3│2││2│3│2│    │2│3│2│  │2│3│3│2││2│3│2││   │    │      │</w:t>
      </w:r>
    </w:p>
    <w:p w:rsidR="00B711F9" w:rsidRDefault="00B711F9">
      <w:pPr>
        <w:pStyle w:val="ConsPlusNonformat"/>
        <w:jc w:val="both"/>
      </w:pPr>
      <w:r>
        <w:rPr>
          <w:sz w:val="14"/>
        </w:rPr>
        <w:t>│     │└─┴─┴─┴─┴─┘└─┴─┴─┴─┘  └─┴─┴─┴─┴─┘└─┴─┴─┴─┘└─┴─┴─┘    └─┴─┴─┘  └─┴─┴─┴─┘└─┴─┴─┘│   │    │      │</w:t>
      </w:r>
    </w:p>
    <w:p w:rsidR="00B711F9" w:rsidRDefault="00B711F9">
      <w:pPr>
        <w:pStyle w:val="ConsPlusNonformat"/>
        <w:jc w:val="both"/>
      </w:pPr>
      <w:r>
        <w:rPr>
          <w:sz w:val="14"/>
        </w:rPr>
        <w:t>├─────┼──────────────────────────────────────────────────────────────────────────────┼───┼────┼──────┤</w:t>
      </w:r>
    </w:p>
    <w:p w:rsidR="00B711F9" w:rsidRDefault="00B711F9">
      <w:pPr>
        <w:pStyle w:val="ConsPlusNonformat"/>
        <w:jc w:val="both"/>
      </w:pPr>
      <w:r>
        <w:rPr>
          <w:sz w:val="14"/>
        </w:rPr>
        <w:t>│IX   │                                                              ┌─┬─┬─┐         │ 2 │ 135│  104 │</w:t>
      </w:r>
    </w:p>
    <w:p w:rsidR="00B711F9" w:rsidRDefault="00B711F9">
      <w:pPr>
        <w:pStyle w:val="ConsPlusNonformat"/>
        <w:jc w:val="both"/>
      </w:pPr>
      <w:r>
        <w:rPr>
          <w:sz w:val="14"/>
        </w:rPr>
        <w:t>│     │                                                              │2│3│2│         │   │    │      │</w:t>
      </w:r>
    </w:p>
    <w:p w:rsidR="00B711F9" w:rsidRDefault="00B711F9">
      <w:pPr>
        <w:pStyle w:val="ConsPlusNonformat"/>
        <w:jc w:val="both"/>
      </w:pPr>
      <w:r>
        <w:rPr>
          <w:sz w:val="14"/>
        </w:rPr>
        <w:t>│     │                                                              ├─┼─┼─┤         │   │    │      │</w:t>
      </w:r>
    </w:p>
    <w:p w:rsidR="00B711F9" w:rsidRDefault="00B711F9">
      <w:pPr>
        <w:pStyle w:val="ConsPlusNonformat"/>
        <w:jc w:val="both"/>
      </w:pPr>
      <w:r>
        <w:rPr>
          <w:sz w:val="14"/>
        </w:rPr>
        <w:t>│     │                                                              │3│4│3│         │   │    │      │</w:t>
      </w:r>
    </w:p>
    <w:p w:rsidR="00B711F9" w:rsidRDefault="00B711F9">
      <w:pPr>
        <w:pStyle w:val="ConsPlusNonformat"/>
        <w:jc w:val="both"/>
      </w:pPr>
      <w:r>
        <w:rPr>
          <w:sz w:val="14"/>
        </w:rPr>
        <w:t>│     │┌─┬─┬─┬─┐  ┌─┬─┬─┐                                            ├─┼─┼─┤         │   │    │      │</w:t>
      </w:r>
    </w:p>
    <w:p w:rsidR="00B711F9" w:rsidRDefault="00B711F9">
      <w:pPr>
        <w:pStyle w:val="ConsPlusNonformat"/>
        <w:jc w:val="both"/>
      </w:pPr>
      <w:r>
        <w:rPr>
          <w:sz w:val="14"/>
        </w:rPr>
        <w:t>│     ││2│3│3│2│  │2│3│2│                                            │3│ │3│         ├───┼────┼──────┤</w:t>
      </w:r>
    </w:p>
    <w:p w:rsidR="00B711F9" w:rsidRDefault="00B711F9">
      <w:pPr>
        <w:pStyle w:val="ConsPlusNonformat"/>
        <w:jc w:val="both"/>
      </w:pPr>
      <w:r>
        <w:rPr>
          <w:sz w:val="14"/>
        </w:rPr>
        <w:t>│     │├─┼─┼─┼─┤  ├─┼─┼─┤    ┌─┬─┬─┬─┐  ┌─┬─┬─┐  ┌─┬─┬─┐             ├─┼─┼─┤         │ 3 │ 118│   91 │</w:t>
      </w:r>
    </w:p>
    <w:p w:rsidR="00B711F9" w:rsidRDefault="00B711F9">
      <w:pPr>
        <w:pStyle w:val="ConsPlusNonformat"/>
        <w:jc w:val="both"/>
      </w:pPr>
      <w:r>
        <w:rPr>
          <w:sz w:val="14"/>
        </w:rPr>
        <w:t>│     ││3│4│4│3│  │3│4│3│    │2│3│3│2│  │2│3│2│  │2│3│2│             │3│ │3│         │   │    │      │</w:t>
      </w:r>
    </w:p>
    <w:p w:rsidR="00B711F9" w:rsidRDefault="00B711F9">
      <w:pPr>
        <w:pStyle w:val="ConsPlusNonformat"/>
        <w:jc w:val="both"/>
      </w:pPr>
      <w:r>
        <w:rPr>
          <w:sz w:val="14"/>
        </w:rPr>
        <w:t>│     │├─┼─┼─┼─┤  ├─┼─┼─┤    ├─┼─┼─┼─┤  ├─┼─┼─┤  ├─┼─┼─┤    ┌─┬─┬─┬─┐├─┼─┼─┤         │   │    │      │</w:t>
      </w:r>
    </w:p>
    <w:p w:rsidR="00B711F9" w:rsidRDefault="00B711F9">
      <w:pPr>
        <w:pStyle w:val="ConsPlusNonformat"/>
        <w:jc w:val="both"/>
      </w:pPr>
      <w:r>
        <w:rPr>
          <w:sz w:val="14"/>
        </w:rPr>
        <w:t>│     ││3│ │ │3│  │3│ │3│    │3│4│4│3│  │3│4│3│  │3│4│3│    │2│3│3│2││3│ │3│         │   │    │      │</w:t>
      </w:r>
    </w:p>
    <w:p w:rsidR="00B711F9" w:rsidRDefault="00B711F9">
      <w:pPr>
        <w:pStyle w:val="ConsPlusNonformat"/>
        <w:jc w:val="both"/>
      </w:pPr>
      <w:r>
        <w:rPr>
          <w:sz w:val="14"/>
        </w:rPr>
        <w:t>│     │├─┼─┼─┼─┤  ├─┼─┼─┤    ├─┼─┼─┼─┤  ├─┼─┼─┤  ├─┼─┼─┤    ├─┼─┼─┼─┤├─┼─┼─┤         │   │    │      │</w:t>
      </w:r>
    </w:p>
    <w:p w:rsidR="00B711F9" w:rsidRDefault="00B711F9">
      <w:pPr>
        <w:pStyle w:val="ConsPlusNonformat"/>
        <w:jc w:val="both"/>
      </w:pPr>
      <w:r>
        <w:rPr>
          <w:sz w:val="14"/>
        </w:rPr>
        <w:t>│     ││3│ │ │3│  │3│ │3│    │3│ │ │3│  │3│4│3│  │3│ │3│    │3│4│4│3││3│ │3│         ├───┼────┼──────┤</w:t>
      </w:r>
    </w:p>
    <w:p w:rsidR="00B711F9" w:rsidRDefault="00B711F9">
      <w:pPr>
        <w:pStyle w:val="ConsPlusNonformat"/>
        <w:jc w:val="both"/>
      </w:pPr>
      <w:r>
        <w:rPr>
          <w:sz w:val="14"/>
        </w:rPr>
        <w:t>│     │├─┼─┼─┼─┤  ├─┼─┼─┤    ├─┼─┼─┼─┤  ├─┼─┼─┤  ├─┼─┼─┤    ├─┼─┼─┼─┤├─┼─┼─┤         │ 4 │ 100│   77 │</w:t>
      </w:r>
    </w:p>
    <w:p w:rsidR="00B711F9" w:rsidRDefault="00B711F9">
      <w:pPr>
        <w:pStyle w:val="ConsPlusNonformat"/>
        <w:jc w:val="both"/>
      </w:pPr>
      <w:r>
        <w:rPr>
          <w:sz w:val="14"/>
        </w:rPr>
        <w:t>│     ││3│4│4│3│  │3│4│3│    │3│4│4│3│  │3│4│3│  │3│4│3│    │3│4│4│3││3│4│3│         │   │    │      │</w:t>
      </w:r>
    </w:p>
    <w:p w:rsidR="00B711F9" w:rsidRDefault="00B711F9">
      <w:pPr>
        <w:pStyle w:val="ConsPlusNonformat"/>
        <w:jc w:val="both"/>
      </w:pPr>
      <w:r>
        <w:rPr>
          <w:sz w:val="14"/>
        </w:rPr>
        <w:t>│     │├─┼─┼─┼─┤  ├─┼─┼─┤    ├─┼─┼─┼─┤  ├─┼─┼─┤  ├─┼─┼─┤    ├─┼─┼─┼─┤├─┼─┼─┤         │   │    │      │</w:t>
      </w:r>
    </w:p>
    <w:p w:rsidR="00B711F9" w:rsidRDefault="00B711F9">
      <w:pPr>
        <w:pStyle w:val="ConsPlusNonformat"/>
        <w:jc w:val="both"/>
      </w:pPr>
      <w:r>
        <w:rPr>
          <w:sz w:val="14"/>
        </w:rPr>
        <w:t>│     ││2│3│3│2│  │2│3│2│    │2│3│3│2│  │2│3│2│  │2│3│2│    │2│3│3│2││2│3│2│         │   │    │      │</w:t>
      </w:r>
    </w:p>
    <w:p w:rsidR="00B711F9" w:rsidRDefault="00B711F9">
      <w:pPr>
        <w:pStyle w:val="ConsPlusNonformat"/>
        <w:jc w:val="both"/>
      </w:pPr>
      <w:r>
        <w:rPr>
          <w:sz w:val="14"/>
        </w:rPr>
        <w:t>│     │└─┴─┴─┴─┘  └─┴─┴─┘    └─┴─┴─┴─┘  └─┴─┴─┘  └─┴─┴─┘    └─┴─┴─┴─┘└─┴─┴─┘         │   │    │      │</w:t>
      </w:r>
    </w:p>
    <w:p w:rsidR="00B711F9" w:rsidRDefault="00B711F9">
      <w:pPr>
        <w:pStyle w:val="ConsPlusNonformat"/>
        <w:jc w:val="both"/>
      </w:pPr>
      <w:r>
        <w:rPr>
          <w:sz w:val="14"/>
        </w:rPr>
        <w:t>├─────┼──────────────────────────────────────────────────────────────────────────────┼───┼────┼──────┤</w:t>
      </w:r>
    </w:p>
    <w:p w:rsidR="00B711F9" w:rsidRDefault="00B711F9">
      <w:pPr>
        <w:pStyle w:val="ConsPlusNonformat"/>
        <w:jc w:val="both"/>
      </w:pPr>
      <w:r>
        <w:rPr>
          <w:sz w:val="14"/>
        </w:rPr>
        <w:t>│X    │┌─┬─┬─┐                                                                       │ 2 │ 133│  102 │</w:t>
      </w:r>
    </w:p>
    <w:p w:rsidR="00B711F9" w:rsidRDefault="00B711F9">
      <w:pPr>
        <w:pStyle w:val="ConsPlusNonformat"/>
        <w:jc w:val="both"/>
      </w:pPr>
      <w:r>
        <w:rPr>
          <w:sz w:val="14"/>
        </w:rPr>
        <w:t>│     ││2│3│2│                                                                       │   │    │      │</w:t>
      </w:r>
    </w:p>
    <w:p w:rsidR="00B711F9" w:rsidRDefault="00B711F9">
      <w:pPr>
        <w:pStyle w:val="ConsPlusNonformat"/>
        <w:jc w:val="both"/>
      </w:pPr>
      <w:r>
        <w:rPr>
          <w:sz w:val="14"/>
        </w:rPr>
        <w:t>│     │├─┼─┼─┤                                                                       │   │    │      │</w:t>
      </w:r>
    </w:p>
    <w:p w:rsidR="00B711F9" w:rsidRDefault="00B711F9">
      <w:pPr>
        <w:pStyle w:val="ConsPlusNonformat"/>
        <w:jc w:val="both"/>
      </w:pPr>
      <w:r>
        <w:rPr>
          <w:sz w:val="14"/>
        </w:rPr>
        <w:t>│     ││3│4│3│                                                                       ├───┼────┼──────┤</w:t>
      </w:r>
    </w:p>
    <w:p w:rsidR="00B711F9" w:rsidRDefault="00B711F9">
      <w:pPr>
        <w:pStyle w:val="ConsPlusNonformat"/>
        <w:jc w:val="both"/>
      </w:pPr>
      <w:r>
        <w:rPr>
          <w:sz w:val="14"/>
        </w:rPr>
        <w:t>│     │├─┼─┼─┤                                                                       │ 3 │ 116│   90 │</w:t>
      </w:r>
    </w:p>
    <w:p w:rsidR="00B711F9" w:rsidRDefault="00B711F9">
      <w:pPr>
        <w:pStyle w:val="ConsPlusNonformat"/>
        <w:jc w:val="both"/>
      </w:pPr>
      <w:r>
        <w:rPr>
          <w:sz w:val="14"/>
        </w:rPr>
        <w:t>│     ││3│4│3│                                                                       │   │    │      │</w:t>
      </w:r>
    </w:p>
    <w:p w:rsidR="00B711F9" w:rsidRDefault="00B711F9">
      <w:pPr>
        <w:pStyle w:val="ConsPlusNonformat"/>
        <w:jc w:val="both"/>
      </w:pPr>
      <w:r>
        <w:rPr>
          <w:sz w:val="14"/>
        </w:rPr>
        <w:t>│     │├─┼─┼─┤                                                                       │   │    │      │</w:t>
      </w:r>
    </w:p>
    <w:p w:rsidR="00B711F9" w:rsidRDefault="00B711F9">
      <w:pPr>
        <w:pStyle w:val="ConsPlusNonformat"/>
        <w:jc w:val="both"/>
      </w:pPr>
      <w:r>
        <w:rPr>
          <w:sz w:val="14"/>
        </w:rPr>
        <w:t>│     ││3│4│3│                                                                       │   │    │      │</w:t>
      </w:r>
    </w:p>
    <w:p w:rsidR="00B711F9" w:rsidRDefault="00B711F9">
      <w:pPr>
        <w:pStyle w:val="ConsPlusNonformat"/>
        <w:jc w:val="both"/>
      </w:pPr>
      <w:r>
        <w:rPr>
          <w:sz w:val="14"/>
        </w:rPr>
        <w:t>│     │├─┼─┼─┤                                                                       ├───┼────┼──────┤</w:t>
      </w:r>
    </w:p>
    <w:p w:rsidR="00B711F9" w:rsidRDefault="00B711F9">
      <w:pPr>
        <w:pStyle w:val="ConsPlusNonformat"/>
        <w:jc w:val="both"/>
      </w:pPr>
      <w:r>
        <w:rPr>
          <w:sz w:val="14"/>
        </w:rPr>
        <w:t>│     ││3│4│3│                                                                       │ 4 │  81│   62 │</w:t>
      </w:r>
    </w:p>
    <w:p w:rsidR="00B711F9" w:rsidRDefault="00B711F9">
      <w:pPr>
        <w:pStyle w:val="ConsPlusNonformat"/>
        <w:jc w:val="both"/>
      </w:pPr>
      <w:r>
        <w:rPr>
          <w:sz w:val="14"/>
        </w:rPr>
        <w:t>│     │├─┼─┼─┤                                                                       │   │    │      │</w:t>
      </w:r>
    </w:p>
    <w:p w:rsidR="00B711F9" w:rsidRDefault="00B711F9">
      <w:pPr>
        <w:pStyle w:val="ConsPlusNonformat"/>
        <w:jc w:val="both"/>
      </w:pPr>
      <w:r>
        <w:rPr>
          <w:sz w:val="14"/>
        </w:rPr>
        <w:t>│     ││2│3│2│                                                                       │   │    │      │</w:t>
      </w:r>
    </w:p>
    <w:p w:rsidR="00B711F9" w:rsidRDefault="00B711F9">
      <w:pPr>
        <w:pStyle w:val="ConsPlusNonformat"/>
        <w:jc w:val="both"/>
      </w:pPr>
      <w:r>
        <w:rPr>
          <w:sz w:val="14"/>
        </w:rPr>
        <w:t>│     │└─┴─┴─┘                                                                       │   │    │      │</w:t>
      </w:r>
    </w:p>
    <w:p w:rsidR="00B711F9" w:rsidRDefault="00B711F9">
      <w:pPr>
        <w:pStyle w:val="ConsPlusNonformat"/>
        <w:jc w:val="both"/>
      </w:pPr>
      <w:r>
        <w:rPr>
          <w:sz w:val="14"/>
        </w:rPr>
        <w:t>├─────┼──────────────────────────────────────────────────────────────────────────────┼───┼────┼──────┤</w:t>
      </w:r>
    </w:p>
    <w:p w:rsidR="00B711F9" w:rsidRDefault="00B711F9">
      <w:pPr>
        <w:pStyle w:val="ConsPlusNonformat"/>
        <w:jc w:val="both"/>
      </w:pPr>
      <w:r>
        <w:rPr>
          <w:sz w:val="14"/>
        </w:rPr>
        <w:t>│XI   │                                          ┌─┬─┬─┐                             │ 2 │ 129│   99 │</w:t>
      </w:r>
    </w:p>
    <w:p w:rsidR="00B711F9" w:rsidRDefault="00B711F9">
      <w:pPr>
        <w:pStyle w:val="ConsPlusNonformat"/>
        <w:jc w:val="both"/>
      </w:pPr>
      <w:r>
        <w:rPr>
          <w:sz w:val="14"/>
        </w:rPr>
        <w:t>│     │                                          │2│3│2│                             │   │    │      │</w:t>
      </w:r>
    </w:p>
    <w:p w:rsidR="00B711F9" w:rsidRDefault="00B711F9">
      <w:pPr>
        <w:pStyle w:val="ConsPlusNonformat"/>
        <w:jc w:val="both"/>
      </w:pPr>
      <w:r>
        <w:rPr>
          <w:sz w:val="14"/>
        </w:rPr>
        <w:t>│     │                                          ├─┼─┼─┤                             │   │    │      │</w:t>
      </w:r>
    </w:p>
    <w:p w:rsidR="00B711F9" w:rsidRDefault="00B711F9">
      <w:pPr>
        <w:pStyle w:val="ConsPlusNonformat"/>
        <w:jc w:val="both"/>
      </w:pPr>
      <w:r>
        <w:rPr>
          <w:sz w:val="14"/>
        </w:rPr>
        <w:t>│     │                                          │3│4│3│                             │   │    │      │</w:t>
      </w:r>
    </w:p>
    <w:p w:rsidR="00B711F9" w:rsidRDefault="00B711F9">
      <w:pPr>
        <w:pStyle w:val="ConsPlusNonformat"/>
        <w:jc w:val="both"/>
      </w:pPr>
      <w:r>
        <w:rPr>
          <w:sz w:val="14"/>
        </w:rPr>
        <w:t>│     │┌─┬─┬─┬─┐                                 ├─┼─┼─┤                             │   │    │      │</w:t>
      </w:r>
    </w:p>
    <w:p w:rsidR="00B711F9" w:rsidRDefault="00B711F9">
      <w:pPr>
        <w:pStyle w:val="ConsPlusNonformat"/>
        <w:jc w:val="both"/>
      </w:pPr>
      <w:r>
        <w:rPr>
          <w:sz w:val="14"/>
        </w:rPr>
        <w:t>│     ││2│3│3│2│                                 │3│4│3│                             ├───┼────┼──────┤</w:t>
      </w:r>
    </w:p>
    <w:p w:rsidR="00B711F9" w:rsidRDefault="00B711F9">
      <w:pPr>
        <w:pStyle w:val="ConsPlusNonformat"/>
        <w:jc w:val="both"/>
      </w:pPr>
      <w:r>
        <w:rPr>
          <w:sz w:val="14"/>
        </w:rPr>
        <w:lastRenderedPageBreak/>
        <w:t>│     │├─┼─┼─┼─┤  ┌─┬─┬─┬─┬─┐┌─┬─┬─┬─┬─┐┌─┬─┬─┬─┐├─┼─┼─┤                             │ 3 │ 114│   88 │</w:t>
      </w:r>
    </w:p>
    <w:p w:rsidR="00B711F9" w:rsidRDefault="00B711F9">
      <w:pPr>
        <w:pStyle w:val="ConsPlusNonformat"/>
        <w:jc w:val="both"/>
      </w:pPr>
      <w:r>
        <w:rPr>
          <w:sz w:val="14"/>
        </w:rPr>
        <w:t>│     ││3│4│4│3│  │3│3│3│3│3││2│3│3│3│2││2│3│3│2││3│4│3│                             │   │    │      │</w:t>
      </w:r>
    </w:p>
    <w:p w:rsidR="00B711F9" w:rsidRDefault="00B711F9">
      <w:pPr>
        <w:pStyle w:val="ConsPlusNonformat"/>
        <w:jc w:val="both"/>
      </w:pPr>
      <w:r>
        <w:rPr>
          <w:sz w:val="14"/>
        </w:rPr>
        <w:t>│     │├─┼─┼─┼─┤  ├─┼─┼─┼─┼─┤├─┼─┼─┼─┼─┤├─┼─┼─┼─┤├─┼─┼─┤                             │   │    │      │</w:t>
      </w:r>
    </w:p>
    <w:p w:rsidR="00B711F9" w:rsidRDefault="00B711F9">
      <w:pPr>
        <w:pStyle w:val="ConsPlusNonformat"/>
        <w:jc w:val="both"/>
      </w:pPr>
      <w:r>
        <w:rPr>
          <w:sz w:val="14"/>
        </w:rPr>
        <w:t>│     ││3│4│4│3│  │3│4│4│4│3││3│4│ │4│3││3│4│4│3││3│4│3│                             │   │    │      │</w:t>
      </w:r>
    </w:p>
    <w:p w:rsidR="00B711F9" w:rsidRDefault="00B711F9">
      <w:pPr>
        <w:pStyle w:val="ConsPlusNonformat"/>
        <w:jc w:val="both"/>
      </w:pPr>
      <w:r>
        <w:rPr>
          <w:sz w:val="14"/>
        </w:rPr>
        <w:t>│     │├─┼─┼─┼─┤  ├─┼─┼─┼─┼─┤├─┼─┼─┼─┼─┤├─┼─┼─┼─┤├─┼─┼─┤                             │   │    │      │</w:t>
      </w:r>
    </w:p>
    <w:p w:rsidR="00B711F9" w:rsidRDefault="00B711F9">
      <w:pPr>
        <w:pStyle w:val="ConsPlusNonformat"/>
        <w:jc w:val="both"/>
      </w:pPr>
      <w:r>
        <w:rPr>
          <w:sz w:val="14"/>
        </w:rPr>
        <w:t>│     ││3│4│4│3│  │3│4│ │4│3││3│4│ │4│3││3│4│4│3││3│4│3│                             ├───┼────┼──────┤</w:t>
      </w:r>
    </w:p>
    <w:p w:rsidR="00B711F9" w:rsidRDefault="00B711F9">
      <w:pPr>
        <w:pStyle w:val="ConsPlusNonformat"/>
        <w:jc w:val="both"/>
      </w:pPr>
      <w:r>
        <w:rPr>
          <w:sz w:val="14"/>
        </w:rPr>
        <w:t>│     │├─┼─┼─┼─┤  ├─┼─┼─┼─┼─┤├─┼─┼─┼─┼─┤├─┼─┼─┼─┤├─┼─┼─┤                             │ 4 │  79│   55 │</w:t>
      </w:r>
    </w:p>
    <w:p w:rsidR="00B711F9" w:rsidRDefault="00B711F9">
      <w:pPr>
        <w:pStyle w:val="ConsPlusNonformat"/>
        <w:jc w:val="both"/>
      </w:pPr>
      <w:r>
        <w:rPr>
          <w:sz w:val="14"/>
        </w:rPr>
        <w:t>│     ││3│4│4│3│  │3│4│4│4│3││3│4│ │4│3││3│4│4│3││3│4│3│                             │   │    │      │</w:t>
      </w:r>
    </w:p>
    <w:p w:rsidR="00B711F9" w:rsidRDefault="00B711F9">
      <w:pPr>
        <w:pStyle w:val="ConsPlusNonformat"/>
        <w:jc w:val="both"/>
      </w:pPr>
      <w:r>
        <w:rPr>
          <w:sz w:val="14"/>
        </w:rPr>
        <w:t>│     │├─┼─┼─┼─┤  ├─┼─┼─┼─┼─┤├─┼─┼─┼─┼─┤├─┼─┼─┼─┤├─┼─┼─┤                             │   │    │      │</w:t>
      </w:r>
    </w:p>
    <w:p w:rsidR="00B711F9" w:rsidRDefault="00B711F9">
      <w:pPr>
        <w:pStyle w:val="ConsPlusNonformat"/>
        <w:jc w:val="both"/>
      </w:pPr>
      <w:r>
        <w:rPr>
          <w:sz w:val="14"/>
        </w:rPr>
        <w:t>│     ││2│3│3│2│  │3│3│3│3│3││2│3│3│3│2││2│3│3│2││2│3│2│                             │   │    │      │</w:t>
      </w:r>
    </w:p>
    <w:p w:rsidR="00B711F9" w:rsidRDefault="00B711F9">
      <w:pPr>
        <w:pStyle w:val="ConsPlusNonformat"/>
        <w:jc w:val="both"/>
      </w:pPr>
      <w:r>
        <w:rPr>
          <w:sz w:val="14"/>
        </w:rPr>
        <w:t>│     │└─┴─┴─┴─┘  └─┴─┴─┴─┴─┘└─┴─┴─┴─┴─┘└─┴─┴─┴─┘└─┴─┴─┘                             │   │    │      │</w:t>
      </w:r>
    </w:p>
    <w:p w:rsidR="00B711F9" w:rsidRDefault="00B711F9">
      <w:pPr>
        <w:pStyle w:val="ConsPlusNonformat"/>
        <w:jc w:val="both"/>
      </w:pPr>
      <w:r>
        <w:rPr>
          <w:sz w:val="14"/>
        </w:rPr>
        <w:t>└─────┴──────────────────────────────────────────────────────────────────────────────┴───┴────┴──────┘</w:t>
      </w:r>
    </w:p>
    <w:p w:rsidR="00B711F9" w:rsidRDefault="00B711F9">
      <w:pPr>
        <w:pStyle w:val="ConsPlusNormal"/>
      </w:pPr>
    </w:p>
    <w:p w:rsidR="00B711F9" w:rsidRDefault="00B711F9">
      <w:pPr>
        <w:pStyle w:val="ConsPlusNormal"/>
        <w:jc w:val="right"/>
        <w:outlineLvl w:val="4"/>
      </w:pPr>
      <w:bookmarkStart w:id="35" w:name="P2542"/>
      <w:bookmarkEnd w:id="35"/>
      <w:r>
        <w:t>Таблица 1.3.28</w:t>
      </w:r>
    </w:p>
    <w:p w:rsidR="00B711F9" w:rsidRDefault="00B711F9">
      <w:pPr>
        <w:pStyle w:val="ConsPlusNormal"/>
      </w:pPr>
    </w:p>
    <w:p w:rsidR="00B711F9" w:rsidRDefault="00B711F9">
      <w:pPr>
        <w:pStyle w:val="ConsPlusNormal"/>
        <w:jc w:val="center"/>
      </w:pPr>
      <w:r>
        <w:t>ПОПРАВОЧНЫЙ КОЭФФИЦИЕНТ A НА СЕЧЕНИЕ КАБЕЛЯ</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1650"/>
        <w:gridCol w:w="1815"/>
        <w:gridCol w:w="1815"/>
        <w:gridCol w:w="1650"/>
      </w:tblGrid>
      <w:tr w:rsidR="00B711F9">
        <w:tc>
          <w:tcPr>
            <w:tcW w:w="3795" w:type="dxa"/>
            <w:vMerge w:val="restart"/>
            <w:tcBorders>
              <w:top w:val="single" w:sz="4" w:space="0" w:color="auto"/>
              <w:bottom w:val="single" w:sz="4" w:space="0" w:color="auto"/>
            </w:tcBorders>
          </w:tcPr>
          <w:p w:rsidR="00B711F9" w:rsidRDefault="00B711F9">
            <w:pPr>
              <w:pStyle w:val="ConsPlusNormal"/>
              <w:jc w:val="center"/>
            </w:pPr>
            <w:r>
              <w:lastRenderedPageBreak/>
              <w:t>Сечение токопроводящей жилы, кв. мм</w:t>
            </w:r>
          </w:p>
        </w:tc>
        <w:tc>
          <w:tcPr>
            <w:tcW w:w="6930" w:type="dxa"/>
            <w:gridSpan w:val="4"/>
            <w:tcBorders>
              <w:top w:val="single" w:sz="4" w:space="0" w:color="auto"/>
              <w:bottom w:val="single" w:sz="4" w:space="0" w:color="auto"/>
            </w:tcBorders>
          </w:tcPr>
          <w:p w:rsidR="00B711F9" w:rsidRDefault="00B711F9">
            <w:pPr>
              <w:pStyle w:val="ConsPlusNormal"/>
              <w:jc w:val="center"/>
            </w:pPr>
            <w:r>
              <w:t>Коэффициент для номера канала в блоке</w:t>
            </w:r>
          </w:p>
        </w:tc>
      </w:tr>
      <w:tr w:rsidR="00B711F9">
        <w:tc>
          <w:tcPr>
            <w:tcW w:w="3795" w:type="dxa"/>
            <w:vMerge/>
            <w:tcBorders>
              <w:top w:val="single" w:sz="4" w:space="0" w:color="auto"/>
              <w:bottom w:val="single" w:sz="4" w:space="0" w:color="auto"/>
            </w:tcBorders>
          </w:tcPr>
          <w:p w:rsidR="00B711F9" w:rsidRDefault="00B711F9">
            <w:pPr>
              <w:spacing w:after="1" w:line="0" w:lineRule="atLeast"/>
            </w:pPr>
          </w:p>
        </w:tc>
        <w:tc>
          <w:tcPr>
            <w:tcW w:w="1650" w:type="dxa"/>
            <w:tcBorders>
              <w:top w:val="single" w:sz="4" w:space="0" w:color="auto"/>
              <w:bottom w:val="single" w:sz="4" w:space="0" w:color="auto"/>
            </w:tcBorders>
          </w:tcPr>
          <w:p w:rsidR="00B711F9" w:rsidRDefault="00B711F9">
            <w:pPr>
              <w:pStyle w:val="ConsPlusNormal"/>
              <w:jc w:val="center"/>
            </w:pPr>
            <w:r>
              <w:t>1</w:t>
            </w:r>
          </w:p>
        </w:tc>
        <w:tc>
          <w:tcPr>
            <w:tcW w:w="1815" w:type="dxa"/>
            <w:tcBorders>
              <w:top w:val="single" w:sz="4" w:space="0" w:color="auto"/>
              <w:bottom w:val="single" w:sz="4" w:space="0" w:color="auto"/>
            </w:tcBorders>
          </w:tcPr>
          <w:p w:rsidR="00B711F9" w:rsidRDefault="00B711F9">
            <w:pPr>
              <w:pStyle w:val="ConsPlusNormal"/>
              <w:jc w:val="center"/>
            </w:pPr>
            <w:r>
              <w:t>2</w:t>
            </w:r>
          </w:p>
        </w:tc>
        <w:tc>
          <w:tcPr>
            <w:tcW w:w="1815" w:type="dxa"/>
            <w:tcBorders>
              <w:top w:val="single" w:sz="4" w:space="0" w:color="auto"/>
              <w:bottom w:val="single" w:sz="4" w:space="0" w:color="auto"/>
            </w:tcBorders>
          </w:tcPr>
          <w:p w:rsidR="00B711F9" w:rsidRDefault="00B711F9">
            <w:pPr>
              <w:pStyle w:val="ConsPlusNormal"/>
              <w:jc w:val="center"/>
            </w:pPr>
            <w:r>
              <w:t>3</w:t>
            </w:r>
          </w:p>
        </w:tc>
        <w:tc>
          <w:tcPr>
            <w:tcW w:w="1650" w:type="dxa"/>
            <w:tcBorders>
              <w:top w:val="single" w:sz="4" w:space="0" w:color="auto"/>
              <w:bottom w:val="single" w:sz="4" w:space="0" w:color="auto"/>
            </w:tcBorders>
          </w:tcPr>
          <w:p w:rsidR="00B711F9" w:rsidRDefault="00B711F9">
            <w:pPr>
              <w:pStyle w:val="ConsPlusNormal"/>
              <w:jc w:val="center"/>
            </w:pPr>
            <w:r>
              <w:t>4</w:t>
            </w:r>
          </w:p>
        </w:tc>
      </w:tr>
      <w:tr w:rsidR="00B711F9">
        <w:tblPrEx>
          <w:tblBorders>
            <w:insideH w:val="none" w:sz="0" w:space="0" w:color="auto"/>
          </w:tblBorders>
        </w:tblPrEx>
        <w:tc>
          <w:tcPr>
            <w:tcW w:w="3795" w:type="dxa"/>
            <w:tcBorders>
              <w:top w:val="single" w:sz="4" w:space="0" w:color="auto"/>
              <w:bottom w:val="nil"/>
            </w:tcBorders>
          </w:tcPr>
          <w:p w:rsidR="00B711F9" w:rsidRDefault="00B711F9">
            <w:pPr>
              <w:pStyle w:val="ConsPlusNormal"/>
              <w:jc w:val="center"/>
            </w:pPr>
            <w:r>
              <w:t>25</w:t>
            </w:r>
          </w:p>
        </w:tc>
        <w:tc>
          <w:tcPr>
            <w:tcW w:w="1650" w:type="dxa"/>
            <w:tcBorders>
              <w:top w:val="single" w:sz="4" w:space="0" w:color="auto"/>
              <w:bottom w:val="nil"/>
            </w:tcBorders>
          </w:tcPr>
          <w:p w:rsidR="00B711F9" w:rsidRDefault="00B711F9">
            <w:pPr>
              <w:pStyle w:val="ConsPlusNormal"/>
              <w:jc w:val="center"/>
            </w:pPr>
            <w:r>
              <w:t>0,44</w:t>
            </w:r>
          </w:p>
        </w:tc>
        <w:tc>
          <w:tcPr>
            <w:tcW w:w="1815" w:type="dxa"/>
            <w:tcBorders>
              <w:top w:val="single" w:sz="4" w:space="0" w:color="auto"/>
              <w:bottom w:val="nil"/>
            </w:tcBorders>
          </w:tcPr>
          <w:p w:rsidR="00B711F9" w:rsidRDefault="00B711F9">
            <w:pPr>
              <w:pStyle w:val="ConsPlusNormal"/>
              <w:jc w:val="center"/>
            </w:pPr>
            <w:r>
              <w:t>0,46</w:t>
            </w:r>
          </w:p>
        </w:tc>
        <w:tc>
          <w:tcPr>
            <w:tcW w:w="1815" w:type="dxa"/>
            <w:tcBorders>
              <w:top w:val="single" w:sz="4" w:space="0" w:color="auto"/>
              <w:bottom w:val="nil"/>
            </w:tcBorders>
          </w:tcPr>
          <w:p w:rsidR="00B711F9" w:rsidRDefault="00B711F9">
            <w:pPr>
              <w:pStyle w:val="ConsPlusNormal"/>
              <w:jc w:val="center"/>
            </w:pPr>
            <w:r>
              <w:t>0,47</w:t>
            </w:r>
          </w:p>
        </w:tc>
        <w:tc>
          <w:tcPr>
            <w:tcW w:w="1650" w:type="dxa"/>
            <w:tcBorders>
              <w:top w:val="single" w:sz="4" w:space="0" w:color="auto"/>
              <w:bottom w:val="nil"/>
            </w:tcBorders>
          </w:tcPr>
          <w:p w:rsidR="00B711F9" w:rsidRDefault="00B711F9">
            <w:pPr>
              <w:pStyle w:val="ConsPlusNormal"/>
              <w:jc w:val="center"/>
            </w:pPr>
            <w:r>
              <w:t>0,51</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35</w:t>
            </w:r>
          </w:p>
        </w:tc>
        <w:tc>
          <w:tcPr>
            <w:tcW w:w="1650" w:type="dxa"/>
            <w:tcBorders>
              <w:top w:val="nil"/>
              <w:bottom w:val="nil"/>
            </w:tcBorders>
          </w:tcPr>
          <w:p w:rsidR="00B711F9" w:rsidRDefault="00B711F9">
            <w:pPr>
              <w:pStyle w:val="ConsPlusNormal"/>
              <w:jc w:val="center"/>
            </w:pPr>
            <w:r>
              <w:t>0,54</w:t>
            </w:r>
          </w:p>
        </w:tc>
        <w:tc>
          <w:tcPr>
            <w:tcW w:w="1815" w:type="dxa"/>
            <w:tcBorders>
              <w:top w:val="nil"/>
              <w:bottom w:val="nil"/>
            </w:tcBorders>
          </w:tcPr>
          <w:p w:rsidR="00B711F9" w:rsidRDefault="00B711F9">
            <w:pPr>
              <w:pStyle w:val="ConsPlusNormal"/>
              <w:jc w:val="center"/>
            </w:pPr>
            <w:r>
              <w:t>0,57</w:t>
            </w:r>
          </w:p>
        </w:tc>
        <w:tc>
          <w:tcPr>
            <w:tcW w:w="1815" w:type="dxa"/>
            <w:tcBorders>
              <w:top w:val="nil"/>
              <w:bottom w:val="nil"/>
            </w:tcBorders>
          </w:tcPr>
          <w:p w:rsidR="00B711F9" w:rsidRDefault="00B711F9">
            <w:pPr>
              <w:pStyle w:val="ConsPlusNormal"/>
              <w:jc w:val="center"/>
            </w:pPr>
            <w:r>
              <w:t>0,57</w:t>
            </w:r>
          </w:p>
        </w:tc>
        <w:tc>
          <w:tcPr>
            <w:tcW w:w="1650" w:type="dxa"/>
            <w:tcBorders>
              <w:top w:val="nil"/>
              <w:bottom w:val="nil"/>
            </w:tcBorders>
          </w:tcPr>
          <w:p w:rsidR="00B711F9" w:rsidRDefault="00B711F9">
            <w:pPr>
              <w:pStyle w:val="ConsPlusNormal"/>
              <w:jc w:val="center"/>
            </w:pPr>
            <w:r>
              <w:t>0,60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50</w:t>
            </w:r>
          </w:p>
        </w:tc>
        <w:tc>
          <w:tcPr>
            <w:tcW w:w="1650" w:type="dxa"/>
            <w:tcBorders>
              <w:top w:val="nil"/>
              <w:bottom w:val="nil"/>
            </w:tcBorders>
          </w:tcPr>
          <w:p w:rsidR="00B711F9" w:rsidRDefault="00B711F9">
            <w:pPr>
              <w:pStyle w:val="ConsPlusNormal"/>
              <w:jc w:val="center"/>
            </w:pPr>
            <w:r>
              <w:t>0,67</w:t>
            </w:r>
          </w:p>
        </w:tc>
        <w:tc>
          <w:tcPr>
            <w:tcW w:w="1815" w:type="dxa"/>
            <w:tcBorders>
              <w:top w:val="nil"/>
              <w:bottom w:val="nil"/>
            </w:tcBorders>
          </w:tcPr>
          <w:p w:rsidR="00B711F9" w:rsidRDefault="00B711F9">
            <w:pPr>
              <w:pStyle w:val="ConsPlusNormal"/>
              <w:jc w:val="center"/>
            </w:pPr>
            <w:r>
              <w:t>0,69</w:t>
            </w:r>
          </w:p>
        </w:tc>
        <w:tc>
          <w:tcPr>
            <w:tcW w:w="1815" w:type="dxa"/>
            <w:tcBorders>
              <w:top w:val="nil"/>
              <w:bottom w:val="nil"/>
            </w:tcBorders>
          </w:tcPr>
          <w:p w:rsidR="00B711F9" w:rsidRDefault="00B711F9">
            <w:pPr>
              <w:pStyle w:val="ConsPlusNormal"/>
              <w:jc w:val="center"/>
            </w:pPr>
            <w:r>
              <w:t>0,69</w:t>
            </w:r>
          </w:p>
        </w:tc>
        <w:tc>
          <w:tcPr>
            <w:tcW w:w="1650" w:type="dxa"/>
            <w:tcBorders>
              <w:top w:val="nil"/>
              <w:bottom w:val="nil"/>
            </w:tcBorders>
          </w:tcPr>
          <w:p w:rsidR="00B711F9" w:rsidRDefault="00B711F9">
            <w:pPr>
              <w:pStyle w:val="ConsPlusNormal"/>
              <w:jc w:val="center"/>
            </w:pPr>
            <w:r>
              <w:t>0,71</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70</w:t>
            </w:r>
          </w:p>
        </w:tc>
        <w:tc>
          <w:tcPr>
            <w:tcW w:w="1650" w:type="dxa"/>
            <w:tcBorders>
              <w:top w:val="nil"/>
              <w:bottom w:val="nil"/>
            </w:tcBorders>
          </w:tcPr>
          <w:p w:rsidR="00B711F9" w:rsidRDefault="00B711F9">
            <w:pPr>
              <w:pStyle w:val="ConsPlusNormal"/>
              <w:jc w:val="center"/>
            </w:pPr>
            <w:r>
              <w:t>0,81</w:t>
            </w:r>
          </w:p>
        </w:tc>
        <w:tc>
          <w:tcPr>
            <w:tcW w:w="1815" w:type="dxa"/>
            <w:tcBorders>
              <w:top w:val="nil"/>
              <w:bottom w:val="nil"/>
            </w:tcBorders>
          </w:tcPr>
          <w:p w:rsidR="00B711F9" w:rsidRDefault="00B711F9">
            <w:pPr>
              <w:pStyle w:val="ConsPlusNormal"/>
              <w:jc w:val="center"/>
            </w:pPr>
            <w:r>
              <w:t>0,84</w:t>
            </w:r>
          </w:p>
        </w:tc>
        <w:tc>
          <w:tcPr>
            <w:tcW w:w="1815" w:type="dxa"/>
            <w:tcBorders>
              <w:top w:val="nil"/>
              <w:bottom w:val="nil"/>
            </w:tcBorders>
          </w:tcPr>
          <w:p w:rsidR="00B711F9" w:rsidRDefault="00B711F9">
            <w:pPr>
              <w:pStyle w:val="ConsPlusNormal"/>
              <w:jc w:val="center"/>
            </w:pPr>
            <w:r>
              <w:t>0,84</w:t>
            </w:r>
          </w:p>
        </w:tc>
        <w:tc>
          <w:tcPr>
            <w:tcW w:w="1650" w:type="dxa"/>
            <w:tcBorders>
              <w:top w:val="nil"/>
              <w:bottom w:val="nil"/>
            </w:tcBorders>
          </w:tcPr>
          <w:p w:rsidR="00B711F9" w:rsidRDefault="00B711F9">
            <w:pPr>
              <w:pStyle w:val="ConsPlusNormal"/>
              <w:jc w:val="center"/>
            </w:pPr>
            <w:r>
              <w:t>0,85</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95</w:t>
            </w:r>
          </w:p>
        </w:tc>
        <w:tc>
          <w:tcPr>
            <w:tcW w:w="1650" w:type="dxa"/>
            <w:tcBorders>
              <w:top w:val="nil"/>
              <w:bottom w:val="nil"/>
            </w:tcBorders>
          </w:tcPr>
          <w:p w:rsidR="00B711F9" w:rsidRDefault="00B711F9">
            <w:pPr>
              <w:pStyle w:val="ConsPlusNormal"/>
              <w:jc w:val="center"/>
            </w:pPr>
            <w:r>
              <w:t>1,00</w:t>
            </w:r>
          </w:p>
        </w:tc>
        <w:tc>
          <w:tcPr>
            <w:tcW w:w="1815" w:type="dxa"/>
            <w:tcBorders>
              <w:top w:val="nil"/>
              <w:bottom w:val="nil"/>
            </w:tcBorders>
          </w:tcPr>
          <w:p w:rsidR="00B711F9" w:rsidRDefault="00B711F9">
            <w:pPr>
              <w:pStyle w:val="ConsPlusNormal"/>
              <w:jc w:val="center"/>
            </w:pPr>
            <w:r>
              <w:t>1,00</w:t>
            </w:r>
          </w:p>
        </w:tc>
        <w:tc>
          <w:tcPr>
            <w:tcW w:w="1815" w:type="dxa"/>
            <w:tcBorders>
              <w:top w:val="nil"/>
              <w:bottom w:val="nil"/>
            </w:tcBorders>
          </w:tcPr>
          <w:p w:rsidR="00B711F9" w:rsidRDefault="00B711F9">
            <w:pPr>
              <w:pStyle w:val="ConsPlusNormal"/>
              <w:jc w:val="center"/>
            </w:pPr>
            <w:r>
              <w:t>1,00</w:t>
            </w:r>
          </w:p>
        </w:tc>
        <w:tc>
          <w:tcPr>
            <w:tcW w:w="1650" w:type="dxa"/>
            <w:tcBorders>
              <w:top w:val="nil"/>
              <w:bottom w:val="nil"/>
            </w:tcBorders>
          </w:tcPr>
          <w:p w:rsidR="00B711F9" w:rsidRDefault="00B711F9">
            <w:pPr>
              <w:pStyle w:val="ConsPlusNormal"/>
              <w:jc w:val="center"/>
            </w:pPr>
            <w:r>
              <w:t>1,00</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120</w:t>
            </w:r>
          </w:p>
        </w:tc>
        <w:tc>
          <w:tcPr>
            <w:tcW w:w="1650" w:type="dxa"/>
            <w:tcBorders>
              <w:top w:val="nil"/>
              <w:bottom w:val="nil"/>
            </w:tcBorders>
          </w:tcPr>
          <w:p w:rsidR="00B711F9" w:rsidRDefault="00B711F9">
            <w:pPr>
              <w:pStyle w:val="ConsPlusNormal"/>
              <w:jc w:val="center"/>
            </w:pPr>
            <w:r>
              <w:t>1,14</w:t>
            </w:r>
          </w:p>
        </w:tc>
        <w:tc>
          <w:tcPr>
            <w:tcW w:w="1815" w:type="dxa"/>
            <w:tcBorders>
              <w:top w:val="nil"/>
              <w:bottom w:val="nil"/>
            </w:tcBorders>
          </w:tcPr>
          <w:p w:rsidR="00B711F9" w:rsidRDefault="00B711F9">
            <w:pPr>
              <w:pStyle w:val="ConsPlusNormal"/>
              <w:jc w:val="center"/>
            </w:pPr>
            <w:r>
              <w:t>1,13</w:t>
            </w:r>
          </w:p>
        </w:tc>
        <w:tc>
          <w:tcPr>
            <w:tcW w:w="1815" w:type="dxa"/>
            <w:tcBorders>
              <w:top w:val="nil"/>
              <w:bottom w:val="nil"/>
            </w:tcBorders>
          </w:tcPr>
          <w:p w:rsidR="00B711F9" w:rsidRDefault="00B711F9">
            <w:pPr>
              <w:pStyle w:val="ConsPlusNormal"/>
              <w:jc w:val="center"/>
            </w:pPr>
            <w:r>
              <w:t>1,13</w:t>
            </w:r>
          </w:p>
        </w:tc>
        <w:tc>
          <w:tcPr>
            <w:tcW w:w="1650" w:type="dxa"/>
            <w:tcBorders>
              <w:top w:val="nil"/>
              <w:bottom w:val="nil"/>
            </w:tcBorders>
          </w:tcPr>
          <w:p w:rsidR="00B711F9" w:rsidRDefault="00B711F9">
            <w:pPr>
              <w:pStyle w:val="ConsPlusNormal"/>
              <w:jc w:val="center"/>
            </w:pPr>
            <w:r>
              <w:t>1,12</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150</w:t>
            </w:r>
          </w:p>
        </w:tc>
        <w:tc>
          <w:tcPr>
            <w:tcW w:w="1650" w:type="dxa"/>
            <w:tcBorders>
              <w:top w:val="nil"/>
              <w:bottom w:val="nil"/>
            </w:tcBorders>
          </w:tcPr>
          <w:p w:rsidR="00B711F9" w:rsidRDefault="00B711F9">
            <w:pPr>
              <w:pStyle w:val="ConsPlusNormal"/>
              <w:jc w:val="center"/>
            </w:pPr>
            <w:r>
              <w:t>1,33</w:t>
            </w:r>
          </w:p>
        </w:tc>
        <w:tc>
          <w:tcPr>
            <w:tcW w:w="1815" w:type="dxa"/>
            <w:tcBorders>
              <w:top w:val="nil"/>
              <w:bottom w:val="nil"/>
            </w:tcBorders>
          </w:tcPr>
          <w:p w:rsidR="00B711F9" w:rsidRDefault="00B711F9">
            <w:pPr>
              <w:pStyle w:val="ConsPlusNormal"/>
              <w:jc w:val="center"/>
            </w:pPr>
            <w:r>
              <w:t>1,30</w:t>
            </w:r>
          </w:p>
        </w:tc>
        <w:tc>
          <w:tcPr>
            <w:tcW w:w="1815" w:type="dxa"/>
            <w:tcBorders>
              <w:top w:val="nil"/>
              <w:bottom w:val="nil"/>
            </w:tcBorders>
          </w:tcPr>
          <w:p w:rsidR="00B711F9" w:rsidRDefault="00B711F9">
            <w:pPr>
              <w:pStyle w:val="ConsPlusNormal"/>
              <w:jc w:val="center"/>
            </w:pPr>
            <w:r>
              <w:t>1,29</w:t>
            </w:r>
          </w:p>
        </w:tc>
        <w:tc>
          <w:tcPr>
            <w:tcW w:w="1650" w:type="dxa"/>
            <w:tcBorders>
              <w:top w:val="nil"/>
              <w:bottom w:val="nil"/>
            </w:tcBorders>
          </w:tcPr>
          <w:p w:rsidR="00B711F9" w:rsidRDefault="00B711F9">
            <w:pPr>
              <w:pStyle w:val="ConsPlusNormal"/>
              <w:jc w:val="center"/>
            </w:pPr>
            <w:r>
              <w:t>1,26</w:t>
            </w:r>
          </w:p>
        </w:tc>
      </w:tr>
      <w:tr w:rsidR="00B711F9">
        <w:tblPrEx>
          <w:tblBorders>
            <w:insideH w:val="none" w:sz="0" w:space="0" w:color="auto"/>
          </w:tblBorders>
        </w:tblPrEx>
        <w:tc>
          <w:tcPr>
            <w:tcW w:w="3795" w:type="dxa"/>
            <w:tcBorders>
              <w:top w:val="nil"/>
              <w:bottom w:val="nil"/>
            </w:tcBorders>
          </w:tcPr>
          <w:p w:rsidR="00B711F9" w:rsidRDefault="00B711F9">
            <w:pPr>
              <w:pStyle w:val="ConsPlusNormal"/>
              <w:jc w:val="center"/>
            </w:pPr>
            <w:r>
              <w:t>185</w:t>
            </w:r>
          </w:p>
        </w:tc>
        <w:tc>
          <w:tcPr>
            <w:tcW w:w="1650" w:type="dxa"/>
            <w:tcBorders>
              <w:top w:val="nil"/>
              <w:bottom w:val="nil"/>
            </w:tcBorders>
          </w:tcPr>
          <w:p w:rsidR="00B711F9" w:rsidRDefault="00B711F9">
            <w:pPr>
              <w:pStyle w:val="ConsPlusNormal"/>
              <w:jc w:val="center"/>
            </w:pPr>
            <w:r>
              <w:t>1,50</w:t>
            </w:r>
          </w:p>
        </w:tc>
        <w:tc>
          <w:tcPr>
            <w:tcW w:w="1815" w:type="dxa"/>
            <w:tcBorders>
              <w:top w:val="nil"/>
              <w:bottom w:val="nil"/>
            </w:tcBorders>
          </w:tcPr>
          <w:p w:rsidR="00B711F9" w:rsidRDefault="00B711F9">
            <w:pPr>
              <w:pStyle w:val="ConsPlusNormal"/>
              <w:jc w:val="center"/>
            </w:pPr>
            <w:r>
              <w:t>1,46</w:t>
            </w:r>
          </w:p>
        </w:tc>
        <w:tc>
          <w:tcPr>
            <w:tcW w:w="1815" w:type="dxa"/>
            <w:tcBorders>
              <w:top w:val="nil"/>
              <w:bottom w:val="nil"/>
            </w:tcBorders>
          </w:tcPr>
          <w:p w:rsidR="00B711F9" w:rsidRDefault="00B711F9">
            <w:pPr>
              <w:pStyle w:val="ConsPlusNormal"/>
              <w:jc w:val="center"/>
            </w:pPr>
            <w:r>
              <w:t>1,45</w:t>
            </w:r>
          </w:p>
        </w:tc>
        <w:tc>
          <w:tcPr>
            <w:tcW w:w="1650" w:type="dxa"/>
            <w:tcBorders>
              <w:top w:val="nil"/>
              <w:bottom w:val="nil"/>
            </w:tcBorders>
          </w:tcPr>
          <w:p w:rsidR="00B711F9" w:rsidRDefault="00B711F9">
            <w:pPr>
              <w:pStyle w:val="ConsPlusNormal"/>
              <w:jc w:val="center"/>
            </w:pPr>
            <w:r>
              <w:t>1,38</w:t>
            </w:r>
          </w:p>
        </w:tc>
      </w:tr>
      <w:tr w:rsidR="00B711F9">
        <w:tblPrEx>
          <w:tblBorders>
            <w:insideH w:val="none" w:sz="0" w:space="0" w:color="auto"/>
          </w:tblBorders>
        </w:tblPrEx>
        <w:tc>
          <w:tcPr>
            <w:tcW w:w="3795" w:type="dxa"/>
            <w:tcBorders>
              <w:top w:val="nil"/>
              <w:bottom w:val="single" w:sz="4" w:space="0" w:color="auto"/>
            </w:tcBorders>
          </w:tcPr>
          <w:p w:rsidR="00B711F9" w:rsidRDefault="00B711F9">
            <w:pPr>
              <w:pStyle w:val="ConsPlusNormal"/>
              <w:jc w:val="center"/>
            </w:pPr>
            <w:r>
              <w:t>240</w:t>
            </w:r>
          </w:p>
        </w:tc>
        <w:tc>
          <w:tcPr>
            <w:tcW w:w="1650" w:type="dxa"/>
            <w:tcBorders>
              <w:top w:val="nil"/>
              <w:bottom w:val="single" w:sz="4" w:space="0" w:color="auto"/>
            </w:tcBorders>
          </w:tcPr>
          <w:p w:rsidR="00B711F9" w:rsidRDefault="00B711F9">
            <w:pPr>
              <w:pStyle w:val="ConsPlusNormal"/>
              <w:jc w:val="center"/>
            </w:pPr>
            <w:r>
              <w:t>1,78</w:t>
            </w:r>
          </w:p>
        </w:tc>
        <w:tc>
          <w:tcPr>
            <w:tcW w:w="1815" w:type="dxa"/>
            <w:tcBorders>
              <w:top w:val="nil"/>
              <w:bottom w:val="single" w:sz="4" w:space="0" w:color="auto"/>
            </w:tcBorders>
          </w:tcPr>
          <w:p w:rsidR="00B711F9" w:rsidRDefault="00B711F9">
            <w:pPr>
              <w:pStyle w:val="ConsPlusNormal"/>
              <w:jc w:val="center"/>
            </w:pPr>
            <w:r>
              <w:t>1,70</w:t>
            </w:r>
          </w:p>
        </w:tc>
        <w:tc>
          <w:tcPr>
            <w:tcW w:w="1815" w:type="dxa"/>
            <w:tcBorders>
              <w:top w:val="nil"/>
              <w:bottom w:val="single" w:sz="4" w:space="0" w:color="auto"/>
            </w:tcBorders>
          </w:tcPr>
          <w:p w:rsidR="00B711F9" w:rsidRDefault="00B711F9">
            <w:pPr>
              <w:pStyle w:val="ConsPlusNormal"/>
              <w:jc w:val="center"/>
            </w:pPr>
            <w:r>
              <w:t>1,68</w:t>
            </w:r>
          </w:p>
        </w:tc>
        <w:tc>
          <w:tcPr>
            <w:tcW w:w="1650" w:type="dxa"/>
            <w:tcBorders>
              <w:top w:val="nil"/>
              <w:bottom w:val="single" w:sz="4" w:space="0" w:color="auto"/>
            </w:tcBorders>
          </w:tcPr>
          <w:p w:rsidR="00B711F9" w:rsidRDefault="00B711F9">
            <w:pPr>
              <w:pStyle w:val="ConsPlusNormal"/>
              <w:jc w:val="center"/>
            </w:pPr>
            <w:r>
              <w:t>1,55</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Резервные кабели допускается прокладывать в незанумерованных каналах блока, если они работают, когда рабочие кабели отключены.</w:t>
      </w:r>
    </w:p>
    <w:p w:rsidR="00B711F9" w:rsidRDefault="00B711F9">
      <w:pPr>
        <w:pStyle w:val="ConsPlusNormal"/>
        <w:spacing w:before="220"/>
        <w:ind w:firstLine="540"/>
        <w:jc w:val="both"/>
      </w:pPr>
      <w: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B711F9" w:rsidRDefault="00B711F9">
      <w:pPr>
        <w:pStyle w:val="ConsPlusNormal"/>
      </w:pPr>
    </w:p>
    <w:p w:rsidR="00B711F9" w:rsidRDefault="00B711F9">
      <w:pPr>
        <w:pStyle w:val="ConsPlusNonformat"/>
        <w:jc w:val="both"/>
      </w:pPr>
      <w:r>
        <w:t>Расстояние между блоками, мм ..  500  1000  1500  2000  2500  3000</w:t>
      </w:r>
    </w:p>
    <w:p w:rsidR="00B711F9" w:rsidRDefault="00B711F9">
      <w:pPr>
        <w:pStyle w:val="ConsPlusNonformat"/>
        <w:jc w:val="both"/>
      </w:pPr>
      <w:r>
        <w:t>Коэффициент ................... 0,85  0,89  0,91  0,93  0,95  0,96</w:t>
      </w:r>
    </w:p>
    <w:p w:rsidR="00B711F9" w:rsidRDefault="00B711F9">
      <w:pPr>
        <w:pStyle w:val="ConsPlusNormal"/>
      </w:pPr>
    </w:p>
    <w:p w:rsidR="00B711F9" w:rsidRDefault="00B711F9">
      <w:pPr>
        <w:pStyle w:val="ConsPlusNormal"/>
        <w:jc w:val="center"/>
        <w:outlineLvl w:val="3"/>
      </w:pPr>
      <w:r>
        <w:t>ДОПУСТИМЫЕ ДЛИТЕЛЬНЫЕ ТОКИ ДЛЯ НЕИЗОЛИРОВАННЫХ ПРОВОДОВ</w:t>
      </w:r>
    </w:p>
    <w:p w:rsidR="00B711F9" w:rsidRDefault="00B711F9">
      <w:pPr>
        <w:pStyle w:val="ConsPlusNormal"/>
        <w:jc w:val="center"/>
      </w:pPr>
      <w:r>
        <w:t>И ШИН</w:t>
      </w:r>
    </w:p>
    <w:p w:rsidR="00B711F9" w:rsidRDefault="00B711F9">
      <w:pPr>
        <w:pStyle w:val="ConsPlusNormal"/>
      </w:pPr>
    </w:p>
    <w:p w:rsidR="00B711F9" w:rsidRDefault="00B711F9">
      <w:pPr>
        <w:pStyle w:val="ConsPlusNormal"/>
        <w:ind w:firstLine="540"/>
        <w:jc w:val="both"/>
      </w:pPr>
      <w:bookmarkStart w:id="36" w:name="P2607"/>
      <w:bookmarkEnd w:id="36"/>
      <w:r>
        <w:t xml:space="preserve">1.3.22. Допустимые длительные токи для неизолированных проводов и окрашенных шин приведены в </w:t>
      </w:r>
      <w:hyperlink w:anchor="P2616" w:history="1">
        <w:r>
          <w:rPr>
            <w:color w:val="0000FF"/>
          </w:rPr>
          <w:t>табл. 1.3.29</w:t>
        </w:r>
      </w:hyperlink>
      <w:r>
        <w:t xml:space="preserve"> - </w:t>
      </w:r>
      <w:hyperlink w:anchor="P3586" w:history="1">
        <w:r>
          <w:rPr>
            <w:color w:val="0000FF"/>
          </w:rPr>
          <w:t>1.3.35</w:t>
        </w:r>
      </w:hyperlink>
      <w:r>
        <w:t>. Они приняты из расчета допустимой температуры их нагрева +70 град. C при температуре воздуха +25 град. C.</w:t>
      </w:r>
    </w:p>
    <w:p w:rsidR="00B711F9" w:rsidRDefault="00B711F9">
      <w:pPr>
        <w:pStyle w:val="ConsPlusNormal"/>
        <w:spacing w:before="220"/>
        <w:ind w:firstLine="540"/>
        <w:jc w:val="both"/>
      </w:pPr>
      <w:r>
        <w:t>Для полых алюминиевых проводов марок ПА500 и ПА600 допустимый длительный ток следует принимать:</w:t>
      </w:r>
    </w:p>
    <w:p w:rsidR="00B711F9" w:rsidRDefault="00B711F9">
      <w:pPr>
        <w:pStyle w:val="ConsPlusNormal"/>
      </w:pPr>
    </w:p>
    <w:p w:rsidR="00B711F9" w:rsidRDefault="00B711F9">
      <w:pPr>
        <w:pStyle w:val="ConsPlusNonformat"/>
        <w:jc w:val="both"/>
      </w:pPr>
      <w:r>
        <w:t>Марка провода ................................ ПА500       ПА6000</w:t>
      </w:r>
    </w:p>
    <w:p w:rsidR="00B711F9" w:rsidRDefault="00B711F9">
      <w:pPr>
        <w:pStyle w:val="ConsPlusNonformat"/>
        <w:jc w:val="both"/>
      </w:pPr>
      <w:r>
        <w:t>Ток, А ....................................... 1340         1680</w:t>
      </w:r>
    </w:p>
    <w:p w:rsidR="00B711F9" w:rsidRDefault="00B711F9">
      <w:pPr>
        <w:pStyle w:val="ConsPlusNormal"/>
      </w:pPr>
    </w:p>
    <w:p w:rsidR="00B711F9" w:rsidRDefault="00B711F9">
      <w:pPr>
        <w:pStyle w:val="ConsPlusNormal"/>
        <w:ind w:firstLine="540"/>
        <w:jc w:val="both"/>
      </w:pPr>
      <w:r>
        <w:t xml:space="preserve">1.3.23. При расположении шин прямоугольного сечения плашмя токи, приведенные в </w:t>
      </w:r>
      <w:hyperlink w:anchor="P3497" w:history="1">
        <w:r>
          <w:rPr>
            <w:color w:val="0000FF"/>
          </w:rPr>
          <w:t>табл. 1.3.33</w:t>
        </w:r>
      </w:hyperlink>
      <w:r>
        <w:t>, должны быть уменьшены на 5% для шин с шириной полос до 60 мм и на 8% для шин с шириной полос более 60 мм.</w:t>
      </w:r>
    </w:p>
    <w:p w:rsidR="00B711F9" w:rsidRDefault="00B711F9">
      <w:pPr>
        <w:pStyle w:val="ConsPlusNormal"/>
        <w:spacing w:before="220"/>
        <w:ind w:firstLine="540"/>
        <w:jc w:val="both"/>
      </w:pPr>
      <w:r>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B711F9" w:rsidRDefault="00B711F9">
      <w:pPr>
        <w:pStyle w:val="ConsPlusNormal"/>
      </w:pPr>
    </w:p>
    <w:p w:rsidR="00B711F9" w:rsidRDefault="00B711F9">
      <w:pPr>
        <w:pStyle w:val="ConsPlusNormal"/>
        <w:jc w:val="right"/>
        <w:outlineLvl w:val="4"/>
      </w:pPr>
      <w:bookmarkStart w:id="37" w:name="P2616"/>
      <w:bookmarkEnd w:id="37"/>
      <w:r>
        <w:t>Таблица 1.3.29</w:t>
      </w:r>
    </w:p>
    <w:p w:rsidR="00B711F9" w:rsidRDefault="00B711F9">
      <w:pPr>
        <w:pStyle w:val="ConsPlusNormal"/>
      </w:pPr>
    </w:p>
    <w:p w:rsidR="00B711F9" w:rsidRDefault="00B711F9">
      <w:pPr>
        <w:pStyle w:val="ConsPlusNormal"/>
        <w:jc w:val="center"/>
      </w:pPr>
      <w:r>
        <w:t>ДОПУСТИМЫЙ ДЛИТЕЛЬНЫЙ ТОК ДЛЯ НЕИЗОЛИРОВАННЫХ</w:t>
      </w:r>
    </w:p>
    <w:p w:rsidR="00B711F9" w:rsidRDefault="00B711F9">
      <w:pPr>
        <w:pStyle w:val="ConsPlusNormal"/>
        <w:jc w:val="center"/>
      </w:pPr>
      <w:r>
        <w:t>ПРОВОДОВ ПО ГОСТ 839-80</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980"/>
        <w:gridCol w:w="1650"/>
        <w:gridCol w:w="1650"/>
        <w:gridCol w:w="990"/>
        <w:gridCol w:w="990"/>
        <w:gridCol w:w="990"/>
        <w:gridCol w:w="990"/>
      </w:tblGrid>
      <w:tr w:rsidR="00B711F9">
        <w:tc>
          <w:tcPr>
            <w:tcW w:w="1485" w:type="dxa"/>
            <w:vMerge w:val="restart"/>
            <w:tcBorders>
              <w:top w:val="single" w:sz="4" w:space="0" w:color="auto"/>
              <w:bottom w:val="single" w:sz="4" w:space="0" w:color="auto"/>
            </w:tcBorders>
          </w:tcPr>
          <w:p w:rsidR="00B711F9" w:rsidRDefault="00B711F9">
            <w:pPr>
              <w:pStyle w:val="ConsPlusNormal"/>
            </w:pPr>
            <w:r>
              <w:lastRenderedPageBreak/>
              <w:t>Номинальное сечение, кв. мм</w:t>
            </w:r>
          </w:p>
        </w:tc>
        <w:tc>
          <w:tcPr>
            <w:tcW w:w="1980" w:type="dxa"/>
            <w:vMerge w:val="restart"/>
            <w:tcBorders>
              <w:top w:val="single" w:sz="4" w:space="0" w:color="auto"/>
              <w:bottom w:val="single" w:sz="4" w:space="0" w:color="auto"/>
            </w:tcBorders>
          </w:tcPr>
          <w:p w:rsidR="00B711F9" w:rsidRDefault="00B711F9">
            <w:pPr>
              <w:pStyle w:val="ConsPlusNormal"/>
            </w:pPr>
            <w:r>
              <w:t>Сечение (алюминий / сталь), кв. мм</w:t>
            </w:r>
          </w:p>
        </w:tc>
        <w:tc>
          <w:tcPr>
            <w:tcW w:w="7260" w:type="dxa"/>
            <w:gridSpan w:val="6"/>
            <w:tcBorders>
              <w:top w:val="single" w:sz="4" w:space="0" w:color="auto"/>
              <w:bottom w:val="single" w:sz="4" w:space="0" w:color="auto"/>
            </w:tcBorders>
          </w:tcPr>
          <w:p w:rsidR="00B711F9" w:rsidRDefault="00B711F9">
            <w:pPr>
              <w:pStyle w:val="ConsPlusNormal"/>
              <w:jc w:val="center"/>
            </w:pPr>
            <w:r>
              <w:t>Ток, А для проводов марок</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3300" w:type="dxa"/>
            <w:gridSpan w:val="2"/>
            <w:tcBorders>
              <w:top w:val="single" w:sz="4" w:space="0" w:color="auto"/>
              <w:bottom w:val="single" w:sz="4" w:space="0" w:color="auto"/>
            </w:tcBorders>
          </w:tcPr>
          <w:p w:rsidR="00B711F9" w:rsidRDefault="00B711F9">
            <w:pPr>
              <w:pStyle w:val="ConsPlusNormal"/>
              <w:jc w:val="both"/>
            </w:pPr>
            <w:r>
              <w:t>АС, АСКС, АСК, АСКП</w:t>
            </w:r>
          </w:p>
        </w:tc>
        <w:tc>
          <w:tcPr>
            <w:tcW w:w="990" w:type="dxa"/>
            <w:tcBorders>
              <w:top w:val="single" w:sz="4" w:space="0" w:color="auto"/>
              <w:bottom w:val="single" w:sz="4" w:space="0" w:color="auto"/>
            </w:tcBorders>
          </w:tcPr>
          <w:p w:rsidR="00B711F9" w:rsidRDefault="00B711F9">
            <w:pPr>
              <w:pStyle w:val="ConsPlusNormal"/>
              <w:jc w:val="center"/>
            </w:pPr>
            <w:r>
              <w:t>М</w:t>
            </w:r>
          </w:p>
        </w:tc>
        <w:tc>
          <w:tcPr>
            <w:tcW w:w="990" w:type="dxa"/>
            <w:tcBorders>
              <w:top w:val="single" w:sz="4" w:space="0" w:color="auto"/>
              <w:bottom w:val="single" w:sz="4" w:space="0" w:color="auto"/>
            </w:tcBorders>
          </w:tcPr>
          <w:p w:rsidR="00B711F9" w:rsidRDefault="00B711F9">
            <w:pPr>
              <w:pStyle w:val="ConsPlusNormal"/>
              <w:jc w:val="center"/>
            </w:pPr>
            <w:r>
              <w:t>А и АКП</w:t>
            </w:r>
          </w:p>
        </w:tc>
        <w:tc>
          <w:tcPr>
            <w:tcW w:w="990" w:type="dxa"/>
            <w:tcBorders>
              <w:top w:val="single" w:sz="4" w:space="0" w:color="auto"/>
              <w:bottom w:val="single" w:sz="4" w:space="0" w:color="auto"/>
            </w:tcBorders>
          </w:tcPr>
          <w:p w:rsidR="00B711F9" w:rsidRDefault="00B711F9">
            <w:pPr>
              <w:pStyle w:val="ConsPlusNormal"/>
              <w:jc w:val="center"/>
            </w:pPr>
            <w:r>
              <w:t>М</w:t>
            </w:r>
          </w:p>
        </w:tc>
        <w:tc>
          <w:tcPr>
            <w:tcW w:w="990" w:type="dxa"/>
            <w:tcBorders>
              <w:top w:val="single" w:sz="4" w:space="0" w:color="auto"/>
              <w:bottom w:val="single" w:sz="4" w:space="0" w:color="auto"/>
            </w:tcBorders>
          </w:tcPr>
          <w:p w:rsidR="00B711F9" w:rsidRDefault="00B711F9">
            <w:pPr>
              <w:pStyle w:val="ConsPlusNormal"/>
              <w:jc w:val="center"/>
            </w:pPr>
            <w:r>
              <w:t>А и АКП</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980" w:type="dxa"/>
            <w:vMerge/>
            <w:tcBorders>
              <w:top w:val="single" w:sz="4" w:space="0" w:color="auto"/>
              <w:bottom w:val="single" w:sz="4" w:space="0" w:color="auto"/>
            </w:tcBorders>
          </w:tcPr>
          <w:p w:rsidR="00B711F9" w:rsidRDefault="00B711F9">
            <w:pPr>
              <w:spacing w:after="1" w:line="0" w:lineRule="atLeast"/>
            </w:pPr>
          </w:p>
        </w:tc>
        <w:tc>
          <w:tcPr>
            <w:tcW w:w="1650" w:type="dxa"/>
            <w:tcBorders>
              <w:top w:val="single" w:sz="4" w:space="0" w:color="auto"/>
              <w:bottom w:val="single" w:sz="4" w:space="0" w:color="auto"/>
            </w:tcBorders>
          </w:tcPr>
          <w:p w:rsidR="00B711F9" w:rsidRDefault="00B711F9">
            <w:pPr>
              <w:pStyle w:val="ConsPlusNormal"/>
              <w:jc w:val="center"/>
            </w:pPr>
            <w:r>
              <w:t>вне помещений</w:t>
            </w:r>
          </w:p>
        </w:tc>
        <w:tc>
          <w:tcPr>
            <w:tcW w:w="1650" w:type="dxa"/>
            <w:tcBorders>
              <w:top w:val="single" w:sz="4" w:space="0" w:color="auto"/>
              <w:bottom w:val="single" w:sz="4" w:space="0" w:color="auto"/>
            </w:tcBorders>
          </w:tcPr>
          <w:p w:rsidR="00B711F9" w:rsidRDefault="00B711F9">
            <w:pPr>
              <w:pStyle w:val="ConsPlusNormal"/>
              <w:jc w:val="center"/>
            </w:pPr>
            <w:r>
              <w:t>внутри помещений</w:t>
            </w:r>
          </w:p>
        </w:tc>
        <w:tc>
          <w:tcPr>
            <w:tcW w:w="1980" w:type="dxa"/>
            <w:gridSpan w:val="2"/>
            <w:tcBorders>
              <w:top w:val="single" w:sz="4" w:space="0" w:color="auto"/>
              <w:bottom w:val="single" w:sz="4" w:space="0" w:color="auto"/>
            </w:tcBorders>
          </w:tcPr>
          <w:p w:rsidR="00B711F9" w:rsidRDefault="00B711F9">
            <w:pPr>
              <w:pStyle w:val="ConsPlusNormal"/>
              <w:jc w:val="center"/>
            </w:pPr>
            <w:r>
              <w:t>вне помещений</w:t>
            </w:r>
          </w:p>
        </w:tc>
        <w:tc>
          <w:tcPr>
            <w:tcW w:w="1980" w:type="dxa"/>
            <w:gridSpan w:val="2"/>
            <w:tcBorders>
              <w:top w:val="single" w:sz="4" w:space="0" w:color="auto"/>
              <w:bottom w:val="single" w:sz="4" w:space="0" w:color="auto"/>
            </w:tcBorders>
          </w:tcPr>
          <w:p w:rsidR="00B711F9" w:rsidRDefault="00B711F9">
            <w:pPr>
              <w:pStyle w:val="ConsPlusNormal"/>
              <w:jc w:val="center"/>
            </w:pPr>
            <w:r>
              <w:t>внутри помещений</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10</w:t>
            </w:r>
          </w:p>
        </w:tc>
        <w:tc>
          <w:tcPr>
            <w:tcW w:w="1980" w:type="dxa"/>
            <w:tcBorders>
              <w:top w:val="single" w:sz="4" w:space="0" w:color="auto"/>
              <w:bottom w:val="nil"/>
            </w:tcBorders>
          </w:tcPr>
          <w:p w:rsidR="00B711F9" w:rsidRDefault="00B711F9">
            <w:pPr>
              <w:pStyle w:val="ConsPlusNormal"/>
              <w:jc w:val="center"/>
            </w:pPr>
            <w:r>
              <w:t>10/1,8</w:t>
            </w:r>
          </w:p>
        </w:tc>
        <w:tc>
          <w:tcPr>
            <w:tcW w:w="1650" w:type="dxa"/>
            <w:tcBorders>
              <w:top w:val="single" w:sz="4" w:space="0" w:color="auto"/>
              <w:bottom w:val="nil"/>
            </w:tcBorders>
          </w:tcPr>
          <w:p w:rsidR="00B711F9" w:rsidRDefault="00B711F9">
            <w:pPr>
              <w:pStyle w:val="ConsPlusNormal"/>
              <w:jc w:val="center"/>
            </w:pPr>
            <w:r>
              <w:t>84</w:t>
            </w:r>
          </w:p>
        </w:tc>
        <w:tc>
          <w:tcPr>
            <w:tcW w:w="1650" w:type="dxa"/>
            <w:tcBorders>
              <w:top w:val="single" w:sz="4" w:space="0" w:color="auto"/>
              <w:bottom w:val="nil"/>
            </w:tcBorders>
          </w:tcPr>
          <w:p w:rsidR="00B711F9" w:rsidRDefault="00B711F9">
            <w:pPr>
              <w:pStyle w:val="ConsPlusNormal"/>
              <w:jc w:val="center"/>
            </w:pPr>
            <w:r>
              <w:t>53</w:t>
            </w:r>
          </w:p>
        </w:tc>
        <w:tc>
          <w:tcPr>
            <w:tcW w:w="990" w:type="dxa"/>
            <w:tcBorders>
              <w:top w:val="single" w:sz="4" w:space="0" w:color="auto"/>
              <w:bottom w:val="nil"/>
            </w:tcBorders>
          </w:tcPr>
          <w:p w:rsidR="00B711F9" w:rsidRDefault="00B711F9">
            <w:pPr>
              <w:pStyle w:val="ConsPlusNormal"/>
              <w:jc w:val="center"/>
            </w:pPr>
            <w:r>
              <w:t>95</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60</w:t>
            </w:r>
          </w:p>
        </w:tc>
        <w:tc>
          <w:tcPr>
            <w:tcW w:w="99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16</w:t>
            </w:r>
          </w:p>
        </w:tc>
        <w:tc>
          <w:tcPr>
            <w:tcW w:w="1980" w:type="dxa"/>
            <w:tcBorders>
              <w:top w:val="nil"/>
              <w:bottom w:val="nil"/>
            </w:tcBorders>
          </w:tcPr>
          <w:p w:rsidR="00B711F9" w:rsidRDefault="00B711F9">
            <w:pPr>
              <w:pStyle w:val="ConsPlusNormal"/>
              <w:jc w:val="center"/>
            </w:pPr>
            <w:r>
              <w:t>16/2,7</w:t>
            </w:r>
          </w:p>
        </w:tc>
        <w:tc>
          <w:tcPr>
            <w:tcW w:w="1650" w:type="dxa"/>
            <w:tcBorders>
              <w:top w:val="nil"/>
              <w:bottom w:val="nil"/>
            </w:tcBorders>
          </w:tcPr>
          <w:p w:rsidR="00B711F9" w:rsidRDefault="00B711F9">
            <w:pPr>
              <w:pStyle w:val="ConsPlusNormal"/>
              <w:jc w:val="center"/>
            </w:pPr>
            <w:r>
              <w:t>111</w:t>
            </w:r>
          </w:p>
        </w:tc>
        <w:tc>
          <w:tcPr>
            <w:tcW w:w="1650" w:type="dxa"/>
            <w:tcBorders>
              <w:top w:val="nil"/>
              <w:bottom w:val="nil"/>
            </w:tcBorders>
          </w:tcPr>
          <w:p w:rsidR="00B711F9" w:rsidRDefault="00B711F9">
            <w:pPr>
              <w:pStyle w:val="ConsPlusNormal"/>
              <w:jc w:val="center"/>
            </w:pPr>
            <w:r>
              <w:t>79</w:t>
            </w:r>
          </w:p>
        </w:tc>
        <w:tc>
          <w:tcPr>
            <w:tcW w:w="990" w:type="dxa"/>
            <w:tcBorders>
              <w:top w:val="nil"/>
              <w:bottom w:val="nil"/>
            </w:tcBorders>
          </w:tcPr>
          <w:p w:rsidR="00B711F9" w:rsidRDefault="00B711F9">
            <w:pPr>
              <w:pStyle w:val="ConsPlusNormal"/>
              <w:jc w:val="center"/>
            </w:pPr>
            <w:r>
              <w:t>133</w:t>
            </w:r>
          </w:p>
        </w:tc>
        <w:tc>
          <w:tcPr>
            <w:tcW w:w="990" w:type="dxa"/>
            <w:tcBorders>
              <w:top w:val="nil"/>
              <w:bottom w:val="nil"/>
            </w:tcBorders>
          </w:tcPr>
          <w:p w:rsidR="00B711F9" w:rsidRDefault="00B711F9">
            <w:pPr>
              <w:pStyle w:val="ConsPlusNormal"/>
              <w:jc w:val="center"/>
            </w:pPr>
            <w:r>
              <w:t>105</w:t>
            </w:r>
          </w:p>
        </w:tc>
        <w:tc>
          <w:tcPr>
            <w:tcW w:w="990" w:type="dxa"/>
            <w:tcBorders>
              <w:top w:val="nil"/>
              <w:bottom w:val="nil"/>
            </w:tcBorders>
          </w:tcPr>
          <w:p w:rsidR="00B711F9" w:rsidRDefault="00B711F9">
            <w:pPr>
              <w:pStyle w:val="ConsPlusNormal"/>
              <w:jc w:val="center"/>
            </w:pPr>
            <w:r>
              <w:t>102</w:t>
            </w:r>
          </w:p>
        </w:tc>
        <w:tc>
          <w:tcPr>
            <w:tcW w:w="990" w:type="dxa"/>
            <w:tcBorders>
              <w:top w:val="nil"/>
              <w:bottom w:val="nil"/>
            </w:tcBorders>
          </w:tcPr>
          <w:p w:rsidR="00B711F9" w:rsidRDefault="00B711F9">
            <w:pPr>
              <w:pStyle w:val="ConsPlusNormal"/>
              <w:jc w:val="center"/>
            </w:pPr>
            <w:r>
              <w:t>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25/4,2</w:t>
            </w:r>
          </w:p>
        </w:tc>
        <w:tc>
          <w:tcPr>
            <w:tcW w:w="1650" w:type="dxa"/>
            <w:tcBorders>
              <w:top w:val="nil"/>
              <w:bottom w:val="nil"/>
            </w:tcBorders>
          </w:tcPr>
          <w:p w:rsidR="00B711F9" w:rsidRDefault="00B711F9">
            <w:pPr>
              <w:pStyle w:val="ConsPlusNormal"/>
              <w:jc w:val="center"/>
            </w:pPr>
            <w:r>
              <w:t>142</w:t>
            </w:r>
          </w:p>
        </w:tc>
        <w:tc>
          <w:tcPr>
            <w:tcW w:w="1650" w:type="dxa"/>
            <w:tcBorders>
              <w:top w:val="nil"/>
              <w:bottom w:val="nil"/>
            </w:tcBorders>
          </w:tcPr>
          <w:p w:rsidR="00B711F9" w:rsidRDefault="00B711F9">
            <w:pPr>
              <w:pStyle w:val="ConsPlusNormal"/>
              <w:jc w:val="center"/>
            </w:pPr>
            <w:r>
              <w:t>109</w:t>
            </w:r>
          </w:p>
        </w:tc>
        <w:tc>
          <w:tcPr>
            <w:tcW w:w="990" w:type="dxa"/>
            <w:tcBorders>
              <w:top w:val="nil"/>
              <w:bottom w:val="nil"/>
            </w:tcBorders>
          </w:tcPr>
          <w:p w:rsidR="00B711F9" w:rsidRDefault="00B711F9">
            <w:pPr>
              <w:pStyle w:val="ConsPlusNormal"/>
              <w:jc w:val="center"/>
            </w:pPr>
            <w:r>
              <w:t>183</w:t>
            </w:r>
          </w:p>
        </w:tc>
        <w:tc>
          <w:tcPr>
            <w:tcW w:w="990" w:type="dxa"/>
            <w:tcBorders>
              <w:top w:val="nil"/>
              <w:bottom w:val="nil"/>
            </w:tcBorders>
          </w:tcPr>
          <w:p w:rsidR="00B711F9" w:rsidRDefault="00B711F9">
            <w:pPr>
              <w:pStyle w:val="ConsPlusNormal"/>
              <w:jc w:val="center"/>
            </w:pPr>
            <w:r>
              <w:t>136</w:t>
            </w:r>
          </w:p>
        </w:tc>
        <w:tc>
          <w:tcPr>
            <w:tcW w:w="990" w:type="dxa"/>
            <w:tcBorders>
              <w:top w:val="nil"/>
              <w:bottom w:val="nil"/>
            </w:tcBorders>
          </w:tcPr>
          <w:p w:rsidR="00B711F9" w:rsidRDefault="00B711F9">
            <w:pPr>
              <w:pStyle w:val="ConsPlusNormal"/>
              <w:jc w:val="center"/>
            </w:pPr>
            <w:r>
              <w:t>137</w:t>
            </w:r>
          </w:p>
        </w:tc>
        <w:tc>
          <w:tcPr>
            <w:tcW w:w="990" w:type="dxa"/>
            <w:tcBorders>
              <w:top w:val="nil"/>
              <w:bottom w:val="nil"/>
            </w:tcBorders>
          </w:tcPr>
          <w:p w:rsidR="00B711F9" w:rsidRDefault="00B711F9">
            <w:pPr>
              <w:pStyle w:val="ConsPlusNormal"/>
              <w:jc w:val="center"/>
            </w:pPr>
            <w:r>
              <w:t>106</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35</w:t>
            </w:r>
          </w:p>
        </w:tc>
        <w:tc>
          <w:tcPr>
            <w:tcW w:w="1980" w:type="dxa"/>
            <w:tcBorders>
              <w:top w:val="nil"/>
              <w:bottom w:val="nil"/>
            </w:tcBorders>
          </w:tcPr>
          <w:p w:rsidR="00B711F9" w:rsidRDefault="00B711F9">
            <w:pPr>
              <w:pStyle w:val="ConsPlusNormal"/>
              <w:jc w:val="center"/>
            </w:pPr>
            <w:r>
              <w:t>35/6,2</w:t>
            </w:r>
          </w:p>
        </w:tc>
        <w:tc>
          <w:tcPr>
            <w:tcW w:w="1650" w:type="dxa"/>
            <w:tcBorders>
              <w:top w:val="nil"/>
              <w:bottom w:val="nil"/>
            </w:tcBorders>
          </w:tcPr>
          <w:p w:rsidR="00B711F9" w:rsidRDefault="00B711F9">
            <w:pPr>
              <w:pStyle w:val="ConsPlusNormal"/>
              <w:jc w:val="center"/>
            </w:pPr>
            <w:r>
              <w:t>175</w:t>
            </w:r>
          </w:p>
        </w:tc>
        <w:tc>
          <w:tcPr>
            <w:tcW w:w="1650" w:type="dxa"/>
            <w:tcBorders>
              <w:top w:val="nil"/>
              <w:bottom w:val="nil"/>
            </w:tcBorders>
          </w:tcPr>
          <w:p w:rsidR="00B711F9" w:rsidRDefault="00B711F9">
            <w:pPr>
              <w:pStyle w:val="ConsPlusNormal"/>
              <w:jc w:val="center"/>
            </w:pPr>
            <w:r>
              <w:t>135</w:t>
            </w:r>
          </w:p>
        </w:tc>
        <w:tc>
          <w:tcPr>
            <w:tcW w:w="990" w:type="dxa"/>
            <w:tcBorders>
              <w:top w:val="nil"/>
              <w:bottom w:val="nil"/>
            </w:tcBorders>
          </w:tcPr>
          <w:p w:rsidR="00B711F9" w:rsidRDefault="00B711F9">
            <w:pPr>
              <w:pStyle w:val="ConsPlusNormal"/>
              <w:jc w:val="center"/>
            </w:pPr>
            <w:r>
              <w:t>223</w:t>
            </w:r>
          </w:p>
        </w:tc>
        <w:tc>
          <w:tcPr>
            <w:tcW w:w="990" w:type="dxa"/>
            <w:tcBorders>
              <w:top w:val="nil"/>
              <w:bottom w:val="nil"/>
            </w:tcBorders>
          </w:tcPr>
          <w:p w:rsidR="00B711F9" w:rsidRDefault="00B711F9">
            <w:pPr>
              <w:pStyle w:val="ConsPlusNormal"/>
              <w:jc w:val="center"/>
            </w:pPr>
            <w:r>
              <w:t>170</w:t>
            </w:r>
          </w:p>
        </w:tc>
        <w:tc>
          <w:tcPr>
            <w:tcW w:w="990" w:type="dxa"/>
            <w:tcBorders>
              <w:top w:val="nil"/>
              <w:bottom w:val="nil"/>
            </w:tcBorders>
          </w:tcPr>
          <w:p w:rsidR="00B711F9" w:rsidRDefault="00B711F9">
            <w:pPr>
              <w:pStyle w:val="ConsPlusNormal"/>
              <w:jc w:val="center"/>
            </w:pPr>
            <w:r>
              <w:t>173</w:t>
            </w:r>
          </w:p>
        </w:tc>
        <w:tc>
          <w:tcPr>
            <w:tcW w:w="990" w:type="dxa"/>
            <w:tcBorders>
              <w:top w:val="nil"/>
              <w:bottom w:val="nil"/>
            </w:tcBorders>
          </w:tcPr>
          <w:p w:rsidR="00B711F9" w:rsidRDefault="00B711F9">
            <w:pPr>
              <w:pStyle w:val="ConsPlusNormal"/>
              <w:jc w:val="center"/>
            </w:pPr>
            <w:r>
              <w:t>130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w:t>
            </w:r>
          </w:p>
        </w:tc>
        <w:tc>
          <w:tcPr>
            <w:tcW w:w="1980" w:type="dxa"/>
            <w:tcBorders>
              <w:top w:val="nil"/>
              <w:bottom w:val="nil"/>
            </w:tcBorders>
          </w:tcPr>
          <w:p w:rsidR="00B711F9" w:rsidRDefault="00B711F9">
            <w:pPr>
              <w:pStyle w:val="ConsPlusNormal"/>
              <w:jc w:val="center"/>
            </w:pPr>
            <w:r>
              <w:t>50/8</w:t>
            </w:r>
          </w:p>
        </w:tc>
        <w:tc>
          <w:tcPr>
            <w:tcW w:w="1650" w:type="dxa"/>
            <w:tcBorders>
              <w:top w:val="nil"/>
              <w:bottom w:val="nil"/>
            </w:tcBorders>
          </w:tcPr>
          <w:p w:rsidR="00B711F9" w:rsidRDefault="00B711F9">
            <w:pPr>
              <w:pStyle w:val="ConsPlusNormal"/>
              <w:jc w:val="center"/>
            </w:pPr>
            <w:r>
              <w:t>210</w:t>
            </w:r>
          </w:p>
        </w:tc>
        <w:tc>
          <w:tcPr>
            <w:tcW w:w="1650" w:type="dxa"/>
            <w:tcBorders>
              <w:top w:val="nil"/>
              <w:bottom w:val="nil"/>
            </w:tcBorders>
          </w:tcPr>
          <w:p w:rsidR="00B711F9" w:rsidRDefault="00B711F9">
            <w:pPr>
              <w:pStyle w:val="ConsPlusNormal"/>
              <w:jc w:val="center"/>
            </w:pPr>
            <w:r>
              <w:t>165</w:t>
            </w:r>
          </w:p>
        </w:tc>
        <w:tc>
          <w:tcPr>
            <w:tcW w:w="990" w:type="dxa"/>
            <w:tcBorders>
              <w:top w:val="nil"/>
              <w:bottom w:val="nil"/>
            </w:tcBorders>
          </w:tcPr>
          <w:p w:rsidR="00B711F9" w:rsidRDefault="00B711F9">
            <w:pPr>
              <w:pStyle w:val="ConsPlusNormal"/>
              <w:jc w:val="center"/>
            </w:pPr>
            <w:r>
              <w:t>275</w:t>
            </w:r>
          </w:p>
        </w:tc>
        <w:tc>
          <w:tcPr>
            <w:tcW w:w="990" w:type="dxa"/>
            <w:tcBorders>
              <w:top w:val="nil"/>
              <w:bottom w:val="nil"/>
            </w:tcBorders>
          </w:tcPr>
          <w:p w:rsidR="00B711F9" w:rsidRDefault="00B711F9">
            <w:pPr>
              <w:pStyle w:val="ConsPlusNormal"/>
              <w:jc w:val="center"/>
            </w:pPr>
            <w:r>
              <w:t>215</w:t>
            </w:r>
          </w:p>
        </w:tc>
        <w:tc>
          <w:tcPr>
            <w:tcW w:w="990" w:type="dxa"/>
            <w:tcBorders>
              <w:top w:val="nil"/>
              <w:bottom w:val="nil"/>
            </w:tcBorders>
          </w:tcPr>
          <w:p w:rsidR="00B711F9" w:rsidRDefault="00B711F9">
            <w:pPr>
              <w:pStyle w:val="ConsPlusNormal"/>
              <w:jc w:val="center"/>
            </w:pPr>
            <w:r>
              <w:t>219</w:t>
            </w:r>
          </w:p>
        </w:tc>
        <w:tc>
          <w:tcPr>
            <w:tcW w:w="990" w:type="dxa"/>
            <w:tcBorders>
              <w:top w:val="nil"/>
              <w:bottom w:val="nil"/>
            </w:tcBorders>
          </w:tcPr>
          <w:p w:rsidR="00B711F9" w:rsidRDefault="00B711F9">
            <w:pPr>
              <w:pStyle w:val="ConsPlusNormal"/>
              <w:jc w:val="center"/>
            </w:pPr>
            <w:r>
              <w:t>165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70</w:t>
            </w:r>
          </w:p>
        </w:tc>
        <w:tc>
          <w:tcPr>
            <w:tcW w:w="1980" w:type="dxa"/>
            <w:tcBorders>
              <w:top w:val="nil"/>
              <w:bottom w:val="nil"/>
            </w:tcBorders>
          </w:tcPr>
          <w:p w:rsidR="00B711F9" w:rsidRDefault="00B711F9">
            <w:pPr>
              <w:pStyle w:val="ConsPlusNormal"/>
              <w:jc w:val="center"/>
            </w:pPr>
            <w:r>
              <w:t>70/11</w:t>
            </w:r>
          </w:p>
        </w:tc>
        <w:tc>
          <w:tcPr>
            <w:tcW w:w="1650" w:type="dxa"/>
            <w:tcBorders>
              <w:top w:val="nil"/>
              <w:bottom w:val="nil"/>
            </w:tcBorders>
          </w:tcPr>
          <w:p w:rsidR="00B711F9" w:rsidRDefault="00B711F9">
            <w:pPr>
              <w:pStyle w:val="ConsPlusNormal"/>
              <w:jc w:val="center"/>
            </w:pPr>
            <w:r>
              <w:t>265</w:t>
            </w:r>
          </w:p>
        </w:tc>
        <w:tc>
          <w:tcPr>
            <w:tcW w:w="1650" w:type="dxa"/>
            <w:tcBorders>
              <w:top w:val="nil"/>
              <w:bottom w:val="nil"/>
            </w:tcBorders>
          </w:tcPr>
          <w:p w:rsidR="00B711F9" w:rsidRDefault="00B711F9">
            <w:pPr>
              <w:pStyle w:val="ConsPlusNormal"/>
              <w:jc w:val="center"/>
            </w:pPr>
            <w:r>
              <w:t>210</w:t>
            </w:r>
          </w:p>
        </w:tc>
        <w:tc>
          <w:tcPr>
            <w:tcW w:w="990" w:type="dxa"/>
            <w:tcBorders>
              <w:top w:val="nil"/>
              <w:bottom w:val="nil"/>
            </w:tcBorders>
          </w:tcPr>
          <w:p w:rsidR="00B711F9" w:rsidRDefault="00B711F9">
            <w:pPr>
              <w:pStyle w:val="ConsPlusNormal"/>
              <w:jc w:val="center"/>
            </w:pPr>
            <w:r>
              <w:t>337</w:t>
            </w:r>
          </w:p>
        </w:tc>
        <w:tc>
          <w:tcPr>
            <w:tcW w:w="990" w:type="dxa"/>
            <w:tcBorders>
              <w:top w:val="nil"/>
              <w:bottom w:val="nil"/>
            </w:tcBorders>
          </w:tcPr>
          <w:p w:rsidR="00B711F9" w:rsidRDefault="00B711F9">
            <w:pPr>
              <w:pStyle w:val="ConsPlusNormal"/>
              <w:jc w:val="center"/>
            </w:pPr>
            <w:r>
              <w:t>265</w:t>
            </w:r>
          </w:p>
        </w:tc>
        <w:tc>
          <w:tcPr>
            <w:tcW w:w="990" w:type="dxa"/>
            <w:tcBorders>
              <w:top w:val="nil"/>
              <w:bottom w:val="nil"/>
            </w:tcBorders>
          </w:tcPr>
          <w:p w:rsidR="00B711F9" w:rsidRDefault="00B711F9">
            <w:pPr>
              <w:pStyle w:val="ConsPlusNormal"/>
              <w:jc w:val="center"/>
            </w:pPr>
            <w:r>
              <w:t>268</w:t>
            </w:r>
          </w:p>
        </w:tc>
        <w:tc>
          <w:tcPr>
            <w:tcW w:w="990" w:type="dxa"/>
            <w:tcBorders>
              <w:top w:val="nil"/>
              <w:bottom w:val="nil"/>
            </w:tcBorders>
          </w:tcPr>
          <w:p w:rsidR="00B711F9" w:rsidRDefault="00B711F9">
            <w:pPr>
              <w:pStyle w:val="ConsPlusNormal"/>
              <w:jc w:val="center"/>
            </w:pPr>
            <w:r>
              <w:t>210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95</w:t>
            </w:r>
          </w:p>
        </w:tc>
        <w:tc>
          <w:tcPr>
            <w:tcW w:w="1980" w:type="dxa"/>
            <w:tcBorders>
              <w:top w:val="nil"/>
              <w:bottom w:val="single" w:sz="4" w:space="0" w:color="auto"/>
            </w:tcBorders>
          </w:tcPr>
          <w:p w:rsidR="00B711F9" w:rsidRDefault="00B711F9">
            <w:pPr>
              <w:pStyle w:val="ConsPlusNormal"/>
              <w:jc w:val="center"/>
            </w:pPr>
            <w:r>
              <w:t>95/16</w:t>
            </w:r>
          </w:p>
        </w:tc>
        <w:tc>
          <w:tcPr>
            <w:tcW w:w="1650" w:type="dxa"/>
            <w:tcBorders>
              <w:top w:val="nil"/>
              <w:bottom w:val="single" w:sz="4" w:space="0" w:color="auto"/>
            </w:tcBorders>
          </w:tcPr>
          <w:p w:rsidR="00B711F9" w:rsidRDefault="00B711F9">
            <w:pPr>
              <w:pStyle w:val="ConsPlusNormal"/>
              <w:jc w:val="center"/>
            </w:pPr>
            <w:r>
              <w:t>330</w:t>
            </w:r>
          </w:p>
        </w:tc>
        <w:tc>
          <w:tcPr>
            <w:tcW w:w="1650" w:type="dxa"/>
            <w:tcBorders>
              <w:top w:val="nil"/>
              <w:bottom w:val="single" w:sz="4" w:space="0" w:color="auto"/>
            </w:tcBorders>
          </w:tcPr>
          <w:p w:rsidR="00B711F9" w:rsidRDefault="00B711F9">
            <w:pPr>
              <w:pStyle w:val="ConsPlusNormal"/>
              <w:jc w:val="center"/>
            </w:pPr>
            <w:r>
              <w:t>260</w:t>
            </w:r>
          </w:p>
        </w:tc>
        <w:tc>
          <w:tcPr>
            <w:tcW w:w="990" w:type="dxa"/>
            <w:tcBorders>
              <w:top w:val="nil"/>
              <w:bottom w:val="single" w:sz="4" w:space="0" w:color="auto"/>
            </w:tcBorders>
          </w:tcPr>
          <w:p w:rsidR="00B711F9" w:rsidRDefault="00B711F9">
            <w:pPr>
              <w:pStyle w:val="ConsPlusNormal"/>
              <w:jc w:val="center"/>
            </w:pPr>
            <w:r>
              <w:t>422</w:t>
            </w:r>
          </w:p>
        </w:tc>
        <w:tc>
          <w:tcPr>
            <w:tcW w:w="990" w:type="dxa"/>
            <w:tcBorders>
              <w:top w:val="nil"/>
              <w:bottom w:val="single" w:sz="4" w:space="0" w:color="auto"/>
            </w:tcBorders>
          </w:tcPr>
          <w:p w:rsidR="00B711F9" w:rsidRDefault="00B711F9">
            <w:pPr>
              <w:pStyle w:val="ConsPlusNormal"/>
              <w:jc w:val="center"/>
            </w:pPr>
            <w:r>
              <w:t>320</w:t>
            </w:r>
          </w:p>
        </w:tc>
        <w:tc>
          <w:tcPr>
            <w:tcW w:w="990" w:type="dxa"/>
            <w:tcBorders>
              <w:top w:val="nil"/>
              <w:bottom w:val="single" w:sz="4" w:space="0" w:color="auto"/>
            </w:tcBorders>
          </w:tcPr>
          <w:p w:rsidR="00B711F9" w:rsidRDefault="00B711F9">
            <w:pPr>
              <w:pStyle w:val="ConsPlusNormal"/>
              <w:jc w:val="center"/>
            </w:pPr>
            <w:r>
              <w:t>341</w:t>
            </w:r>
          </w:p>
        </w:tc>
        <w:tc>
          <w:tcPr>
            <w:tcW w:w="990" w:type="dxa"/>
            <w:tcBorders>
              <w:top w:val="nil"/>
              <w:bottom w:val="single" w:sz="4" w:space="0" w:color="auto"/>
            </w:tcBorders>
          </w:tcPr>
          <w:p w:rsidR="00B711F9" w:rsidRDefault="00B711F9">
            <w:pPr>
              <w:pStyle w:val="ConsPlusNormal"/>
              <w:jc w:val="center"/>
            </w:pPr>
            <w:r>
              <w:t>255</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120</w:t>
            </w:r>
          </w:p>
        </w:tc>
        <w:tc>
          <w:tcPr>
            <w:tcW w:w="1980" w:type="dxa"/>
            <w:tcBorders>
              <w:top w:val="single" w:sz="4" w:space="0" w:color="auto"/>
              <w:bottom w:val="nil"/>
            </w:tcBorders>
          </w:tcPr>
          <w:p w:rsidR="00B711F9" w:rsidRDefault="00B711F9">
            <w:pPr>
              <w:pStyle w:val="ConsPlusNormal"/>
              <w:jc w:val="center"/>
            </w:pPr>
            <w:r>
              <w:t>120/19</w:t>
            </w:r>
          </w:p>
        </w:tc>
        <w:tc>
          <w:tcPr>
            <w:tcW w:w="1650" w:type="dxa"/>
            <w:tcBorders>
              <w:top w:val="single" w:sz="4" w:space="0" w:color="auto"/>
              <w:bottom w:val="nil"/>
            </w:tcBorders>
          </w:tcPr>
          <w:p w:rsidR="00B711F9" w:rsidRDefault="00B711F9">
            <w:pPr>
              <w:pStyle w:val="ConsPlusNormal"/>
              <w:jc w:val="center"/>
            </w:pPr>
            <w:r>
              <w:t>390</w:t>
            </w:r>
          </w:p>
        </w:tc>
        <w:tc>
          <w:tcPr>
            <w:tcW w:w="1650" w:type="dxa"/>
            <w:tcBorders>
              <w:top w:val="single" w:sz="4" w:space="0" w:color="auto"/>
              <w:bottom w:val="nil"/>
            </w:tcBorders>
          </w:tcPr>
          <w:p w:rsidR="00B711F9" w:rsidRDefault="00B711F9">
            <w:pPr>
              <w:pStyle w:val="ConsPlusNormal"/>
              <w:jc w:val="center"/>
            </w:pPr>
            <w:r>
              <w:t>313</w:t>
            </w:r>
          </w:p>
        </w:tc>
        <w:tc>
          <w:tcPr>
            <w:tcW w:w="990" w:type="dxa"/>
            <w:tcBorders>
              <w:top w:val="single" w:sz="4" w:space="0" w:color="auto"/>
              <w:bottom w:val="nil"/>
            </w:tcBorders>
          </w:tcPr>
          <w:p w:rsidR="00B711F9" w:rsidRDefault="00B711F9">
            <w:pPr>
              <w:pStyle w:val="ConsPlusNormal"/>
              <w:jc w:val="center"/>
            </w:pPr>
            <w:r>
              <w:t>485</w:t>
            </w:r>
          </w:p>
        </w:tc>
        <w:tc>
          <w:tcPr>
            <w:tcW w:w="990" w:type="dxa"/>
            <w:tcBorders>
              <w:top w:val="single" w:sz="4" w:space="0" w:color="auto"/>
              <w:bottom w:val="nil"/>
            </w:tcBorders>
          </w:tcPr>
          <w:p w:rsidR="00B711F9" w:rsidRDefault="00B711F9">
            <w:pPr>
              <w:pStyle w:val="ConsPlusNormal"/>
              <w:jc w:val="center"/>
            </w:pPr>
            <w:r>
              <w:t>375</w:t>
            </w:r>
          </w:p>
        </w:tc>
        <w:tc>
          <w:tcPr>
            <w:tcW w:w="990" w:type="dxa"/>
            <w:tcBorders>
              <w:top w:val="single" w:sz="4" w:space="0" w:color="auto"/>
              <w:bottom w:val="nil"/>
            </w:tcBorders>
          </w:tcPr>
          <w:p w:rsidR="00B711F9" w:rsidRDefault="00B711F9">
            <w:pPr>
              <w:pStyle w:val="ConsPlusNormal"/>
              <w:jc w:val="center"/>
            </w:pPr>
            <w:r>
              <w:t>395</w:t>
            </w:r>
          </w:p>
        </w:tc>
        <w:tc>
          <w:tcPr>
            <w:tcW w:w="990" w:type="dxa"/>
            <w:tcBorders>
              <w:top w:val="single" w:sz="4" w:space="0" w:color="auto"/>
              <w:bottom w:val="nil"/>
            </w:tcBorders>
          </w:tcPr>
          <w:p w:rsidR="00B711F9" w:rsidRDefault="00B711F9">
            <w:pPr>
              <w:pStyle w:val="ConsPlusNormal"/>
              <w:jc w:val="center"/>
            </w:pPr>
            <w:r>
              <w:t>300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120/27</w:t>
            </w:r>
          </w:p>
        </w:tc>
        <w:tc>
          <w:tcPr>
            <w:tcW w:w="1650" w:type="dxa"/>
            <w:tcBorders>
              <w:top w:val="nil"/>
              <w:bottom w:val="single" w:sz="4" w:space="0" w:color="auto"/>
            </w:tcBorders>
          </w:tcPr>
          <w:p w:rsidR="00B711F9" w:rsidRDefault="00B711F9">
            <w:pPr>
              <w:pStyle w:val="ConsPlusNormal"/>
              <w:jc w:val="center"/>
            </w:pPr>
            <w:r>
              <w:t>375</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150</w:t>
            </w:r>
          </w:p>
        </w:tc>
        <w:tc>
          <w:tcPr>
            <w:tcW w:w="1980" w:type="dxa"/>
            <w:tcBorders>
              <w:top w:val="single" w:sz="4" w:space="0" w:color="auto"/>
              <w:bottom w:val="nil"/>
            </w:tcBorders>
          </w:tcPr>
          <w:p w:rsidR="00B711F9" w:rsidRDefault="00B711F9">
            <w:pPr>
              <w:pStyle w:val="ConsPlusNormal"/>
              <w:jc w:val="center"/>
            </w:pPr>
            <w:r>
              <w:t>150/19</w:t>
            </w:r>
          </w:p>
        </w:tc>
        <w:tc>
          <w:tcPr>
            <w:tcW w:w="1650" w:type="dxa"/>
            <w:tcBorders>
              <w:top w:val="single" w:sz="4" w:space="0" w:color="auto"/>
              <w:bottom w:val="nil"/>
            </w:tcBorders>
          </w:tcPr>
          <w:p w:rsidR="00B711F9" w:rsidRDefault="00B711F9">
            <w:pPr>
              <w:pStyle w:val="ConsPlusNormal"/>
              <w:jc w:val="center"/>
            </w:pPr>
            <w:r>
              <w:t>450</w:t>
            </w:r>
          </w:p>
        </w:tc>
        <w:tc>
          <w:tcPr>
            <w:tcW w:w="1650" w:type="dxa"/>
            <w:tcBorders>
              <w:top w:val="single" w:sz="4" w:space="0" w:color="auto"/>
              <w:bottom w:val="nil"/>
            </w:tcBorders>
          </w:tcPr>
          <w:p w:rsidR="00B711F9" w:rsidRDefault="00B711F9">
            <w:pPr>
              <w:pStyle w:val="ConsPlusNormal"/>
              <w:jc w:val="center"/>
            </w:pPr>
            <w:r>
              <w:t>365</w:t>
            </w:r>
          </w:p>
        </w:tc>
        <w:tc>
          <w:tcPr>
            <w:tcW w:w="990" w:type="dxa"/>
            <w:tcBorders>
              <w:top w:val="single" w:sz="4" w:space="0" w:color="auto"/>
              <w:bottom w:val="nil"/>
            </w:tcBorders>
          </w:tcPr>
          <w:p w:rsidR="00B711F9" w:rsidRDefault="00B711F9">
            <w:pPr>
              <w:pStyle w:val="ConsPlusNormal"/>
              <w:jc w:val="center"/>
            </w:pPr>
            <w:r>
              <w:t>570</w:t>
            </w:r>
          </w:p>
        </w:tc>
        <w:tc>
          <w:tcPr>
            <w:tcW w:w="990" w:type="dxa"/>
            <w:tcBorders>
              <w:top w:val="single" w:sz="4" w:space="0" w:color="auto"/>
              <w:bottom w:val="nil"/>
            </w:tcBorders>
          </w:tcPr>
          <w:p w:rsidR="00B711F9" w:rsidRDefault="00B711F9">
            <w:pPr>
              <w:pStyle w:val="ConsPlusNormal"/>
              <w:jc w:val="center"/>
            </w:pPr>
            <w:r>
              <w:t>440</w:t>
            </w:r>
          </w:p>
        </w:tc>
        <w:tc>
          <w:tcPr>
            <w:tcW w:w="990" w:type="dxa"/>
            <w:tcBorders>
              <w:top w:val="single" w:sz="4" w:space="0" w:color="auto"/>
              <w:bottom w:val="nil"/>
            </w:tcBorders>
          </w:tcPr>
          <w:p w:rsidR="00B711F9" w:rsidRDefault="00B711F9">
            <w:pPr>
              <w:pStyle w:val="ConsPlusNormal"/>
              <w:jc w:val="center"/>
            </w:pPr>
            <w:r>
              <w:t>465</w:t>
            </w:r>
          </w:p>
        </w:tc>
        <w:tc>
          <w:tcPr>
            <w:tcW w:w="990" w:type="dxa"/>
            <w:tcBorders>
              <w:top w:val="single" w:sz="4" w:space="0" w:color="auto"/>
              <w:bottom w:val="nil"/>
            </w:tcBorders>
          </w:tcPr>
          <w:p w:rsidR="00B711F9" w:rsidRDefault="00B711F9">
            <w:pPr>
              <w:pStyle w:val="ConsPlusNormal"/>
              <w:jc w:val="center"/>
            </w:pPr>
            <w:r>
              <w:t>355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both"/>
            </w:pPr>
          </w:p>
        </w:tc>
        <w:tc>
          <w:tcPr>
            <w:tcW w:w="1980" w:type="dxa"/>
            <w:tcBorders>
              <w:top w:val="nil"/>
              <w:bottom w:val="nil"/>
            </w:tcBorders>
          </w:tcPr>
          <w:p w:rsidR="00B711F9" w:rsidRDefault="00B711F9">
            <w:pPr>
              <w:pStyle w:val="ConsPlusNormal"/>
              <w:jc w:val="center"/>
            </w:pPr>
            <w:r>
              <w:t>150/24</w:t>
            </w:r>
          </w:p>
        </w:tc>
        <w:tc>
          <w:tcPr>
            <w:tcW w:w="1650" w:type="dxa"/>
            <w:tcBorders>
              <w:top w:val="nil"/>
              <w:bottom w:val="nil"/>
            </w:tcBorders>
          </w:tcPr>
          <w:p w:rsidR="00B711F9" w:rsidRDefault="00B711F9">
            <w:pPr>
              <w:pStyle w:val="ConsPlusNormal"/>
              <w:jc w:val="center"/>
            </w:pPr>
            <w:r>
              <w:t>450</w:t>
            </w:r>
          </w:p>
        </w:tc>
        <w:tc>
          <w:tcPr>
            <w:tcW w:w="1650" w:type="dxa"/>
            <w:tcBorders>
              <w:top w:val="nil"/>
              <w:bottom w:val="nil"/>
            </w:tcBorders>
          </w:tcPr>
          <w:p w:rsidR="00B711F9" w:rsidRDefault="00B711F9">
            <w:pPr>
              <w:pStyle w:val="ConsPlusNormal"/>
              <w:jc w:val="center"/>
            </w:pPr>
            <w:r>
              <w:t>365</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150/34</w:t>
            </w:r>
          </w:p>
        </w:tc>
        <w:tc>
          <w:tcPr>
            <w:tcW w:w="1650" w:type="dxa"/>
            <w:tcBorders>
              <w:top w:val="nil"/>
              <w:bottom w:val="single" w:sz="4" w:space="0" w:color="auto"/>
            </w:tcBorders>
          </w:tcPr>
          <w:p w:rsidR="00B711F9" w:rsidRDefault="00B711F9">
            <w:pPr>
              <w:pStyle w:val="ConsPlusNormal"/>
              <w:jc w:val="center"/>
            </w:pPr>
            <w:r>
              <w:t>450</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185</w:t>
            </w:r>
          </w:p>
        </w:tc>
        <w:tc>
          <w:tcPr>
            <w:tcW w:w="1980" w:type="dxa"/>
            <w:tcBorders>
              <w:top w:val="single" w:sz="4" w:space="0" w:color="auto"/>
              <w:bottom w:val="nil"/>
            </w:tcBorders>
          </w:tcPr>
          <w:p w:rsidR="00B711F9" w:rsidRDefault="00B711F9">
            <w:pPr>
              <w:pStyle w:val="ConsPlusNormal"/>
              <w:jc w:val="center"/>
            </w:pPr>
            <w:r>
              <w:t>185/24</w:t>
            </w:r>
          </w:p>
        </w:tc>
        <w:tc>
          <w:tcPr>
            <w:tcW w:w="1650" w:type="dxa"/>
            <w:tcBorders>
              <w:top w:val="single" w:sz="4" w:space="0" w:color="auto"/>
              <w:bottom w:val="nil"/>
            </w:tcBorders>
          </w:tcPr>
          <w:p w:rsidR="00B711F9" w:rsidRDefault="00B711F9">
            <w:pPr>
              <w:pStyle w:val="ConsPlusNormal"/>
              <w:jc w:val="center"/>
            </w:pPr>
            <w:r>
              <w:t>520</w:t>
            </w:r>
          </w:p>
        </w:tc>
        <w:tc>
          <w:tcPr>
            <w:tcW w:w="1650" w:type="dxa"/>
            <w:tcBorders>
              <w:top w:val="single" w:sz="4" w:space="0" w:color="auto"/>
              <w:bottom w:val="nil"/>
            </w:tcBorders>
          </w:tcPr>
          <w:p w:rsidR="00B711F9" w:rsidRDefault="00B711F9">
            <w:pPr>
              <w:pStyle w:val="ConsPlusNormal"/>
              <w:jc w:val="center"/>
            </w:pPr>
            <w:r>
              <w:t>430</w:t>
            </w:r>
          </w:p>
        </w:tc>
        <w:tc>
          <w:tcPr>
            <w:tcW w:w="990" w:type="dxa"/>
            <w:tcBorders>
              <w:top w:val="single" w:sz="4" w:space="0" w:color="auto"/>
              <w:bottom w:val="nil"/>
            </w:tcBorders>
          </w:tcPr>
          <w:p w:rsidR="00B711F9" w:rsidRDefault="00B711F9">
            <w:pPr>
              <w:pStyle w:val="ConsPlusNormal"/>
              <w:jc w:val="center"/>
            </w:pPr>
            <w:r>
              <w:t>650</w:t>
            </w:r>
          </w:p>
        </w:tc>
        <w:tc>
          <w:tcPr>
            <w:tcW w:w="990" w:type="dxa"/>
            <w:tcBorders>
              <w:top w:val="single" w:sz="4" w:space="0" w:color="auto"/>
              <w:bottom w:val="nil"/>
            </w:tcBorders>
          </w:tcPr>
          <w:p w:rsidR="00B711F9" w:rsidRDefault="00B711F9">
            <w:pPr>
              <w:pStyle w:val="ConsPlusNormal"/>
              <w:jc w:val="center"/>
            </w:pPr>
            <w:r>
              <w:t>500</w:t>
            </w:r>
          </w:p>
        </w:tc>
        <w:tc>
          <w:tcPr>
            <w:tcW w:w="990" w:type="dxa"/>
            <w:tcBorders>
              <w:top w:val="single" w:sz="4" w:space="0" w:color="auto"/>
              <w:bottom w:val="nil"/>
            </w:tcBorders>
          </w:tcPr>
          <w:p w:rsidR="00B711F9" w:rsidRDefault="00B711F9">
            <w:pPr>
              <w:pStyle w:val="ConsPlusNormal"/>
              <w:jc w:val="center"/>
            </w:pPr>
            <w:r>
              <w:t>540</w:t>
            </w:r>
          </w:p>
        </w:tc>
        <w:tc>
          <w:tcPr>
            <w:tcW w:w="990" w:type="dxa"/>
            <w:tcBorders>
              <w:top w:val="single" w:sz="4" w:space="0" w:color="auto"/>
              <w:bottom w:val="nil"/>
            </w:tcBorders>
          </w:tcPr>
          <w:p w:rsidR="00B711F9" w:rsidRDefault="00B711F9">
            <w:pPr>
              <w:pStyle w:val="ConsPlusNormal"/>
              <w:jc w:val="center"/>
            </w:pPr>
            <w:r>
              <w:t>410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both"/>
            </w:pPr>
          </w:p>
        </w:tc>
        <w:tc>
          <w:tcPr>
            <w:tcW w:w="1980" w:type="dxa"/>
            <w:tcBorders>
              <w:top w:val="nil"/>
              <w:bottom w:val="nil"/>
            </w:tcBorders>
          </w:tcPr>
          <w:p w:rsidR="00B711F9" w:rsidRDefault="00B711F9">
            <w:pPr>
              <w:pStyle w:val="ConsPlusNormal"/>
              <w:jc w:val="center"/>
            </w:pPr>
            <w:r>
              <w:t>185/29</w:t>
            </w:r>
          </w:p>
        </w:tc>
        <w:tc>
          <w:tcPr>
            <w:tcW w:w="1650" w:type="dxa"/>
            <w:tcBorders>
              <w:top w:val="nil"/>
              <w:bottom w:val="nil"/>
            </w:tcBorders>
          </w:tcPr>
          <w:p w:rsidR="00B711F9" w:rsidRDefault="00B711F9">
            <w:pPr>
              <w:pStyle w:val="ConsPlusNormal"/>
              <w:jc w:val="center"/>
            </w:pPr>
            <w:r>
              <w:t>510</w:t>
            </w:r>
          </w:p>
        </w:tc>
        <w:tc>
          <w:tcPr>
            <w:tcW w:w="1650" w:type="dxa"/>
            <w:tcBorders>
              <w:top w:val="nil"/>
              <w:bottom w:val="nil"/>
            </w:tcBorders>
          </w:tcPr>
          <w:p w:rsidR="00B711F9" w:rsidRDefault="00B711F9">
            <w:pPr>
              <w:pStyle w:val="ConsPlusNormal"/>
              <w:jc w:val="center"/>
            </w:pPr>
            <w:r>
              <w:t>425</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185/43</w:t>
            </w:r>
          </w:p>
        </w:tc>
        <w:tc>
          <w:tcPr>
            <w:tcW w:w="1650" w:type="dxa"/>
            <w:tcBorders>
              <w:top w:val="nil"/>
              <w:bottom w:val="single" w:sz="4" w:space="0" w:color="auto"/>
            </w:tcBorders>
          </w:tcPr>
          <w:p w:rsidR="00B711F9" w:rsidRDefault="00B711F9">
            <w:pPr>
              <w:pStyle w:val="ConsPlusNormal"/>
              <w:jc w:val="center"/>
            </w:pPr>
            <w:r>
              <w:t>515</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240</w:t>
            </w:r>
          </w:p>
        </w:tc>
        <w:tc>
          <w:tcPr>
            <w:tcW w:w="1980" w:type="dxa"/>
            <w:tcBorders>
              <w:top w:val="single" w:sz="4" w:space="0" w:color="auto"/>
              <w:bottom w:val="nil"/>
            </w:tcBorders>
          </w:tcPr>
          <w:p w:rsidR="00B711F9" w:rsidRDefault="00B711F9">
            <w:pPr>
              <w:pStyle w:val="ConsPlusNormal"/>
              <w:jc w:val="center"/>
            </w:pPr>
            <w:r>
              <w:t>240/32</w:t>
            </w:r>
          </w:p>
        </w:tc>
        <w:tc>
          <w:tcPr>
            <w:tcW w:w="1650" w:type="dxa"/>
            <w:tcBorders>
              <w:top w:val="single" w:sz="4" w:space="0" w:color="auto"/>
              <w:bottom w:val="nil"/>
            </w:tcBorders>
          </w:tcPr>
          <w:p w:rsidR="00B711F9" w:rsidRDefault="00B711F9">
            <w:pPr>
              <w:pStyle w:val="ConsPlusNormal"/>
              <w:jc w:val="center"/>
            </w:pPr>
            <w:r>
              <w:t>605</w:t>
            </w:r>
          </w:p>
        </w:tc>
        <w:tc>
          <w:tcPr>
            <w:tcW w:w="1650" w:type="dxa"/>
            <w:tcBorders>
              <w:top w:val="single" w:sz="4" w:space="0" w:color="auto"/>
              <w:bottom w:val="nil"/>
            </w:tcBorders>
          </w:tcPr>
          <w:p w:rsidR="00B711F9" w:rsidRDefault="00B711F9">
            <w:pPr>
              <w:pStyle w:val="ConsPlusNormal"/>
              <w:jc w:val="center"/>
            </w:pPr>
            <w:r>
              <w:t>505</w:t>
            </w:r>
          </w:p>
        </w:tc>
        <w:tc>
          <w:tcPr>
            <w:tcW w:w="990" w:type="dxa"/>
            <w:tcBorders>
              <w:top w:val="single" w:sz="4" w:space="0" w:color="auto"/>
              <w:bottom w:val="nil"/>
            </w:tcBorders>
          </w:tcPr>
          <w:p w:rsidR="00B711F9" w:rsidRDefault="00B711F9">
            <w:pPr>
              <w:pStyle w:val="ConsPlusNormal"/>
              <w:jc w:val="center"/>
            </w:pPr>
            <w:r>
              <w:t>760</w:t>
            </w:r>
          </w:p>
        </w:tc>
        <w:tc>
          <w:tcPr>
            <w:tcW w:w="990" w:type="dxa"/>
            <w:tcBorders>
              <w:top w:val="single" w:sz="4" w:space="0" w:color="auto"/>
              <w:bottom w:val="nil"/>
            </w:tcBorders>
          </w:tcPr>
          <w:p w:rsidR="00B711F9" w:rsidRDefault="00B711F9">
            <w:pPr>
              <w:pStyle w:val="ConsPlusNormal"/>
              <w:jc w:val="center"/>
            </w:pPr>
            <w:r>
              <w:t>590</w:t>
            </w:r>
          </w:p>
        </w:tc>
        <w:tc>
          <w:tcPr>
            <w:tcW w:w="990" w:type="dxa"/>
            <w:tcBorders>
              <w:top w:val="single" w:sz="4" w:space="0" w:color="auto"/>
              <w:bottom w:val="nil"/>
            </w:tcBorders>
          </w:tcPr>
          <w:p w:rsidR="00B711F9" w:rsidRDefault="00B711F9">
            <w:pPr>
              <w:pStyle w:val="ConsPlusNormal"/>
              <w:jc w:val="center"/>
            </w:pPr>
            <w:r>
              <w:t>685</w:t>
            </w:r>
          </w:p>
        </w:tc>
        <w:tc>
          <w:tcPr>
            <w:tcW w:w="990" w:type="dxa"/>
            <w:tcBorders>
              <w:top w:val="single" w:sz="4" w:space="0" w:color="auto"/>
              <w:bottom w:val="nil"/>
            </w:tcBorders>
          </w:tcPr>
          <w:p w:rsidR="00B711F9" w:rsidRDefault="00B711F9">
            <w:pPr>
              <w:pStyle w:val="ConsPlusNormal"/>
              <w:jc w:val="center"/>
            </w:pPr>
            <w:r>
              <w:t>490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both"/>
            </w:pPr>
          </w:p>
        </w:tc>
        <w:tc>
          <w:tcPr>
            <w:tcW w:w="1980" w:type="dxa"/>
            <w:tcBorders>
              <w:top w:val="nil"/>
              <w:bottom w:val="nil"/>
            </w:tcBorders>
          </w:tcPr>
          <w:p w:rsidR="00B711F9" w:rsidRDefault="00B711F9">
            <w:pPr>
              <w:pStyle w:val="ConsPlusNormal"/>
              <w:jc w:val="center"/>
            </w:pPr>
            <w:r>
              <w:t>240/39</w:t>
            </w:r>
          </w:p>
        </w:tc>
        <w:tc>
          <w:tcPr>
            <w:tcW w:w="1650" w:type="dxa"/>
            <w:tcBorders>
              <w:top w:val="nil"/>
              <w:bottom w:val="nil"/>
            </w:tcBorders>
          </w:tcPr>
          <w:p w:rsidR="00B711F9" w:rsidRDefault="00B711F9">
            <w:pPr>
              <w:pStyle w:val="ConsPlusNormal"/>
              <w:jc w:val="center"/>
            </w:pPr>
            <w:r>
              <w:t>610</w:t>
            </w:r>
          </w:p>
        </w:tc>
        <w:tc>
          <w:tcPr>
            <w:tcW w:w="1650" w:type="dxa"/>
            <w:tcBorders>
              <w:top w:val="nil"/>
              <w:bottom w:val="nil"/>
            </w:tcBorders>
          </w:tcPr>
          <w:p w:rsidR="00B711F9" w:rsidRDefault="00B711F9">
            <w:pPr>
              <w:pStyle w:val="ConsPlusNormal"/>
              <w:jc w:val="center"/>
            </w:pPr>
            <w:r>
              <w:t>505</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240/56</w:t>
            </w:r>
          </w:p>
        </w:tc>
        <w:tc>
          <w:tcPr>
            <w:tcW w:w="1650" w:type="dxa"/>
            <w:tcBorders>
              <w:top w:val="nil"/>
              <w:bottom w:val="single" w:sz="4" w:space="0" w:color="auto"/>
            </w:tcBorders>
          </w:tcPr>
          <w:p w:rsidR="00B711F9" w:rsidRDefault="00B711F9">
            <w:pPr>
              <w:pStyle w:val="ConsPlusNormal"/>
              <w:jc w:val="center"/>
            </w:pPr>
            <w:r>
              <w:t>610</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300</w:t>
            </w:r>
          </w:p>
        </w:tc>
        <w:tc>
          <w:tcPr>
            <w:tcW w:w="1980" w:type="dxa"/>
            <w:tcBorders>
              <w:top w:val="single" w:sz="4" w:space="0" w:color="auto"/>
              <w:bottom w:val="nil"/>
            </w:tcBorders>
          </w:tcPr>
          <w:p w:rsidR="00B711F9" w:rsidRDefault="00B711F9">
            <w:pPr>
              <w:pStyle w:val="ConsPlusNormal"/>
              <w:jc w:val="center"/>
            </w:pPr>
            <w:r>
              <w:t>300/39</w:t>
            </w:r>
          </w:p>
        </w:tc>
        <w:tc>
          <w:tcPr>
            <w:tcW w:w="1650" w:type="dxa"/>
            <w:tcBorders>
              <w:top w:val="single" w:sz="4" w:space="0" w:color="auto"/>
              <w:bottom w:val="nil"/>
            </w:tcBorders>
          </w:tcPr>
          <w:p w:rsidR="00B711F9" w:rsidRDefault="00B711F9">
            <w:pPr>
              <w:pStyle w:val="ConsPlusNormal"/>
              <w:jc w:val="center"/>
            </w:pPr>
            <w:r>
              <w:t>710</w:t>
            </w:r>
          </w:p>
        </w:tc>
        <w:tc>
          <w:tcPr>
            <w:tcW w:w="1650" w:type="dxa"/>
            <w:tcBorders>
              <w:top w:val="single" w:sz="4" w:space="0" w:color="auto"/>
              <w:bottom w:val="nil"/>
            </w:tcBorders>
          </w:tcPr>
          <w:p w:rsidR="00B711F9" w:rsidRDefault="00B711F9">
            <w:pPr>
              <w:pStyle w:val="ConsPlusNormal"/>
              <w:jc w:val="center"/>
            </w:pPr>
            <w:r>
              <w:t>600</w:t>
            </w:r>
          </w:p>
        </w:tc>
        <w:tc>
          <w:tcPr>
            <w:tcW w:w="990" w:type="dxa"/>
            <w:tcBorders>
              <w:top w:val="single" w:sz="4" w:space="0" w:color="auto"/>
              <w:bottom w:val="nil"/>
            </w:tcBorders>
          </w:tcPr>
          <w:p w:rsidR="00B711F9" w:rsidRDefault="00B711F9">
            <w:pPr>
              <w:pStyle w:val="ConsPlusNormal"/>
              <w:jc w:val="center"/>
            </w:pPr>
            <w:r>
              <w:t>880</w:t>
            </w:r>
          </w:p>
        </w:tc>
        <w:tc>
          <w:tcPr>
            <w:tcW w:w="990" w:type="dxa"/>
            <w:tcBorders>
              <w:top w:val="single" w:sz="4" w:space="0" w:color="auto"/>
              <w:bottom w:val="nil"/>
            </w:tcBorders>
          </w:tcPr>
          <w:p w:rsidR="00B711F9" w:rsidRDefault="00B711F9">
            <w:pPr>
              <w:pStyle w:val="ConsPlusNormal"/>
              <w:jc w:val="center"/>
            </w:pPr>
            <w:r>
              <w:t>680</w:t>
            </w:r>
          </w:p>
        </w:tc>
        <w:tc>
          <w:tcPr>
            <w:tcW w:w="990" w:type="dxa"/>
            <w:tcBorders>
              <w:top w:val="single" w:sz="4" w:space="0" w:color="auto"/>
              <w:bottom w:val="nil"/>
            </w:tcBorders>
          </w:tcPr>
          <w:p w:rsidR="00B711F9" w:rsidRDefault="00B711F9">
            <w:pPr>
              <w:pStyle w:val="ConsPlusNormal"/>
              <w:jc w:val="center"/>
            </w:pPr>
            <w:r>
              <w:t>740</w:t>
            </w:r>
          </w:p>
        </w:tc>
        <w:tc>
          <w:tcPr>
            <w:tcW w:w="990" w:type="dxa"/>
            <w:tcBorders>
              <w:top w:val="single" w:sz="4" w:space="0" w:color="auto"/>
              <w:bottom w:val="nil"/>
            </w:tcBorders>
          </w:tcPr>
          <w:p w:rsidR="00B711F9" w:rsidRDefault="00B711F9">
            <w:pPr>
              <w:pStyle w:val="ConsPlusNormal"/>
              <w:jc w:val="center"/>
            </w:pPr>
            <w:r>
              <w:t>570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both"/>
            </w:pPr>
          </w:p>
        </w:tc>
        <w:tc>
          <w:tcPr>
            <w:tcW w:w="1980" w:type="dxa"/>
            <w:tcBorders>
              <w:top w:val="nil"/>
              <w:bottom w:val="nil"/>
            </w:tcBorders>
          </w:tcPr>
          <w:p w:rsidR="00B711F9" w:rsidRDefault="00B711F9">
            <w:pPr>
              <w:pStyle w:val="ConsPlusNormal"/>
              <w:jc w:val="center"/>
            </w:pPr>
            <w:r>
              <w:t>300/48</w:t>
            </w:r>
          </w:p>
        </w:tc>
        <w:tc>
          <w:tcPr>
            <w:tcW w:w="1650" w:type="dxa"/>
            <w:tcBorders>
              <w:top w:val="nil"/>
              <w:bottom w:val="nil"/>
            </w:tcBorders>
          </w:tcPr>
          <w:p w:rsidR="00B711F9" w:rsidRDefault="00B711F9">
            <w:pPr>
              <w:pStyle w:val="ConsPlusNormal"/>
              <w:jc w:val="center"/>
            </w:pPr>
            <w:r>
              <w:t>690</w:t>
            </w:r>
          </w:p>
        </w:tc>
        <w:tc>
          <w:tcPr>
            <w:tcW w:w="1650" w:type="dxa"/>
            <w:tcBorders>
              <w:top w:val="nil"/>
              <w:bottom w:val="nil"/>
            </w:tcBorders>
          </w:tcPr>
          <w:p w:rsidR="00B711F9" w:rsidRDefault="00B711F9">
            <w:pPr>
              <w:pStyle w:val="ConsPlusNormal"/>
              <w:jc w:val="center"/>
            </w:pPr>
            <w:r>
              <w:t>585</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300/66</w:t>
            </w:r>
          </w:p>
        </w:tc>
        <w:tc>
          <w:tcPr>
            <w:tcW w:w="1650" w:type="dxa"/>
            <w:tcBorders>
              <w:top w:val="nil"/>
              <w:bottom w:val="single" w:sz="4" w:space="0" w:color="auto"/>
            </w:tcBorders>
          </w:tcPr>
          <w:p w:rsidR="00B711F9" w:rsidRDefault="00B711F9">
            <w:pPr>
              <w:pStyle w:val="ConsPlusNormal"/>
              <w:jc w:val="center"/>
            </w:pPr>
            <w:r>
              <w:t>680</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c>
          <w:tcPr>
            <w:tcW w:w="1485" w:type="dxa"/>
            <w:tcBorders>
              <w:top w:val="single" w:sz="4" w:space="0" w:color="auto"/>
              <w:bottom w:val="single" w:sz="4" w:space="0" w:color="auto"/>
            </w:tcBorders>
          </w:tcPr>
          <w:p w:rsidR="00B711F9" w:rsidRDefault="00B711F9">
            <w:pPr>
              <w:pStyle w:val="ConsPlusNormal"/>
              <w:jc w:val="center"/>
            </w:pPr>
            <w:r>
              <w:t>330</w:t>
            </w:r>
          </w:p>
        </w:tc>
        <w:tc>
          <w:tcPr>
            <w:tcW w:w="1980" w:type="dxa"/>
            <w:tcBorders>
              <w:top w:val="single" w:sz="4" w:space="0" w:color="auto"/>
              <w:bottom w:val="single" w:sz="4" w:space="0" w:color="auto"/>
            </w:tcBorders>
          </w:tcPr>
          <w:p w:rsidR="00B711F9" w:rsidRDefault="00B711F9">
            <w:pPr>
              <w:pStyle w:val="ConsPlusNormal"/>
              <w:jc w:val="center"/>
            </w:pPr>
            <w:r>
              <w:t>330/27</w:t>
            </w:r>
          </w:p>
        </w:tc>
        <w:tc>
          <w:tcPr>
            <w:tcW w:w="1650" w:type="dxa"/>
            <w:tcBorders>
              <w:top w:val="single" w:sz="4" w:space="0" w:color="auto"/>
              <w:bottom w:val="single" w:sz="4" w:space="0" w:color="auto"/>
            </w:tcBorders>
          </w:tcPr>
          <w:p w:rsidR="00B711F9" w:rsidRDefault="00B711F9">
            <w:pPr>
              <w:pStyle w:val="ConsPlusNormal"/>
              <w:jc w:val="center"/>
            </w:pPr>
            <w:r>
              <w:t>730</w:t>
            </w:r>
          </w:p>
        </w:tc>
        <w:tc>
          <w:tcPr>
            <w:tcW w:w="165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400</w:t>
            </w:r>
          </w:p>
        </w:tc>
        <w:tc>
          <w:tcPr>
            <w:tcW w:w="1980" w:type="dxa"/>
            <w:tcBorders>
              <w:top w:val="single" w:sz="4" w:space="0" w:color="auto"/>
              <w:bottom w:val="nil"/>
            </w:tcBorders>
          </w:tcPr>
          <w:p w:rsidR="00B711F9" w:rsidRDefault="00B711F9">
            <w:pPr>
              <w:pStyle w:val="ConsPlusNormal"/>
              <w:jc w:val="center"/>
            </w:pPr>
            <w:r>
              <w:t>400/22</w:t>
            </w:r>
          </w:p>
        </w:tc>
        <w:tc>
          <w:tcPr>
            <w:tcW w:w="1650" w:type="dxa"/>
            <w:tcBorders>
              <w:top w:val="single" w:sz="4" w:space="0" w:color="auto"/>
              <w:bottom w:val="nil"/>
            </w:tcBorders>
          </w:tcPr>
          <w:p w:rsidR="00B711F9" w:rsidRDefault="00B711F9">
            <w:pPr>
              <w:pStyle w:val="ConsPlusNormal"/>
              <w:jc w:val="center"/>
            </w:pPr>
            <w:r>
              <w:t>830</w:t>
            </w:r>
          </w:p>
        </w:tc>
        <w:tc>
          <w:tcPr>
            <w:tcW w:w="1650" w:type="dxa"/>
            <w:tcBorders>
              <w:top w:val="single" w:sz="4" w:space="0" w:color="auto"/>
              <w:bottom w:val="nil"/>
            </w:tcBorders>
          </w:tcPr>
          <w:p w:rsidR="00B711F9" w:rsidRDefault="00B711F9">
            <w:pPr>
              <w:pStyle w:val="ConsPlusNormal"/>
              <w:jc w:val="center"/>
            </w:pPr>
            <w:r>
              <w:t>713</w:t>
            </w:r>
          </w:p>
        </w:tc>
        <w:tc>
          <w:tcPr>
            <w:tcW w:w="990" w:type="dxa"/>
            <w:tcBorders>
              <w:top w:val="single" w:sz="4" w:space="0" w:color="auto"/>
              <w:bottom w:val="nil"/>
            </w:tcBorders>
          </w:tcPr>
          <w:p w:rsidR="00B711F9" w:rsidRDefault="00B711F9">
            <w:pPr>
              <w:pStyle w:val="ConsPlusNormal"/>
            </w:pPr>
            <w:r>
              <w:t>1050</w:t>
            </w:r>
          </w:p>
        </w:tc>
        <w:tc>
          <w:tcPr>
            <w:tcW w:w="990" w:type="dxa"/>
            <w:tcBorders>
              <w:top w:val="single" w:sz="4" w:space="0" w:color="auto"/>
              <w:bottom w:val="nil"/>
            </w:tcBorders>
          </w:tcPr>
          <w:p w:rsidR="00B711F9" w:rsidRDefault="00B711F9">
            <w:pPr>
              <w:pStyle w:val="ConsPlusNormal"/>
              <w:jc w:val="center"/>
            </w:pPr>
            <w:r>
              <w:t>815</w:t>
            </w:r>
          </w:p>
        </w:tc>
        <w:tc>
          <w:tcPr>
            <w:tcW w:w="990" w:type="dxa"/>
            <w:tcBorders>
              <w:top w:val="single" w:sz="4" w:space="0" w:color="auto"/>
              <w:bottom w:val="nil"/>
            </w:tcBorders>
          </w:tcPr>
          <w:p w:rsidR="00B711F9" w:rsidRDefault="00B711F9">
            <w:pPr>
              <w:pStyle w:val="ConsPlusNormal"/>
              <w:jc w:val="center"/>
            </w:pPr>
            <w:r>
              <w:t>895</w:t>
            </w:r>
          </w:p>
        </w:tc>
        <w:tc>
          <w:tcPr>
            <w:tcW w:w="990" w:type="dxa"/>
            <w:tcBorders>
              <w:top w:val="single" w:sz="4" w:space="0" w:color="auto"/>
              <w:bottom w:val="nil"/>
            </w:tcBorders>
          </w:tcPr>
          <w:p w:rsidR="00B711F9" w:rsidRDefault="00B711F9">
            <w:pPr>
              <w:pStyle w:val="ConsPlusNormal"/>
              <w:jc w:val="center"/>
            </w:pPr>
            <w:r>
              <w:t>690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both"/>
            </w:pPr>
          </w:p>
        </w:tc>
        <w:tc>
          <w:tcPr>
            <w:tcW w:w="1980" w:type="dxa"/>
            <w:tcBorders>
              <w:top w:val="nil"/>
              <w:bottom w:val="nil"/>
            </w:tcBorders>
          </w:tcPr>
          <w:p w:rsidR="00B711F9" w:rsidRDefault="00B711F9">
            <w:pPr>
              <w:pStyle w:val="ConsPlusNormal"/>
              <w:jc w:val="center"/>
            </w:pPr>
            <w:r>
              <w:t>400/51</w:t>
            </w:r>
          </w:p>
        </w:tc>
        <w:tc>
          <w:tcPr>
            <w:tcW w:w="1650" w:type="dxa"/>
            <w:tcBorders>
              <w:top w:val="nil"/>
              <w:bottom w:val="nil"/>
            </w:tcBorders>
          </w:tcPr>
          <w:p w:rsidR="00B711F9" w:rsidRDefault="00B711F9">
            <w:pPr>
              <w:pStyle w:val="ConsPlusNormal"/>
              <w:jc w:val="center"/>
            </w:pPr>
            <w:r>
              <w:t>825</w:t>
            </w:r>
          </w:p>
        </w:tc>
        <w:tc>
          <w:tcPr>
            <w:tcW w:w="1650" w:type="dxa"/>
            <w:tcBorders>
              <w:top w:val="nil"/>
              <w:bottom w:val="nil"/>
            </w:tcBorders>
          </w:tcPr>
          <w:p w:rsidR="00B711F9" w:rsidRDefault="00B711F9">
            <w:pPr>
              <w:pStyle w:val="ConsPlusNormal"/>
              <w:jc w:val="center"/>
            </w:pPr>
            <w:r>
              <w:t>705</w:t>
            </w: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400/64</w:t>
            </w:r>
          </w:p>
        </w:tc>
        <w:tc>
          <w:tcPr>
            <w:tcW w:w="1650" w:type="dxa"/>
            <w:tcBorders>
              <w:top w:val="nil"/>
              <w:bottom w:val="single" w:sz="4" w:space="0" w:color="auto"/>
            </w:tcBorders>
          </w:tcPr>
          <w:p w:rsidR="00B711F9" w:rsidRDefault="00B711F9">
            <w:pPr>
              <w:pStyle w:val="ConsPlusNormal"/>
              <w:jc w:val="center"/>
            </w:pPr>
            <w:r>
              <w:t>860</w:t>
            </w:r>
          </w:p>
        </w:tc>
        <w:tc>
          <w:tcPr>
            <w:tcW w:w="1650"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500</w:t>
            </w:r>
          </w:p>
        </w:tc>
        <w:tc>
          <w:tcPr>
            <w:tcW w:w="1980" w:type="dxa"/>
            <w:tcBorders>
              <w:top w:val="single" w:sz="4" w:space="0" w:color="auto"/>
              <w:bottom w:val="nil"/>
            </w:tcBorders>
          </w:tcPr>
          <w:p w:rsidR="00B711F9" w:rsidRDefault="00B711F9">
            <w:pPr>
              <w:pStyle w:val="ConsPlusNormal"/>
              <w:jc w:val="center"/>
            </w:pPr>
            <w:r>
              <w:t>500/27</w:t>
            </w:r>
          </w:p>
        </w:tc>
        <w:tc>
          <w:tcPr>
            <w:tcW w:w="1650" w:type="dxa"/>
            <w:tcBorders>
              <w:top w:val="single" w:sz="4" w:space="0" w:color="auto"/>
              <w:bottom w:val="nil"/>
            </w:tcBorders>
          </w:tcPr>
          <w:p w:rsidR="00B711F9" w:rsidRDefault="00B711F9">
            <w:pPr>
              <w:pStyle w:val="ConsPlusNormal"/>
              <w:jc w:val="center"/>
            </w:pPr>
            <w:r>
              <w:t>960</w:t>
            </w:r>
          </w:p>
        </w:tc>
        <w:tc>
          <w:tcPr>
            <w:tcW w:w="1650" w:type="dxa"/>
            <w:tcBorders>
              <w:top w:val="single" w:sz="4" w:space="0" w:color="auto"/>
              <w:bottom w:val="nil"/>
            </w:tcBorders>
          </w:tcPr>
          <w:p w:rsidR="00B711F9" w:rsidRDefault="00B711F9">
            <w:pPr>
              <w:pStyle w:val="ConsPlusNormal"/>
              <w:jc w:val="center"/>
            </w:pPr>
            <w:r>
              <w:t>830</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980</w:t>
            </w:r>
          </w:p>
        </w:tc>
        <w:tc>
          <w:tcPr>
            <w:tcW w:w="990" w:type="dxa"/>
            <w:tcBorders>
              <w:top w:val="single" w:sz="4" w:space="0" w:color="auto"/>
              <w:bottom w:val="nil"/>
            </w:tcBorders>
          </w:tcPr>
          <w:p w:rsidR="00B711F9" w:rsidRDefault="00B711F9">
            <w:pPr>
              <w:pStyle w:val="ConsPlusNormal"/>
              <w:jc w:val="center"/>
            </w:pPr>
            <w:r>
              <w:t>-</w:t>
            </w:r>
          </w:p>
        </w:tc>
        <w:tc>
          <w:tcPr>
            <w:tcW w:w="990" w:type="dxa"/>
            <w:tcBorders>
              <w:top w:val="single" w:sz="4" w:space="0" w:color="auto"/>
              <w:bottom w:val="nil"/>
            </w:tcBorders>
          </w:tcPr>
          <w:p w:rsidR="00B711F9" w:rsidRDefault="00B711F9">
            <w:pPr>
              <w:pStyle w:val="ConsPlusNormal"/>
              <w:jc w:val="center"/>
            </w:pPr>
            <w:r>
              <w:t>820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center"/>
            </w:pPr>
            <w:r>
              <w:t>500/64</w:t>
            </w:r>
          </w:p>
        </w:tc>
        <w:tc>
          <w:tcPr>
            <w:tcW w:w="1650" w:type="dxa"/>
            <w:tcBorders>
              <w:top w:val="nil"/>
              <w:bottom w:val="single" w:sz="4" w:space="0" w:color="auto"/>
            </w:tcBorders>
          </w:tcPr>
          <w:p w:rsidR="00B711F9" w:rsidRDefault="00B711F9">
            <w:pPr>
              <w:pStyle w:val="ConsPlusNormal"/>
              <w:jc w:val="center"/>
            </w:pPr>
            <w:r>
              <w:t>945</w:t>
            </w:r>
          </w:p>
        </w:tc>
        <w:tc>
          <w:tcPr>
            <w:tcW w:w="1650" w:type="dxa"/>
            <w:tcBorders>
              <w:top w:val="nil"/>
              <w:bottom w:val="single" w:sz="4" w:space="0" w:color="auto"/>
            </w:tcBorders>
          </w:tcPr>
          <w:p w:rsidR="00B711F9" w:rsidRDefault="00B711F9">
            <w:pPr>
              <w:pStyle w:val="ConsPlusNormal"/>
              <w:jc w:val="center"/>
            </w:pPr>
            <w:r>
              <w:t>815</w:t>
            </w: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c>
          <w:tcPr>
            <w:tcW w:w="990" w:type="dxa"/>
            <w:tcBorders>
              <w:top w:val="nil"/>
              <w:bottom w:val="single" w:sz="4" w:space="0" w:color="auto"/>
            </w:tcBorders>
          </w:tcPr>
          <w:p w:rsidR="00B711F9" w:rsidRDefault="00B711F9">
            <w:pPr>
              <w:pStyle w:val="ConsPlusNormal"/>
              <w:jc w:val="both"/>
            </w:pPr>
          </w:p>
        </w:tc>
      </w:tr>
      <w:tr w:rsidR="00B711F9">
        <w:tc>
          <w:tcPr>
            <w:tcW w:w="1485" w:type="dxa"/>
            <w:tcBorders>
              <w:top w:val="single" w:sz="4" w:space="0" w:color="auto"/>
              <w:bottom w:val="single" w:sz="4" w:space="0" w:color="auto"/>
            </w:tcBorders>
          </w:tcPr>
          <w:p w:rsidR="00B711F9" w:rsidRDefault="00B711F9">
            <w:pPr>
              <w:pStyle w:val="ConsPlusNormal"/>
              <w:jc w:val="center"/>
            </w:pPr>
            <w:r>
              <w:t>600</w:t>
            </w:r>
          </w:p>
        </w:tc>
        <w:tc>
          <w:tcPr>
            <w:tcW w:w="1980" w:type="dxa"/>
            <w:tcBorders>
              <w:top w:val="single" w:sz="4" w:space="0" w:color="auto"/>
              <w:bottom w:val="single" w:sz="4" w:space="0" w:color="auto"/>
            </w:tcBorders>
          </w:tcPr>
          <w:p w:rsidR="00B711F9" w:rsidRDefault="00B711F9">
            <w:pPr>
              <w:pStyle w:val="ConsPlusNormal"/>
              <w:jc w:val="center"/>
            </w:pPr>
            <w:r>
              <w:t>600/72</w:t>
            </w:r>
          </w:p>
        </w:tc>
        <w:tc>
          <w:tcPr>
            <w:tcW w:w="1650" w:type="dxa"/>
            <w:tcBorders>
              <w:top w:val="single" w:sz="4" w:space="0" w:color="auto"/>
              <w:bottom w:val="single" w:sz="4" w:space="0" w:color="auto"/>
            </w:tcBorders>
          </w:tcPr>
          <w:p w:rsidR="00B711F9" w:rsidRDefault="00B711F9">
            <w:pPr>
              <w:pStyle w:val="ConsPlusNormal"/>
              <w:jc w:val="center"/>
            </w:pPr>
            <w:r>
              <w:t>1050</w:t>
            </w:r>
          </w:p>
        </w:tc>
        <w:tc>
          <w:tcPr>
            <w:tcW w:w="1650" w:type="dxa"/>
            <w:tcBorders>
              <w:top w:val="single" w:sz="4" w:space="0" w:color="auto"/>
              <w:bottom w:val="single" w:sz="4" w:space="0" w:color="auto"/>
            </w:tcBorders>
          </w:tcPr>
          <w:p w:rsidR="00B711F9" w:rsidRDefault="00B711F9">
            <w:pPr>
              <w:pStyle w:val="ConsPlusNormal"/>
              <w:jc w:val="center"/>
            </w:pPr>
            <w:r>
              <w:t>920</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pPr>
            <w:r>
              <w:t>1100</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955</w:t>
            </w:r>
          </w:p>
        </w:tc>
      </w:tr>
      <w:tr w:rsidR="00B711F9">
        <w:tc>
          <w:tcPr>
            <w:tcW w:w="1485" w:type="dxa"/>
            <w:tcBorders>
              <w:top w:val="single" w:sz="4" w:space="0" w:color="auto"/>
              <w:bottom w:val="single" w:sz="4" w:space="0" w:color="auto"/>
            </w:tcBorders>
          </w:tcPr>
          <w:p w:rsidR="00B711F9" w:rsidRDefault="00B711F9">
            <w:pPr>
              <w:pStyle w:val="ConsPlusNormal"/>
              <w:jc w:val="center"/>
            </w:pPr>
            <w:r>
              <w:t>700</w:t>
            </w:r>
          </w:p>
        </w:tc>
        <w:tc>
          <w:tcPr>
            <w:tcW w:w="1980" w:type="dxa"/>
            <w:tcBorders>
              <w:top w:val="single" w:sz="4" w:space="0" w:color="auto"/>
              <w:bottom w:val="single" w:sz="4" w:space="0" w:color="auto"/>
            </w:tcBorders>
          </w:tcPr>
          <w:p w:rsidR="00B711F9" w:rsidRDefault="00B711F9">
            <w:pPr>
              <w:pStyle w:val="ConsPlusNormal"/>
              <w:jc w:val="center"/>
            </w:pPr>
            <w:r>
              <w:t>700/86</w:t>
            </w:r>
          </w:p>
        </w:tc>
        <w:tc>
          <w:tcPr>
            <w:tcW w:w="1650" w:type="dxa"/>
            <w:tcBorders>
              <w:top w:val="single" w:sz="4" w:space="0" w:color="auto"/>
              <w:bottom w:val="single" w:sz="4" w:space="0" w:color="auto"/>
            </w:tcBorders>
          </w:tcPr>
          <w:p w:rsidR="00B711F9" w:rsidRDefault="00B711F9">
            <w:pPr>
              <w:pStyle w:val="ConsPlusNormal"/>
              <w:jc w:val="center"/>
            </w:pPr>
            <w:r>
              <w:t>1180</w:t>
            </w:r>
          </w:p>
        </w:tc>
        <w:tc>
          <w:tcPr>
            <w:tcW w:w="1650" w:type="dxa"/>
            <w:tcBorders>
              <w:top w:val="single" w:sz="4" w:space="0" w:color="auto"/>
              <w:bottom w:val="single" w:sz="4" w:space="0" w:color="auto"/>
            </w:tcBorders>
          </w:tcPr>
          <w:p w:rsidR="00B711F9" w:rsidRDefault="00B711F9">
            <w:pPr>
              <w:pStyle w:val="ConsPlusNormal"/>
              <w:jc w:val="center"/>
            </w:pPr>
            <w:r>
              <w:t>1040</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c>
          <w:tcPr>
            <w:tcW w:w="990" w:type="dxa"/>
            <w:tcBorders>
              <w:top w:val="single" w:sz="4" w:space="0" w:color="auto"/>
              <w:bottom w:val="single" w:sz="4" w:space="0" w:color="auto"/>
            </w:tcBorders>
          </w:tcPr>
          <w:p w:rsidR="00B711F9" w:rsidRDefault="00B711F9">
            <w:pPr>
              <w:pStyle w:val="ConsPlusNormal"/>
              <w:jc w:val="center"/>
            </w:pPr>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right"/>
        <w:outlineLvl w:val="4"/>
      </w:pPr>
      <w:r>
        <w:t>Таблица 1.3.30</w:t>
      </w:r>
    </w:p>
    <w:p w:rsidR="00B711F9" w:rsidRDefault="00B711F9">
      <w:pPr>
        <w:pStyle w:val="ConsPlusNormal"/>
      </w:pPr>
    </w:p>
    <w:p w:rsidR="00B711F9" w:rsidRDefault="00B711F9">
      <w:pPr>
        <w:pStyle w:val="ConsPlusNormal"/>
        <w:jc w:val="center"/>
      </w:pPr>
      <w:r>
        <w:t>ДОПУСТИМЫЙ ДЛИТЕЛЬНЫЙ ТОК ДЛЯ ШИН КРУГЛОГО</w:t>
      </w:r>
    </w:p>
    <w:p w:rsidR="00B711F9" w:rsidRDefault="00B711F9">
      <w:pPr>
        <w:pStyle w:val="ConsPlusNormal"/>
        <w:jc w:val="center"/>
      </w:pPr>
      <w:r>
        <w:t>И ТРУБЧАТОГО СЕЧЕНИЙ</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650"/>
        <w:gridCol w:w="1650"/>
        <w:gridCol w:w="1155"/>
        <w:gridCol w:w="825"/>
        <w:gridCol w:w="1155"/>
        <w:gridCol w:w="825"/>
        <w:gridCol w:w="825"/>
        <w:gridCol w:w="825"/>
        <w:gridCol w:w="990"/>
        <w:gridCol w:w="825"/>
        <w:gridCol w:w="990"/>
      </w:tblGrid>
      <w:tr w:rsidR="00B711F9">
        <w:tc>
          <w:tcPr>
            <w:tcW w:w="990" w:type="dxa"/>
            <w:vMerge w:val="restart"/>
            <w:tcBorders>
              <w:top w:val="single" w:sz="4" w:space="0" w:color="auto"/>
              <w:bottom w:val="single" w:sz="4" w:space="0" w:color="auto"/>
            </w:tcBorders>
          </w:tcPr>
          <w:p w:rsidR="00B711F9" w:rsidRDefault="00B711F9">
            <w:pPr>
              <w:pStyle w:val="ConsPlusNormal"/>
              <w:jc w:val="center"/>
            </w:pPr>
            <w:r>
              <w:t>Диаметр, мм</w:t>
            </w:r>
          </w:p>
        </w:tc>
        <w:tc>
          <w:tcPr>
            <w:tcW w:w="3300" w:type="dxa"/>
            <w:gridSpan w:val="2"/>
            <w:tcBorders>
              <w:top w:val="single" w:sz="4" w:space="0" w:color="auto"/>
              <w:bottom w:val="single" w:sz="4" w:space="0" w:color="auto"/>
            </w:tcBorders>
          </w:tcPr>
          <w:p w:rsidR="00B711F9" w:rsidRDefault="00B711F9">
            <w:pPr>
              <w:pStyle w:val="ConsPlusNormal"/>
              <w:jc w:val="center"/>
            </w:pPr>
            <w:r>
              <w:t>Круглые шины</w:t>
            </w:r>
          </w:p>
        </w:tc>
        <w:tc>
          <w:tcPr>
            <w:tcW w:w="1980" w:type="dxa"/>
            <w:gridSpan w:val="2"/>
            <w:tcBorders>
              <w:top w:val="single" w:sz="4" w:space="0" w:color="auto"/>
              <w:bottom w:val="single" w:sz="4" w:space="0" w:color="auto"/>
            </w:tcBorders>
          </w:tcPr>
          <w:p w:rsidR="00B711F9" w:rsidRDefault="00B711F9">
            <w:pPr>
              <w:pStyle w:val="ConsPlusNormal"/>
              <w:jc w:val="center"/>
            </w:pPr>
            <w:r>
              <w:t>Медные трубы</w:t>
            </w:r>
          </w:p>
        </w:tc>
        <w:tc>
          <w:tcPr>
            <w:tcW w:w="1980" w:type="dxa"/>
            <w:gridSpan w:val="2"/>
            <w:tcBorders>
              <w:top w:val="single" w:sz="4" w:space="0" w:color="auto"/>
              <w:bottom w:val="single" w:sz="4" w:space="0" w:color="auto"/>
            </w:tcBorders>
          </w:tcPr>
          <w:p w:rsidR="00B711F9" w:rsidRDefault="00B711F9">
            <w:pPr>
              <w:pStyle w:val="ConsPlusNormal"/>
              <w:jc w:val="center"/>
            </w:pPr>
            <w:r>
              <w:t>Алюминиевые трубы</w:t>
            </w:r>
          </w:p>
        </w:tc>
        <w:tc>
          <w:tcPr>
            <w:tcW w:w="4455" w:type="dxa"/>
            <w:gridSpan w:val="5"/>
            <w:tcBorders>
              <w:top w:val="single" w:sz="4" w:space="0" w:color="auto"/>
              <w:bottom w:val="single" w:sz="4" w:space="0" w:color="auto"/>
            </w:tcBorders>
          </w:tcPr>
          <w:p w:rsidR="00B711F9" w:rsidRDefault="00B711F9">
            <w:pPr>
              <w:pStyle w:val="ConsPlusNormal"/>
              <w:jc w:val="center"/>
            </w:pPr>
            <w:r>
              <w:t>Стальные трубы</w:t>
            </w:r>
          </w:p>
        </w:tc>
      </w:tr>
      <w:tr w:rsidR="00B711F9">
        <w:tc>
          <w:tcPr>
            <w:tcW w:w="990" w:type="dxa"/>
            <w:vMerge/>
            <w:tcBorders>
              <w:top w:val="single" w:sz="4" w:space="0" w:color="auto"/>
              <w:bottom w:val="single" w:sz="4" w:space="0" w:color="auto"/>
            </w:tcBorders>
          </w:tcPr>
          <w:p w:rsidR="00B711F9" w:rsidRDefault="00B711F9">
            <w:pPr>
              <w:spacing w:after="1" w:line="0" w:lineRule="atLeast"/>
            </w:pPr>
          </w:p>
        </w:tc>
        <w:tc>
          <w:tcPr>
            <w:tcW w:w="3300" w:type="dxa"/>
            <w:gridSpan w:val="2"/>
            <w:tcBorders>
              <w:top w:val="single" w:sz="4" w:space="0" w:color="auto"/>
              <w:bottom w:val="single" w:sz="4" w:space="0" w:color="auto"/>
            </w:tcBorders>
          </w:tcPr>
          <w:p w:rsidR="00B711F9" w:rsidRDefault="00B711F9">
            <w:pPr>
              <w:pStyle w:val="ConsPlusNormal"/>
              <w:jc w:val="center"/>
            </w:pPr>
            <w:r>
              <w:t xml:space="preserve">Ток </w:t>
            </w:r>
            <w:hyperlink w:anchor="P3155" w:history="1">
              <w:r>
                <w:rPr>
                  <w:color w:val="0000FF"/>
                </w:rPr>
                <w:t>&lt;*&gt;</w:t>
              </w:r>
            </w:hyperlink>
            <w:r>
              <w:t>, А</w:t>
            </w:r>
          </w:p>
        </w:tc>
        <w:tc>
          <w:tcPr>
            <w:tcW w:w="1155" w:type="dxa"/>
            <w:vMerge w:val="restart"/>
            <w:tcBorders>
              <w:top w:val="single" w:sz="4" w:space="0" w:color="auto"/>
              <w:bottom w:val="single" w:sz="4" w:space="0" w:color="auto"/>
            </w:tcBorders>
          </w:tcPr>
          <w:p w:rsidR="00B711F9" w:rsidRDefault="00B711F9">
            <w:pPr>
              <w:pStyle w:val="ConsPlusNormal"/>
            </w:pPr>
            <w:r>
              <w:t>внутренний и наружный диаметры, мм</w:t>
            </w:r>
          </w:p>
        </w:tc>
        <w:tc>
          <w:tcPr>
            <w:tcW w:w="825" w:type="dxa"/>
            <w:vMerge w:val="restart"/>
            <w:tcBorders>
              <w:top w:val="single" w:sz="4" w:space="0" w:color="auto"/>
              <w:bottom w:val="single" w:sz="4" w:space="0" w:color="auto"/>
            </w:tcBorders>
          </w:tcPr>
          <w:p w:rsidR="00B711F9" w:rsidRDefault="00B711F9">
            <w:pPr>
              <w:pStyle w:val="ConsPlusNormal"/>
              <w:jc w:val="center"/>
            </w:pPr>
            <w:r>
              <w:t>ток, А</w:t>
            </w:r>
          </w:p>
        </w:tc>
        <w:tc>
          <w:tcPr>
            <w:tcW w:w="1155" w:type="dxa"/>
            <w:vMerge w:val="restart"/>
            <w:tcBorders>
              <w:top w:val="single" w:sz="4" w:space="0" w:color="auto"/>
              <w:bottom w:val="single" w:sz="4" w:space="0" w:color="auto"/>
            </w:tcBorders>
          </w:tcPr>
          <w:p w:rsidR="00B711F9" w:rsidRDefault="00B711F9">
            <w:pPr>
              <w:pStyle w:val="ConsPlusNormal"/>
            </w:pPr>
            <w:r>
              <w:t>внутренний и наружный диаметры, мм</w:t>
            </w:r>
          </w:p>
        </w:tc>
        <w:tc>
          <w:tcPr>
            <w:tcW w:w="825" w:type="dxa"/>
            <w:vMerge w:val="restart"/>
            <w:tcBorders>
              <w:top w:val="single" w:sz="4" w:space="0" w:color="auto"/>
              <w:bottom w:val="single" w:sz="4" w:space="0" w:color="auto"/>
            </w:tcBorders>
          </w:tcPr>
          <w:p w:rsidR="00B711F9" w:rsidRDefault="00B711F9">
            <w:pPr>
              <w:pStyle w:val="ConsPlusNormal"/>
              <w:jc w:val="center"/>
            </w:pPr>
            <w:r>
              <w:t>ток, А</w:t>
            </w:r>
          </w:p>
        </w:tc>
        <w:tc>
          <w:tcPr>
            <w:tcW w:w="825" w:type="dxa"/>
            <w:vMerge w:val="restart"/>
            <w:tcBorders>
              <w:top w:val="single" w:sz="4" w:space="0" w:color="auto"/>
              <w:bottom w:val="single" w:sz="4" w:space="0" w:color="auto"/>
            </w:tcBorders>
          </w:tcPr>
          <w:p w:rsidR="00B711F9" w:rsidRDefault="00B711F9">
            <w:pPr>
              <w:pStyle w:val="ConsPlusNormal"/>
            </w:pPr>
            <w:r>
              <w:t>условный проход, мм</w:t>
            </w:r>
          </w:p>
        </w:tc>
        <w:tc>
          <w:tcPr>
            <w:tcW w:w="825" w:type="dxa"/>
            <w:vMerge w:val="restart"/>
            <w:tcBorders>
              <w:top w:val="single" w:sz="4" w:space="0" w:color="auto"/>
              <w:bottom w:val="single" w:sz="4" w:space="0" w:color="auto"/>
            </w:tcBorders>
          </w:tcPr>
          <w:p w:rsidR="00B711F9" w:rsidRDefault="00B711F9">
            <w:pPr>
              <w:pStyle w:val="ConsPlusNormal"/>
              <w:jc w:val="both"/>
            </w:pPr>
            <w:r>
              <w:t>толщина стенки, мм</w:t>
            </w:r>
          </w:p>
        </w:tc>
        <w:tc>
          <w:tcPr>
            <w:tcW w:w="990" w:type="dxa"/>
            <w:vMerge w:val="restart"/>
            <w:tcBorders>
              <w:top w:val="single" w:sz="4" w:space="0" w:color="auto"/>
              <w:bottom w:val="single" w:sz="4" w:space="0" w:color="auto"/>
            </w:tcBorders>
          </w:tcPr>
          <w:p w:rsidR="00B711F9" w:rsidRDefault="00B711F9">
            <w:pPr>
              <w:pStyle w:val="ConsPlusNormal"/>
            </w:pPr>
            <w:r>
              <w:t>наружный диаметр, мм</w:t>
            </w:r>
          </w:p>
        </w:tc>
        <w:tc>
          <w:tcPr>
            <w:tcW w:w="1815" w:type="dxa"/>
            <w:gridSpan w:val="2"/>
            <w:vMerge w:val="restart"/>
            <w:tcBorders>
              <w:top w:val="single" w:sz="4" w:space="0" w:color="auto"/>
              <w:bottom w:val="single" w:sz="4" w:space="0" w:color="auto"/>
            </w:tcBorders>
          </w:tcPr>
          <w:p w:rsidR="00B711F9" w:rsidRDefault="00B711F9">
            <w:pPr>
              <w:pStyle w:val="ConsPlusNormal"/>
              <w:jc w:val="center"/>
            </w:pPr>
            <w:r>
              <w:t>переменный ток, А</w:t>
            </w:r>
          </w:p>
        </w:tc>
      </w:tr>
      <w:tr w:rsidR="00B711F9">
        <w:trPr>
          <w:trHeight w:val="270"/>
        </w:trPr>
        <w:tc>
          <w:tcPr>
            <w:tcW w:w="990" w:type="dxa"/>
            <w:vMerge/>
            <w:tcBorders>
              <w:top w:val="single" w:sz="4" w:space="0" w:color="auto"/>
              <w:bottom w:val="single" w:sz="4" w:space="0" w:color="auto"/>
            </w:tcBorders>
          </w:tcPr>
          <w:p w:rsidR="00B711F9" w:rsidRDefault="00B711F9">
            <w:pPr>
              <w:spacing w:after="1" w:line="0" w:lineRule="atLeast"/>
            </w:pPr>
          </w:p>
        </w:tc>
        <w:tc>
          <w:tcPr>
            <w:tcW w:w="1650" w:type="dxa"/>
            <w:vMerge w:val="restart"/>
            <w:tcBorders>
              <w:top w:val="single" w:sz="4" w:space="0" w:color="auto"/>
              <w:bottom w:val="single" w:sz="4" w:space="0" w:color="auto"/>
            </w:tcBorders>
          </w:tcPr>
          <w:p w:rsidR="00B711F9" w:rsidRDefault="00B711F9">
            <w:pPr>
              <w:pStyle w:val="ConsPlusNormal"/>
              <w:jc w:val="center"/>
            </w:pPr>
            <w:r>
              <w:t>медные</w:t>
            </w:r>
          </w:p>
        </w:tc>
        <w:tc>
          <w:tcPr>
            <w:tcW w:w="1650" w:type="dxa"/>
            <w:vMerge w:val="restart"/>
            <w:tcBorders>
              <w:top w:val="single" w:sz="4" w:space="0" w:color="auto"/>
              <w:bottom w:val="single" w:sz="4" w:space="0" w:color="auto"/>
            </w:tcBorders>
          </w:tcPr>
          <w:p w:rsidR="00B711F9" w:rsidRDefault="00B711F9">
            <w:pPr>
              <w:pStyle w:val="ConsPlusNormal"/>
            </w:pPr>
            <w:r>
              <w:t>алюминиевые</w:t>
            </w:r>
          </w:p>
        </w:tc>
        <w:tc>
          <w:tcPr>
            <w:tcW w:w="115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115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990" w:type="dxa"/>
            <w:vMerge/>
            <w:tcBorders>
              <w:top w:val="single" w:sz="4" w:space="0" w:color="auto"/>
              <w:bottom w:val="single" w:sz="4" w:space="0" w:color="auto"/>
            </w:tcBorders>
          </w:tcPr>
          <w:p w:rsidR="00B711F9" w:rsidRDefault="00B711F9">
            <w:pPr>
              <w:spacing w:after="1" w:line="0" w:lineRule="atLeast"/>
            </w:pPr>
          </w:p>
        </w:tc>
        <w:tc>
          <w:tcPr>
            <w:tcW w:w="1815" w:type="dxa"/>
            <w:gridSpan w:val="2"/>
            <w:vMerge/>
            <w:tcBorders>
              <w:top w:val="single" w:sz="4" w:space="0" w:color="auto"/>
              <w:bottom w:val="single" w:sz="4" w:space="0" w:color="auto"/>
            </w:tcBorders>
          </w:tcPr>
          <w:p w:rsidR="00B711F9" w:rsidRDefault="00B711F9">
            <w:pPr>
              <w:spacing w:after="1" w:line="0" w:lineRule="atLeast"/>
            </w:pPr>
          </w:p>
        </w:tc>
      </w:tr>
      <w:tr w:rsidR="00B711F9">
        <w:tc>
          <w:tcPr>
            <w:tcW w:w="990" w:type="dxa"/>
            <w:vMerge/>
            <w:tcBorders>
              <w:top w:val="single" w:sz="4" w:space="0" w:color="auto"/>
              <w:bottom w:val="single" w:sz="4" w:space="0" w:color="auto"/>
            </w:tcBorders>
          </w:tcPr>
          <w:p w:rsidR="00B711F9" w:rsidRDefault="00B711F9">
            <w:pPr>
              <w:spacing w:after="1" w:line="0" w:lineRule="atLeast"/>
            </w:pPr>
          </w:p>
        </w:tc>
        <w:tc>
          <w:tcPr>
            <w:tcW w:w="1650" w:type="dxa"/>
            <w:vMerge/>
            <w:tcBorders>
              <w:top w:val="single" w:sz="4" w:space="0" w:color="auto"/>
              <w:bottom w:val="single" w:sz="4" w:space="0" w:color="auto"/>
            </w:tcBorders>
          </w:tcPr>
          <w:p w:rsidR="00B711F9" w:rsidRDefault="00B711F9">
            <w:pPr>
              <w:spacing w:after="1" w:line="0" w:lineRule="atLeast"/>
            </w:pPr>
          </w:p>
        </w:tc>
        <w:tc>
          <w:tcPr>
            <w:tcW w:w="1650" w:type="dxa"/>
            <w:vMerge/>
            <w:tcBorders>
              <w:top w:val="single" w:sz="4" w:space="0" w:color="auto"/>
              <w:bottom w:val="single" w:sz="4" w:space="0" w:color="auto"/>
            </w:tcBorders>
          </w:tcPr>
          <w:p w:rsidR="00B711F9" w:rsidRDefault="00B711F9">
            <w:pPr>
              <w:spacing w:after="1" w:line="0" w:lineRule="atLeast"/>
            </w:pPr>
          </w:p>
        </w:tc>
        <w:tc>
          <w:tcPr>
            <w:tcW w:w="115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115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825" w:type="dxa"/>
            <w:vMerge/>
            <w:tcBorders>
              <w:top w:val="single" w:sz="4" w:space="0" w:color="auto"/>
              <w:bottom w:val="single" w:sz="4" w:space="0" w:color="auto"/>
            </w:tcBorders>
          </w:tcPr>
          <w:p w:rsidR="00B711F9" w:rsidRDefault="00B711F9">
            <w:pPr>
              <w:spacing w:after="1" w:line="0" w:lineRule="atLeast"/>
            </w:pPr>
          </w:p>
        </w:tc>
        <w:tc>
          <w:tcPr>
            <w:tcW w:w="990" w:type="dxa"/>
            <w:vMerge/>
            <w:tcBorders>
              <w:top w:val="single" w:sz="4" w:space="0" w:color="auto"/>
              <w:bottom w:val="single" w:sz="4" w:space="0" w:color="auto"/>
            </w:tcBorders>
          </w:tcPr>
          <w:p w:rsidR="00B711F9" w:rsidRDefault="00B711F9">
            <w:pPr>
              <w:spacing w:after="1" w:line="0" w:lineRule="atLeast"/>
            </w:pPr>
          </w:p>
        </w:tc>
        <w:tc>
          <w:tcPr>
            <w:tcW w:w="825" w:type="dxa"/>
            <w:tcBorders>
              <w:top w:val="single" w:sz="4" w:space="0" w:color="auto"/>
              <w:bottom w:val="single" w:sz="4" w:space="0" w:color="auto"/>
            </w:tcBorders>
          </w:tcPr>
          <w:p w:rsidR="00B711F9" w:rsidRDefault="00B711F9">
            <w:pPr>
              <w:pStyle w:val="ConsPlusNormal"/>
            </w:pPr>
            <w:r>
              <w:t>без разреза</w:t>
            </w:r>
          </w:p>
        </w:tc>
        <w:tc>
          <w:tcPr>
            <w:tcW w:w="990" w:type="dxa"/>
            <w:tcBorders>
              <w:top w:val="single" w:sz="4" w:space="0" w:color="auto"/>
              <w:bottom w:val="single" w:sz="4" w:space="0" w:color="auto"/>
            </w:tcBorders>
          </w:tcPr>
          <w:p w:rsidR="00B711F9" w:rsidRDefault="00B711F9">
            <w:pPr>
              <w:pStyle w:val="ConsPlusNormal"/>
            </w:pPr>
            <w:r>
              <w:t>с продольным разрезом</w:t>
            </w:r>
          </w:p>
        </w:tc>
      </w:tr>
      <w:tr w:rsidR="00B711F9">
        <w:tblPrEx>
          <w:tblBorders>
            <w:insideH w:val="none" w:sz="0" w:space="0" w:color="auto"/>
          </w:tblBorders>
        </w:tblPrEx>
        <w:tc>
          <w:tcPr>
            <w:tcW w:w="990" w:type="dxa"/>
            <w:tcBorders>
              <w:top w:val="single" w:sz="4" w:space="0" w:color="auto"/>
              <w:bottom w:val="nil"/>
            </w:tcBorders>
          </w:tcPr>
          <w:p w:rsidR="00B711F9" w:rsidRDefault="00B711F9">
            <w:pPr>
              <w:pStyle w:val="ConsPlusNormal"/>
              <w:jc w:val="center"/>
            </w:pPr>
            <w:r>
              <w:t>6</w:t>
            </w:r>
          </w:p>
        </w:tc>
        <w:tc>
          <w:tcPr>
            <w:tcW w:w="1650" w:type="dxa"/>
            <w:tcBorders>
              <w:top w:val="single" w:sz="4" w:space="0" w:color="auto"/>
              <w:bottom w:val="nil"/>
            </w:tcBorders>
          </w:tcPr>
          <w:p w:rsidR="00B711F9" w:rsidRDefault="00B711F9">
            <w:pPr>
              <w:pStyle w:val="ConsPlusNormal"/>
              <w:jc w:val="center"/>
            </w:pPr>
            <w:r>
              <w:t>155/155</w:t>
            </w:r>
          </w:p>
        </w:tc>
        <w:tc>
          <w:tcPr>
            <w:tcW w:w="1650" w:type="dxa"/>
            <w:tcBorders>
              <w:top w:val="single" w:sz="4" w:space="0" w:color="auto"/>
              <w:bottom w:val="nil"/>
            </w:tcBorders>
          </w:tcPr>
          <w:p w:rsidR="00B711F9" w:rsidRDefault="00B711F9">
            <w:pPr>
              <w:pStyle w:val="ConsPlusNormal"/>
              <w:jc w:val="center"/>
            </w:pPr>
            <w:r>
              <w:t>120/120</w:t>
            </w:r>
          </w:p>
        </w:tc>
        <w:tc>
          <w:tcPr>
            <w:tcW w:w="1155" w:type="dxa"/>
            <w:tcBorders>
              <w:top w:val="single" w:sz="4" w:space="0" w:color="auto"/>
              <w:bottom w:val="nil"/>
            </w:tcBorders>
          </w:tcPr>
          <w:p w:rsidR="00B711F9" w:rsidRDefault="00B711F9">
            <w:pPr>
              <w:pStyle w:val="ConsPlusNormal"/>
            </w:pPr>
            <w:r>
              <w:t>12/15</w:t>
            </w:r>
          </w:p>
        </w:tc>
        <w:tc>
          <w:tcPr>
            <w:tcW w:w="825" w:type="dxa"/>
            <w:tcBorders>
              <w:top w:val="single" w:sz="4" w:space="0" w:color="auto"/>
              <w:bottom w:val="nil"/>
            </w:tcBorders>
          </w:tcPr>
          <w:p w:rsidR="00B711F9" w:rsidRDefault="00B711F9">
            <w:pPr>
              <w:pStyle w:val="ConsPlusNormal"/>
              <w:jc w:val="right"/>
            </w:pPr>
            <w:r>
              <w:t>340</w:t>
            </w:r>
          </w:p>
        </w:tc>
        <w:tc>
          <w:tcPr>
            <w:tcW w:w="1155" w:type="dxa"/>
            <w:tcBorders>
              <w:top w:val="single" w:sz="4" w:space="0" w:color="auto"/>
              <w:bottom w:val="nil"/>
            </w:tcBorders>
          </w:tcPr>
          <w:p w:rsidR="00B711F9" w:rsidRDefault="00B711F9">
            <w:pPr>
              <w:pStyle w:val="ConsPlusNormal"/>
            </w:pPr>
            <w:r>
              <w:t>13/16</w:t>
            </w:r>
          </w:p>
        </w:tc>
        <w:tc>
          <w:tcPr>
            <w:tcW w:w="825" w:type="dxa"/>
            <w:tcBorders>
              <w:top w:val="single" w:sz="4" w:space="0" w:color="auto"/>
              <w:bottom w:val="nil"/>
            </w:tcBorders>
          </w:tcPr>
          <w:p w:rsidR="00B711F9" w:rsidRDefault="00B711F9">
            <w:pPr>
              <w:pStyle w:val="ConsPlusNormal"/>
              <w:jc w:val="right"/>
            </w:pPr>
            <w:r>
              <w:t>295</w:t>
            </w:r>
          </w:p>
        </w:tc>
        <w:tc>
          <w:tcPr>
            <w:tcW w:w="825" w:type="dxa"/>
            <w:tcBorders>
              <w:top w:val="single" w:sz="4" w:space="0" w:color="auto"/>
              <w:bottom w:val="nil"/>
            </w:tcBorders>
          </w:tcPr>
          <w:p w:rsidR="00B711F9" w:rsidRDefault="00B711F9">
            <w:pPr>
              <w:pStyle w:val="ConsPlusNormal"/>
              <w:jc w:val="center"/>
            </w:pPr>
            <w:r>
              <w:t>8</w:t>
            </w:r>
          </w:p>
        </w:tc>
        <w:tc>
          <w:tcPr>
            <w:tcW w:w="825" w:type="dxa"/>
            <w:tcBorders>
              <w:top w:val="single" w:sz="4" w:space="0" w:color="auto"/>
              <w:bottom w:val="nil"/>
            </w:tcBorders>
          </w:tcPr>
          <w:p w:rsidR="00B711F9" w:rsidRDefault="00B711F9">
            <w:pPr>
              <w:pStyle w:val="ConsPlusNormal"/>
            </w:pPr>
            <w:r>
              <w:t>2,8</w:t>
            </w:r>
          </w:p>
        </w:tc>
        <w:tc>
          <w:tcPr>
            <w:tcW w:w="990" w:type="dxa"/>
            <w:tcBorders>
              <w:top w:val="single" w:sz="4" w:space="0" w:color="auto"/>
              <w:bottom w:val="nil"/>
            </w:tcBorders>
          </w:tcPr>
          <w:p w:rsidR="00B711F9" w:rsidRDefault="00B711F9">
            <w:pPr>
              <w:pStyle w:val="ConsPlusNormal"/>
              <w:jc w:val="right"/>
            </w:pPr>
            <w:r>
              <w:t>13,5</w:t>
            </w:r>
          </w:p>
        </w:tc>
        <w:tc>
          <w:tcPr>
            <w:tcW w:w="825" w:type="dxa"/>
            <w:tcBorders>
              <w:top w:val="single" w:sz="4" w:space="0" w:color="auto"/>
              <w:bottom w:val="nil"/>
            </w:tcBorders>
          </w:tcPr>
          <w:p w:rsidR="00B711F9" w:rsidRDefault="00B711F9">
            <w:pPr>
              <w:pStyle w:val="ConsPlusNormal"/>
              <w:jc w:val="right"/>
            </w:pPr>
            <w:r>
              <w:t>75</w:t>
            </w:r>
          </w:p>
        </w:tc>
        <w:tc>
          <w:tcPr>
            <w:tcW w:w="99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7</w:t>
            </w:r>
          </w:p>
        </w:tc>
        <w:tc>
          <w:tcPr>
            <w:tcW w:w="1650" w:type="dxa"/>
            <w:tcBorders>
              <w:top w:val="nil"/>
              <w:bottom w:val="nil"/>
            </w:tcBorders>
          </w:tcPr>
          <w:p w:rsidR="00B711F9" w:rsidRDefault="00B711F9">
            <w:pPr>
              <w:pStyle w:val="ConsPlusNormal"/>
              <w:jc w:val="center"/>
            </w:pPr>
            <w:r>
              <w:t>195/195</w:t>
            </w:r>
          </w:p>
        </w:tc>
        <w:tc>
          <w:tcPr>
            <w:tcW w:w="1650" w:type="dxa"/>
            <w:tcBorders>
              <w:top w:val="nil"/>
              <w:bottom w:val="nil"/>
            </w:tcBorders>
          </w:tcPr>
          <w:p w:rsidR="00B711F9" w:rsidRDefault="00B711F9">
            <w:pPr>
              <w:pStyle w:val="ConsPlusNormal"/>
              <w:jc w:val="center"/>
            </w:pPr>
            <w:r>
              <w:t>150/150</w:t>
            </w:r>
          </w:p>
        </w:tc>
        <w:tc>
          <w:tcPr>
            <w:tcW w:w="1155" w:type="dxa"/>
            <w:tcBorders>
              <w:top w:val="nil"/>
              <w:bottom w:val="nil"/>
            </w:tcBorders>
          </w:tcPr>
          <w:p w:rsidR="00B711F9" w:rsidRDefault="00B711F9">
            <w:pPr>
              <w:pStyle w:val="ConsPlusNormal"/>
            </w:pPr>
            <w:r>
              <w:t>14/18</w:t>
            </w:r>
          </w:p>
        </w:tc>
        <w:tc>
          <w:tcPr>
            <w:tcW w:w="825" w:type="dxa"/>
            <w:tcBorders>
              <w:top w:val="nil"/>
              <w:bottom w:val="nil"/>
            </w:tcBorders>
          </w:tcPr>
          <w:p w:rsidR="00B711F9" w:rsidRDefault="00B711F9">
            <w:pPr>
              <w:pStyle w:val="ConsPlusNormal"/>
              <w:jc w:val="right"/>
            </w:pPr>
            <w:r>
              <w:t>460</w:t>
            </w:r>
          </w:p>
        </w:tc>
        <w:tc>
          <w:tcPr>
            <w:tcW w:w="1155" w:type="dxa"/>
            <w:tcBorders>
              <w:top w:val="nil"/>
              <w:bottom w:val="nil"/>
            </w:tcBorders>
          </w:tcPr>
          <w:p w:rsidR="00B711F9" w:rsidRDefault="00B711F9">
            <w:pPr>
              <w:pStyle w:val="ConsPlusNormal"/>
            </w:pPr>
            <w:r>
              <w:t>17/20</w:t>
            </w:r>
          </w:p>
        </w:tc>
        <w:tc>
          <w:tcPr>
            <w:tcW w:w="825" w:type="dxa"/>
            <w:tcBorders>
              <w:top w:val="nil"/>
              <w:bottom w:val="nil"/>
            </w:tcBorders>
          </w:tcPr>
          <w:p w:rsidR="00B711F9" w:rsidRDefault="00B711F9">
            <w:pPr>
              <w:pStyle w:val="ConsPlusNormal"/>
              <w:jc w:val="right"/>
            </w:pPr>
            <w:r>
              <w:t>345</w:t>
            </w:r>
          </w:p>
        </w:tc>
        <w:tc>
          <w:tcPr>
            <w:tcW w:w="825" w:type="dxa"/>
            <w:tcBorders>
              <w:top w:val="nil"/>
              <w:bottom w:val="nil"/>
            </w:tcBorders>
          </w:tcPr>
          <w:p w:rsidR="00B711F9" w:rsidRDefault="00B711F9">
            <w:pPr>
              <w:pStyle w:val="ConsPlusNormal"/>
              <w:jc w:val="center"/>
            </w:pPr>
            <w:r>
              <w:t>10</w:t>
            </w:r>
          </w:p>
        </w:tc>
        <w:tc>
          <w:tcPr>
            <w:tcW w:w="825" w:type="dxa"/>
            <w:tcBorders>
              <w:top w:val="nil"/>
              <w:bottom w:val="nil"/>
            </w:tcBorders>
          </w:tcPr>
          <w:p w:rsidR="00B711F9" w:rsidRDefault="00B711F9">
            <w:pPr>
              <w:pStyle w:val="ConsPlusNormal"/>
            </w:pPr>
            <w:r>
              <w:t>2,8</w:t>
            </w:r>
          </w:p>
        </w:tc>
        <w:tc>
          <w:tcPr>
            <w:tcW w:w="990" w:type="dxa"/>
            <w:tcBorders>
              <w:top w:val="nil"/>
              <w:bottom w:val="nil"/>
            </w:tcBorders>
          </w:tcPr>
          <w:p w:rsidR="00B711F9" w:rsidRDefault="00B711F9">
            <w:pPr>
              <w:pStyle w:val="ConsPlusNormal"/>
              <w:jc w:val="right"/>
            </w:pPr>
            <w:r>
              <w:t>17,0</w:t>
            </w:r>
          </w:p>
        </w:tc>
        <w:tc>
          <w:tcPr>
            <w:tcW w:w="825" w:type="dxa"/>
            <w:tcBorders>
              <w:top w:val="nil"/>
              <w:bottom w:val="nil"/>
            </w:tcBorders>
          </w:tcPr>
          <w:p w:rsidR="00B711F9" w:rsidRDefault="00B711F9">
            <w:pPr>
              <w:pStyle w:val="ConsPlusNormal"/>
              <w:jc w:val="right"/>
            </w:pPr>
            <w:r>
              <w:t>90</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8</w:t>
            </w:r>
          </w:p>
        </w:tc>
        <w:tc>
          <w:tcPr>
            <w:tcW w:w="1650" w:type="dxa"/>
            <w:tcBorders>
              <w:top w:val="nil"/>
              <w:bottom w:val="nil"/>
            </w:tcBorders>
          </w:tcPr>
          <w:p w:rsidR="00B711F9" w:rsidRDefault="00B711F9">
            <w:pPr>
              <w:pStyle w:val="ConsPlusNormal"/>
              <w:jc w:val="center"/>
            </w:pPr>
            <w:r>
              <w:t>235/235</w:t>
            </w:r>
          </w:p>
        </w:tc>
        <w:tc>
          <w:tcPr>
            <w:tcW w:w="1650" w:type="dxa"/>
            <w:tcBorders>
              <w:top w:val="nil"/>
              <w:bottom w:val="nil"/>
            </w:tcBorders>
          </w:tcPr>
          <w:p w:rsidR="00B711F9" w:rsidRDefault="00B711F9">
            <w:pPr>
              <w:pStyle w:val="ConsPlusNormal"/>
              <w:jc w:val="center"/>
            </w:pPr>
            <w:r>
              <w:t>180/180</w:t>
            </w:r>
          </w:p>
        </w:tc>
        <w:tc>
          <w:tcPr>
            <w:tcW w:w="1155" w:type="dxa"/>
            <w:tcBorders>
              <w:top w:val="nil"/>
              <w:bottom w:val="nil"/>
            </w:tcBorders>
          </w:tcPr>
          <w:p w:rsidR="00B711F9" w:rsidRDefault="00B711F9">
            <w:pPr>
              <w:pStyle w:val="ConsPlusNormal"/>
            </w:pPr>
            <w:r>
              <w:t>16/20</w:t>
            </w:r>
          </w:p>
        </w:tc>
        <w:tc>
          <w:tcPr>
            <w:tcW w:w="825" w:type="dxa"/>
            <w:tcBorders>
              <w:top w:val="nil"/>
              <w:bottom w:val="nil"/>
            </w:tcBorders>
          </w:tcPr>
          <w:p w:rsidR="00B711F9" w:rsidRDefault="00B711F9">
            <w:pPr>
              <w:pStyle w:val="ConsPlusNormal"/>
              <w:jc w:val="right"/>
            </w:pPr>
            <w:r>
              <w:t>505</w:t>
            </w:r>
          </w:p>
        </w:tc>
        <w:tc>
          <w:tcPr>
            <w:tcW w:w="1155" w:type="dxa"/>
            <w:tcBorders>
              <w:top w:val="nil"/>
              <w:bottom w:val="nil"/>
            </w:tcBorders>
          </w:tcPr>
          <w:p w:rsidR="00B711F9" w:rsidRDefault="00B711F9">
            <w:pPr>
              <w:pStyle w:val="ConsPlusNormal"/>
            </w:pPr>
            <w:r>
              <w:t>18/22</w:t>
            </w:r>
          </w:p>
        </w:tc>
        <w:tc>
          <w:tcPr>
            <w:tcW w:w="825" w:type="dxa"/>
            <w:tcBorders>
              <w:top w:val="nil"/>
              <w:bottom w:val="nil"/>
            </w:tcBorders>
          </w:tcPr>
          <w:p w:rsidR="00B711F9" w:rsidRDefault="00B711F9">
            <w:pPr>
              <w:pStyle w:val="ConsPlusNormal"/>
              <w:jc w:val="right"/>
            </w:pPr>
            <w:r>
              <w:t>425</w:t>
            </w:r>
          </w:p>
        </w:tc>
        <w:tc>
          <w:tcPr>
            <w:tcW w:w="825" w:type="dxa"/>
            <w:tcBorders>
              <w:top w:val="nil"/>
              <w:bottom w:val="nil"/>
            </w:tcBorders>
          </w:tcPr>
          <w:p w:rsidR="00B711F9" w:rsidRDefault="00B711F9">
            <w:pPr>
              <w:pStyle w:val="ConsPlusNormal"/>
              <w:jc w:val="center"/>
            </w:pPr>
            <w:r>
              <w:t>15</w:t>
            </w:r>
          </w:p>
        </w:tc>
        <w:tc>
          <w:tcPr>
            <w:tcW w:w="825" w:type="dxa"/>
            <w:tcBorders>
              <w:top w:val="nil"/>
              <w:bottom w:val="nil"/>
            </w:tcBorders>
          </w:tcPr>
          <w:p w:rsidR="00B711F9" w:rsidRDefault="00B711F9">
            <w:pPr>
              <w:pStyle w:val="ConsPlusNormal"/>
            </w:pPr>
            <w:r>
              <w:t>3,2</w:t>
            </w:r>
          </w:p>
        </w:tc>
        <w:tc>
          <w:tcPr>
            <w:tcW w:w="990" w:type="dxa"/>
            <w:tcBorders>
              <w:top w:val="nil"/>
              <w:bottom w:val="nil"/>
            </w:tcBorders>
          </w:tcPr>
          <w:p w:rsidR="00B711F9" w:rsidRDefault="00B711F9">
            <w:pPr>
              <w:pStyle w:val="ConsPlusNormal"/>
              <w:jc w:val="right"/>
            </w:pPr>
            <w:r>
              <w:t>21,3</w:t>
            </w:r>
          </w:p>
        </w:tc>
        <w:tc>
          <w:tcPr>
            <w:tcW w:w="825" w:type="dxa"/>
            <w:tcBorders>
              <w:top w:val="nil"/>
              <w:bottom w:val="nil"/>
            </w:tcBorders>
          </w:tcPr>
          <w:p w:rsidR="00B711F9" w:rsidRDefault="00B711F9">
            <w:pPr>
              <w:pStyle w:val="ConsPlusNormal"/>
              <w:jc w:val="right"/>
            </w:pPr>
            <w:r>
              <w:t>118</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10</w:t>
            </w:r>
          </w:p>
        </w:tc>
        <w:tc>
          <w:tcPr>
            <w:tcW w:w="1650" w:type="dxa"/>
            <w:tcBorders>
              <w:top w:val="nil"/>
              <w:bottom w:val="nil"/>
            </w:tcBorders>
          </w:tcPr>
          <w:p w:rsidR="00B711F9" w:rsidRDefault="00B711F9">
            <w:pPr>
              <w:pStyle w:val="ConsPlusNormal"/>
              <w:jc w:val="center"/>
            </w:pPr>
            <w:r>
              <w:t>320/320</w:t>
            </w:r>
          </w:p>
        </w:tc>
        <w:tc>
          <w:tcPr>
            <w:tcW w:w="1650" w:type="dxa"/>
            <w:tcBorders>
              <w:top w:val="nil"/>
              <w:bottom w:val="nil"/>
            </w:tcBorders>
          </w:tcPr>
          <w:p w:rsidR="00B711F9" w:rsidRDefault="00B711F9">
            <w:pPr>
              <w:pStyle w:val="ConsPlusNormal"/>
              <w:jc w:val="center"/>
            </w:pPr>
            <w:r>
              <w:t>245/245</w:t>
            </w:r>
          </w:p>
        </w:tc>
        <w:tc>
          <w:tcPr>
            <w:tcW w:w="1155" w:type="dxa"/>
            <w:tcBorders>
              <w:top w:val="nil"/>
              <w:bottom w:val="nil"/>
            </w:tcBorders>
          </w:tcPr>
          <w:p w:rsidR="00B711F9" w:rsidRDefault="00B711F9">
            <w:pPr>
              <w:pStyle w:val="ConsPlusNormal"/>
            </w:pPr>
            <w:r>
              <w:t>18/22</w:t>
            </w:r>
          </w:p>
        </w:tc>
        <w:tc>
          <w:tcPr>
            <w:tcW w:w="825" w:type="dxa"/>
            <w:tcBorders>
              <w:top w:val="nil"/>
              <w:bottom w:val="nil"/>
            </w:tcBorders>
          </w:tcPr>
          <w:p w:rsidR="00B711F9" w:rsidRDefault="00B711F9">
            <w:pPr>
              <w:pStyle w:val="ConsPlusNormal"/>
              <w:jc w:val="right"/>
            </w:pPr>
            <w:r>
              <w:t>555</w:t>
            </w:r>
          </w:p>
        </w:tc>
        <w:tc>
          <w:tcPr>
            <w:tcW w:w="1155" w:type="dxa"/>
            <w:tcBorders>
              <w:top w:val="nil"/>
              <w:bottom w:val="nil"/>
            </w:tcBorders>
          </w:tcPr>
          <w:p w:rsidR="00B711F9" w:rsidRDefault="00B711F9">
            <w:pPr>
              <w:pStyle w:val="ConsPlusNormal"/>
            </w:pPr>
            <w:r>
              <w:t>27/30</w:t>
            </w:r>
          </w:p>
        </w:tc>
        <w:tc>
          <w:tcPr>
            <w:tcW w:w="825" w:type="dxa"/>
            <w:tcBorders>
              <w:top w:val="nil"/>
              <w:bottom w:val="nil"/>
            </w:tcBorders>
          </w:tcPr>
          <w:p w:rsidR="00B711F9" w:rsidRDefault="00B711F9">
            <w:pPr>
              <w:pStyle w:val="ConsPlusNormal"/>
              <w:jc w:val="right"/>
            </w:pPr>
            <w:r>
              <w:t>500</w:t>
            </w:r>
          </w:p>
        </w:tc>
        <w:tc>
          <w:tcPr>
            <w:tcW w:w="825" w:type="dxa"/>
            <w:tcBorders>
              <w:top w:val="nil"/>
              <w:bottom w:val="nil"/>
            </w:tcBorders>
          </w:tcPr>
          <w:p w:rsidR="00B711F9" w:rsidRDefault="00B711F9">
            <w:pPr>
              <w:pStyle w:val="ConsPlusNormal"/>
              <w:jc w:val="center"/>
            </w:pPr>
            <w:r>
              <w:t>20</w:t>
            </w:r>
          </w:p>
        </w:tc>
        <w:tc>
          <w:tcPr>
            <w:tcW w:w="825" w:type="dxa"/>
            <w:tcBorders>
              <w:top w:val="nil"/>
              <w:bottom w:val="nil"/>
            </w:tcBorders>
          </w:tcPr>
          <w:p w:rsidR="00B711F9" w:rsidRDefault="00B711F9">
            <w:pPr>
              <w:pStyle w:val="ConsPlusNormal"/>
            </w:pPr>
            <w:r>
              <w:t>3,2</w:t>
            </w:r>
          </w:p>
        </w:tc>
        <w:tc>
          <w:tcPr>
            <w:tcW w:w="990" w:type="dxa"/>
            <w:tcBorders>
              <w:top w:val="nil"/>
              <w:bottom w:val="nil"/>
            </w:tcBorders>
          </w:tcPr>
          <w:p w:rsidR="00B711F9" w:rsidRDefault="00B711F9">
            <w:pPr>
              <w:pStyle w:val="ConsPlusNormal"/>
              <w:jc w:val="right"/>
            </w:pPr>
            <w:r>
              <w:t>26,8</w:t>
            </w:r>
          </w:p>
        </w:tc>
        <w:tc>
          <w:tcPr>
            <w:tcW w:w="825" w:type="dxa"/>
            <w:tcBorders>
              <w:top w:val="nil"/>
              <w:bottom w:val="nil"/>
            </w:tcBorders>
          </w:tcPr>
          <w:p w:rsidR="00B711F9" w:rsidRDefault="00B711F9">
            <w:pPr>
              <w:pStyle w:val="ConsPlusNormal"/>
              <w:jc w:val="right"/>
            </w:pPr>
            <w:r>
              <w:t>145</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12</w:t>
            </w:r>
          </w:p>
        </w:tc>
        <w:tc>
          <w:tcPr>
            <w:tcW w:w="1650" w:type="dxa"/>
            <w:tcBorders>
              <w:top w:val="nil"/>
              <w:bottom w:val="nil"/>
            </w:tcBorders>
          </w:tcPr>
          <w:p w:rsidR="00B711F9" w:rsidRDefault="00B711F9">
            <w:pPr>
              <w:pStyle w:val="ConsPlusNormal"/>
              <w:jc w:val="center"/>
            </w:pPr>
            <w:r>
              <w:t>415/415</w:t>
            </w:r>
          </w:p>
        </w:tc>
        <w:tc>
          <w:tcPr>
            <w:tcW w:w="1650" w:type="dxa"/>
            <w:tcBorders>
              <w:top w:val="nil"/>
              <w:bottom w:val="nil"/>
            </w:tcBorders>
          </w:tcPr>
          <w:p w:rsidR="00B711F9" w:rsidRDefault="00B711F9">
            <w:pPr>
              <w:pStyle w:val="ConsPlusNormal"/>
              <w:jc w:val="center"/>
            </w:pPr>
            <w:r>
              <w:t>320/320</w:t>
            </w:r>
          </w:p>
        </w:tc>
        <w:tc>
          <w:tcPr>
            <w:tcW w:w="1155" w:type="dxa"/>
            <w:tcBorders>
              <w:top w:val="nil"/>
              <w:bottom w:val="nil"/>
            </w:tcBorders>
          </w:tcPr>
          <w:p w:rsidR="00B711F9" w:rsidRDefault="00B711F9">
            <w:pPr>
              <w:pStyle w:val="ConsPlusNormal"/>
            </w:pPr>
            <w:r>
              <w:t>20/24</w:t>
            </w:r>
          </w:p>
        </w:tc>
        <w:tc>
          <w:tcPr>
            <w:tcW w:w="825" w:type="dxa"/>
            <w:tcBorders>
              <w:top w:val="nil"/>
              <w:bottom w:val="nil"/>
            </w:tcBorders>
          </w:tcPr>
          <w:p w:rsidR="00B711F9" w:rsidRDefault="00B711F9">
            <w:pPr>
              <w:pStyle w:val="ConsPlusNormal"/>
              <w:jc w:val="right"/>
            </w:pPr>
            <w:r>
              <w:t>600</w:t>
            </w:r>
          </w:p>
        </w:tc>
        <w:tc>
          <w:tcPr>
            <w:tcW w:w="1155" w:type="dxa"/>
            <w:tcBorders>
              <w:top w:val="nil"/>
              <w:bottom w:val="nil"/>
            </w:tcBorders>
          </w:tcPr>
          <w:p w:rsidR="00B711F9" w:rsidRDefault="00B711F9">
            <w:pPr>
              <w:pStyle w:val="ConsPlusNormal"/>
            </w:pPr>
            <w:r>
              <w:t>26/30</w:t>
            </w:r>
          </w:p>
        </w:tc>
        <w:tc>
          <w:tcPr>
            <w:tcW w:w="825" w:type="dxa"/>
            <w:tcBorders>
              <w:top w:val="nil"/>
              <w:bottom w:val="nil"/>
            </w:tcBorders>
          </w:tcPr>
          <w:p w:rsidR="00B711F9" w:rsidRDefault="00B711F9">
            <w:pPr>
              <w:pStyle w:val="ConsPlusNormal"/>
              <w:jc w:val="right"/>
            </w:pPr>
            <w:r>
              <w:t>575</w:t>
            </w:r>
          </w:p>
        </w:tc>
        <w:tc>
          <w:tcPr>
            <w:tcW w:w="825" w:type="dxa"/>
            <w:tcBorders>
              <w:top w:val="nil"/>
              <w:bottom w:val="nil"/>
            </w:tcBorders>
          </w:tcPr>
          <w:p w:rsidR="00B711F9" w:rsidRDefault="00B711F9">
            <w:pPr>
              <w:pStyle w:val="ConsPlusNormal"/>
              <w:jc w:val="center"/>
            </w:pPr>
            <w:r>
              <w:t>25</w:t>
            </w:r>
          </w:p>
        </w:tc>
        <w:tc>
          <w:tcPr>
            <w:tcW w:w="825" w:type="dxa"/>
            <w:tcBorders>
              <w:top w:val="nil"/>
              <w:bottom w:val="nil"/>
            </w:tcBorders>
          </w:tcPr>
          <w:p w:rsidR="00B711F9" w:rsidRDefault="00B711F9">
            <w:pPr>
              <w:pStyle w:val="ConsPlusNormal"/>
            </w:pPr>
            <w:r>
              <w:t>4,0</w:t>
            </w:r>
          </w:p>
        </w:tc>
        <w:tc>
          <w:tcPr>
            <w:tcW w:w="990" w:type="dxa"/>
            <w:tcBorders>
              <w:top w:val="nil"/>
              <w:bottom w:val="nil"/>
            </w:tcBorders>
          </w:tcPr>
          <w:p w:rsidR="00B711F9" w:rsidRDefault="00B711F9">
            <w:pPr>
              <w:pStyle w:val="ConsPlusNormal"/>
              <w:jc w:val="right"/>
            </w:pPr>
            <w:r>
              <w:t>33,5</w:t>
            </w:r>
          </w:p>
        </w:tc>
        <w:tc>
          <w:tcPr>
            <w:tcW w:w="825" w:type="dxa"/>
            <w:tcBorders>
              <w:top w:val="nil"/>
              <w:bottom w:val="nil"/>
            </w:tcBorders>
          </w:tcPr>
          <w:p w:rsidR="00B711F9" w:rsidRDefault="00B711F9">
            <w:pPr>
              <w:pStyle w:val="ConsPlusNormal"/>
              <w:jc w:val="right"/>
            </w:pPr>
            <w:r>
              <w:t>180</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14</w:t>
            </w:r>
          </w:p>
        </w:tc>
        <w:tc>
          <w:tcPr>
            <w:tcW w:w="1650" w:type="dxa"/>
            <w:tcBorders>
              <w:top w:val="nil"/>
              <w:bottom w:val="nil"/>
            </w:tcBorders>
          </w:tcPr>
          <w:p w:rsidR="00B711F9" w:rsidRDefault="00B711F9">
            <w:pPr>
              <w:pStyle w:val="ConsPlusNormal"/>
              <w:jc w:val="center"/>
            </w:pPr>
            <w:r>
              <w:t>505/505</w:t>
            </w:r>
          </w:p>
        </w:tc>
        <w:tc>
          <w:tcPr>
            <w:tcW w:w="1650" w:type="dxa"/>
            <w:tcBorders>
              <w:top w:val="nil"/>
              <w:bottom w:val="nil"/>
            </w:tcBorders>
          </w:tcPr>
          <w:p w:rsidR="00B711F9" w:rsidRDefault="00B711F9">
            <w:pPr>
              <w:pStyle w:val="ConsPlusNormal"/>
              <w:jc w:val="center"/>
            </w:pPr>
            <w:r>
              <w:t>390/390</w:t>
            </w:r>
          </w:p>
        </w:tc>
        <w:tc>
          <w:tcPr>
            <w:tcW w:w="1155" w:type="dxa"/>
            <w:tcBorders>
              <w:top w:val="nil"/>
              <w:bottom w:val="nil"/>
            </w:tcBorders>
          </w:tcPr>
          <w:p w:rsidR="00B711F9" w:rsidRDefault="00B711F9">
            <w:pPr>
              <w:pStyle w:val="ConsPlusNormal"/>
            </w:pPr>
            <w:r>
              <w:t>22/26</w:t>
            </w:r>
          </w:p>
        </w:tc>
        <w:tc>
          <w:tcPr>
            <w:tcW w:w="825" w:type="dxa"/>
            <w:tcBorders>
              <w:top w:val="nil"/>
              <w:bottom w:val="nil"/>
            </w:tcBorders>
          </w:tcPr>
          <w:p w:rsidR="00B711F9" w:rsidRDefault="00B711F9">
            <w:pPr>
              <w:pStyle w:val="ConsPlusNormal"/>
              <w:jc w:val="right"/>
            </w:pPr>
            <w:r>
              <w:t>650</w:t>
            </w:r>
          </w:p>
        </w:tc>
        <w:tc>
          <w:tcPr>
            <w:tcW w:w="1155" w:type="dxa"/>
            <w:tcBorders>
              <w:top w:val="nil"/>
              <w:bottom w:val="nil"/>
            </w:tcBorders>
          </w:tcPr>
          <w:p w:rsidR="00B711F9" w:rsidRDefault="00B711F9">
            <w:pPr>
              <w:pStyle w:val="ConsPlusNormal"/>
            </w:pPr>
            <w:r>
              <w:t>25/30</w:t>
            </w:r>
          </w:p>
        </w:tc>
        <w:tc>
          <w:tcPr>
            <w:tcW w:w="825" w:type="dxa"/>
            <w:tcBorders>
              <w:top w:val="nil"/>
              <w:bottom w:val="nil"/>
            </w:tcBorders>
          </w:tcPr>
          <w:p w:rsidR="00B711F9" w:rsidRDefault="00B711F9">
            <w:pPr>
              <w:pStyle w:val="ConsPlusNormal"/>
              <w:jc w:val="right"/>
            </w:pPr>
            <w:r>
              <w:t>640</w:t>
            </w:r>
          </w:p>
        </w:tc>
        <w:tc>
          <w:tcPr>
            <w:tcW w:w="825" w:type="dxa"/>
            <w:tcBorders>
              <w:top w:val="nil"/>
              <w:bottom w:val="nil"/>
            </w:tcBorders>
          </w:tcPr>
          <w:p w:rsidR="00B711F9" w:rsidRDefault="00B711F9">
            <w:pPr>
              <w:pStyle w:val="ConsPlusNormal"/>
              <w:jc w:val="center"/>
            </w:pPr>
            <w:r>
              <w:t>32</w:t>
            </w:r>
          </w:p>
        </w:tc>
        <w:tc>
          <w:tcPr>
            <w:tcW w:w="825" w:type="dxa"/>
            <w:tcBorders>
              <w:top w:val="nil"/>
              <w:bottom w:val="nil"/>
            </w:tcBorders>
          </w:tcPr>
          <w:p w:rsidR="00B711F9" w:rsidRDefault="00B711F9">
            <w:pPr>
              <w:pStyle w:val="ConsPlusNormal"/>
            </w:pPr>
            <w:r>
              <w:t>4,0</w:t>
            </w:r>
          </w:p>
        </w:tc>
        <w:tc>
          <w:tcPr>
            <w:tcW w:w="990" w:type="dxa"/>
            <w:tcBorders>
              <w:top w:val="nil"/>
              <w:bottom w:val="nil"/>
            </w:tcBorders>
          </w:tcPr>
          <w:p w:rsidR="00B711F9" w:rsidRDefault="00B711F9">
            <w:pPr>
              <w:pStyle w:val="ConsPlusNormal"/>
              <w:jc w:val="right"/>
            </w:pPr>
            <w:r>
              <w:t>42,3</w:t>
            </w:r>
          </w:p>
        </w:tc>
        <w:tc>
          <w:tcPr>
            <w:tcW w:w="825" w:type="dxa"/>
            <w:tcBorders>
              <w:top w:val="nil"/>
              <w:bottom w:val="nil"/>
            </w:tcBorders>
          </w:tcPr>
          <w:p w:rsidR="00B711F9" w:rsidRDefault="00B711F9">
            <w:pPr>
              <w:pStyle w:val="ConsPlusNormal"/>
              <w:jc w:val="right"/>
            </w:pPr>
            <w:r>
              <w:t>220</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15</w:t>
            </w:r>
          </w:p>
        </w:tc>
        <w:tc>
          <w:tcPr>
            <w:tcW w:w="1650" w:type="dxa"/>
            <w:tcBorders>
              <w:top w:val="nil"/>
              <w:bottom w:val="nil"/>
            </w:tcBorders>
          </w:tcPr>
          <w:p w:rsidR="00B711F9" w:rsidRDefault="00B711F9">
            <w:pPr>
              <w:pStyle w:val="ConsPlusNormal"/>
              <w:jc w:val="center"/>
            </w:pPr>
            <w:r>
              <w:t>565/565</w:t>
            </w:r>
          </w:p>
        </w:tc>
        <w:tc>
          <w:tcPr>
            <w:tcW w:w="1650" w:type="dxa"/>
            <w:tcBorders>
              <w:top w:val="nil"/>
              <w:bottom w:val="nil"/>
            </w:tcBorders>
          </w:tcPr>
          <w:p w:rsidR="00B711F9" w:rsidRDefault="00B711F9">
            <w:pPr>
              <w:pStyle w:val="ConsPlusNormal"/>
              <w:jc w:val="center"/>
            </w:pPr>
            <w:r>
              <w:t>435/435</w:t>
            </w:r>
          </w:p>
        </w:tc>
        <w:tc>
          <w:tcPr>
            <w:tcW w:w="1155" w:type="dxa"/>
            <w:tcBorders>
              <w:top w:val="nil"/>
              <w:bottom w:val="nil"/>
            </w:tcBorders>
          </w:tcPr>
          <w:p w:rsidR="00B711F9" w:rsidRDefault="00B711F9">
            <w:pPr>
              <w:pStyle w:val="ConsPlusNormal"/>
            </w:pPr>
            <w:r>
              <w:t>25/30</w:t>
            </w:r>
          </w:p>
        </w:tc>
        <w:tc>
          <w:tcPr>
            <w:tcW w:w="825" w:type="dxa"/>
            <w:tcBorders>
              <w:top w:val="nil"/>
              <w:bottom w:val="nil"/>
            </w:tcBorders>
          </w:tcPr>
          <w:p w:rsidR="00B711F9" w:rsidRDefault="00B711F9">
            <w:pPr>
              <w:pStyle w:val="ConsPlusNormal"/>
              <w:jc w:val="right"/>
            </w:pPr>
            <w:r>
              <w:t>830</w:t>
            </w:r>
          </w:p>
        </w:tc>
        <w:tc>
          <w:tcPr>
            <w:tcW w:w="1155" w:type="dxa"/>
            <w:tcBorders>
              <w:top w:val="nil"/>
              <w:bottom w:val="nil"/>
            </w:tcBorders>
          </w:tcPr>
          <w:p w:rsidR="00B711F9" w:rsidRDefault="00B711F9">
            <w:pPr>
              <w:pStyle w:val="ConsPlusNormal"/>
            </w:pPr>
            <w:r>
              <w:t>36/40</w:t>
            </w:r>
          </w:p>
        </w:tc>
        <w:tc>
          <w:tcPr>
            <w:tcW w:w="825" w:type="dxa"/>
            <w:tcBorders>
              <w:top w:val="nil"/>
              <w:bottom w:val="nil"/>
            </w:tcBorders>
          </w:tcPr>
          <w:p w:rsidR="00B711F9" w:rsidRDefault="00B711F9">
            <w:pPr>
              <w:pStyle w:val="ConsPlusNormal"/>
              <w:jc w:val="right"/>
            </w:pPr>
            <w:r>
              <w:t>765</w:t>
            </w:r>
          </w:p>
        </w:tc>
        <w:tc>
          <w:tcPr>
            <w:tcW w:w="825" w:type="dxa"/>
            <w:tcBorders>
              <w:top w:val="nil"/>
              <w:bottom w:val="nil"/>
            </w:tcBorders>
          </w:tcPr>
          <w:p w:rsidR="00B711F9" w:rsidRDefault="00B711F9">
            <w:pPr>
              <w:pStyle w:val="ConsPlusNormal"/>
              <w:jc w:val="center"/>
            </w:pPr>
            <w:r>
              <w:t>40</w:t>
            </w:r>
          </w:p>
        </w:tc>
        <w:tc>
          <w:tcPr>
            <w:tcW w:w="825" w:type="dxa"/>
            <w:tcBorders>
              <w:top w:val="nil"/>
              <w:bottom w:val="nil"/>
            </w:tcBorders>
          </w:tcPr>
          <w:p w:rsidR="00B711F9" w:rsidRDefault="00B711F9">
            <w:pPr>
              <w:pStyle w:val="ConsPlusNormal"/>
            </w:pPr>
            <w:r>
              <w:t>4,0</w:t>
            </w:r>
          </w:p>
        </w:tc>
        <w:tc>
          <w:tcPr>
            <w:tcW w:w="990" w:type="dxa"/>
            <w:tcBorders>
              <w:top w:val="nil"/>
              <w:bottom w:val="nil"/>
            </w:tcBorders>
          </w:tcPr>
          <w:p w:rsidR="00B711F9" w:rsidRDefault="00B711F9">
            <w:pPr>
              <w:pStyle w:val="ConsPlusNormal"/>
              <w:jc w:val="right"/>
            </w:pPr>
            <w:r>
              <w:t>48,0</w:t>
            </w:r>
          </w:p>
        </w:tc>
        <w:tc>
          <w:tcPr>
            <w:tcW w:w="825" w:type="dxa"/>
            <w:tcBorders>
              <w:top w:val="nil"/>
              <w:bottom w:val="nil"/>
            </w:tcBorders>
          </w:tcPr>
          <w:p w:rsidR="00B711F9" w:rsidRDefault="00B711F9">
            <w:pPr>
              <w:pStyle w:val="ConsPlusNormal"/>
              <w:jc w:val="right"/>
            </w:pPr>
            <w:r>
              <w:t>255</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16</w:t>
            </w:r>
          </w:p>
        </w:tc>
        <w:tc>
          <w:tcPr>
            <w:tcW w:w="1650" w:type="dxa"/>
            <w:tcBorders>
              <w:top w:val="nil"/>
              <w:bottom w:val="nil"/>
            </w:tcBorders>
          </w:tcPr>
          <w:p w:rsidR="00B711F9" w:rsidRDefault="00B711F9">
            <w:pPr>
              <w:pStyle w:val="ConsPlusNormal"/>
              <w:jc w:val="center"/>
            </w:pPr>
            <w:r>
              <w:t>610/615</w:t>
            </w:r>
          </w:p>
        </w:tc>
        <w:tc>
          <w:tcPr>
            <w:tcW w:w="1650" w:type="dxa"/>
            <w:tcBorders>
              <w:top w:val="nil"/>
              <w:bottom w:val="nil"/>
            </w:tcBorders>
          </w:tcPr>
          <w:p w:rsidR="00B711F9" w:rsidRDefault="00B711F9">
            <w:pPr>
              <w:pStyle w:val="ConsPlusNormal"/>
              <w:jc w:val="center"/>
            </w:pPr>
            <w:r>
              <w:t>475/475</w:t>
            </w:r>
          </w:p>
        </w:tc>
        <w:tc>
          <w:tcPr>
            <w:tcW w:w="1155" w:type="dxa"/>
            <w:tcBorders>
              <w:top w:val="nil"/>
              <w:bottom w:val="nil"/>
            </w:tcBorders>
          </w:tcPr>
          <w:p w:rsidR="00B711F9" w:rsidRDefault="00B711F9">
            <w:pPr>
              <w:pStyle w:val="ConsPlusNormal"/>
            </w:pPr>
            <w:r>
              <w:t>29/34</w:t>
            </w:r>
          </w:p>
        </w:tc>
        <w:tc>
          <w:tcPr>
            <w:tcW w:w="825" w:type="dxa"/>
            <w:tcBorders>
              <w:top w:val="nil"/>
              <w:bottom w:val="nil"/>
            </w:tcBorders>
          </w:tcPr>
          <w:p w:rsidR="00B711F9" w:rsidRDefault="00B711F9">
            <w:pPr>
              <w:pStyle w:val="ConsPlusNormal"/>
              <w:jc w:val="right"/>
            </w:pPr>
            <w:r>
              <w:t>925</w:t>
            </w:r>
          </w:p>
        </w:tc>
        <w:tc>
          <w:tcPr>
            <w:tcW w:w="1155" w:type="dxa"/>
            <w:tcBorders>
              <w:top w:val="nil"/>
              <w:bottom w:val="nil"/>
            </w:tcBorders>
          </w:tcPr>
          <w:p w:rsidR="00B711F9" w:rsidRDefault="00B711F9">
            <w:pPr>
              <w:pStyle w:val="ConsPlusNormal"/>
            </w:pPr>
            <w:r>
              <w:t>35/40</w:t>
            </w:r>
          </w:p>
        </w:tc>
        <w:tc>
          <w:tcPr>
            <w:tcW w:w="825" w:type="dxa"/>
            <w:tcBorders>
              <w:top w:val="nil"/>
              <w:bottom w:val="nil"/>
            </w:tcBorders>
          </w:tcPr>
          <w:p w:rsidR="00B711F9" w:rsidRDefault="00B711F9">
            <w:pPr>
              <w:pStyle w:val="ConsPlusNormal"/>
              <w:jc w:val="right"/>
            </w:pPr>
            <w:r>
              <w:t>850</w:t>
            </w:r>
          </w:p>
        </w:tc>
        <w:tc>
          <w:tcPr>
            <w:tcW w:w="825" w:type="dxa"/>
            <w:tcBorders>
              <w:top w:val="nil"/>
              <w:bottom w:val="nil"/>
            </w:tcBorders>
          </w:tcPr>
          <w:p w:rsidR="00B711F9" w:rsidRDefault="00B711F9">
            <w:pPr>
              <w:pStyle w:val="ConsPlusNormal"/>
              <w:jc w:val="center"/>
            </w:pPr>
            <w:r>
              <w:t>50</w:t>
            </w:r>
          </w:p>
        </w:tc>
        <w:tc>
          <w:tcPr>
            <w:tcW w:w="825" w:type="dxa"/>
            <w:tcBorders>
              <w:top w:val="nil"/>
              <w:bottom w:val="nil"/>
            </w:tcBorders>
          </w:tcPr>
          <w:p w:rsidR="00B711F9" w:rsidRDefault="00B711F9">
            <w:pPr>
              <w:pStyle w:val="ConsPlusNormal"/>
            </w:pPr>
            <w:r>
              <w:t>4,5</w:t>
            </w:r>
          </w:p>
        </w:tc>
        <w:tc>
          <w:tcPr>
            <w:tcW w:w="990" w:type="dxa"/>
            <w:tcBorders>
              <w:top w:val="nil"/>
              <w:bottom w:val="nil"/>
            </w:tcBorders>
          </w:tcPr>
          <w:p w:rsidR="00B711F9" w:rsidRDefault="00B711F9">
            <w:pPr>
              <w:pStyle w:val="ConsPlusNormal"/>
              <w:jc w:val="right"/>
            </w:pPr>
            <w:r>
              <w:t>60,0</w:t>
            </w:r>
          </w:p>
        </w:tc>
        <w:tc>
          <w:tcPr>
            <w:tcW w:w="825" w:type="dxa"/>
            <w:tcBorders>
              <w:top w:val="nil"/>
              <w:bottom w:val="nil"/>
            </w:tcBorders>
          </w:tcPr>
          <w:p w:rsidR="00B711F9" w:rsidRDefault="00B711F9">
            <w:pPr>
              <w:pStyle w:val="ConsPlusNormal"/>
              <w:jc w:val="right"/>
            </w:pPr>
            <w:r>
              <w:t>320</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18</w:t>
            </w:r>
          </w:p>
        </w:tc>
        <w:tc>
          <w:tcPr>
            <w:tcW w:w="1650" w:type="dxa"/>
            <w:tcBorders>
              <w:top w:val="nil"/>
              <w:bottom w:val="nil"/>
            </w:tcBorders>
          </w:tcPr>
          <w:p w:rsidR="00B711F9" w:rsidRDefault="00B711F9">
            <w:pPr>
              <w:pStyle w:val="ConsPlusNormal"/>
              <w:jc w:val="center"/>
            </w:pPr>
            <w:r>
              <w:t>720/725</w:t>
            </w:r>
          </w:p>
        </w:tc>
        <w:tc>
          <w:tcPr>
            <w:tcW w:w="1650" w:type="dxa"/>
            <w:tcBorders>
              <w:top w:val="nil"/>
              <w:bottom w:val="nil"/>
            </w:tcBorders>
          </w:tcPr>
          <w:p w:rsidR="00B711F9" w:rsidRDefault="00B711F9">
            <w:pPr>
              <w:pStyle w:val="ConsPlusNormal"/>
              <w:jc w:val="center"/>
            </w:pPr>
            <w:r>
              <w:t>560/560</w:t>
            </w:r>
          </w:p>
        </w:tc>
        <w:tc>
          <w:tcPr>
            <w:tcW w:w="1155" w:type="dxa"/>
            <w:tcBorders>
              <w:top w:val="nil"/>
              <w:bottom w:val="nil"/>
            </w:tcBorders>
          </w:tcPr>
          <w:p w:rsidR="00B711F9" w:rsidRDefault="00B711F9">
            <w:pPr>
              <w:pStyle w:val="ConsPlusNormal"/>
            </w:pPr>
            <w:r>
              <w:t>35/40</w:t>
            </w:r>
          </w:p>
        </w:tc>
        <w:tc>
          <w:tcPr>
            <w:tcW w:w="825" w:type="dxa"/>
            <w:tcBorders>
              <w:top w:val="nil"/>
              <w:bottom w:val="nil"/>
            </w:tcBorders>
          </w:tcPr>
          <w:p w:rsidR="00B711F9" w:rsidRDefault="00B711F9">
            <w:pPr>
              <w:pStyle w:val="ConsPlusNormal"/>
              <w:jc w:val="both"/>
            </w:pPr>
            <w:r>
              <w:t>1100</w:t>
            </w:r>
          </w:p>
        </w:tc>
        <w:tc>
          <w:tcPr>
            <w:tcW w:w="1155" w:type="dxa"/>
            <w:tcBorders>
              <w:top w:val="nil"/>
              <w:bottom w:val="nil"/>
            </w:tcBorders>
          </w:tcPr>
          <w:p w:rsidR="00B711F9" w:rsidRDefault="00B711F9">
            <w:pPr>
              <w:pStyle w:val="ConsPlusNormal"/>
            </w:pPr>
            <w:r>
              <w:t>40/45</w:t>
            </w:r>
          </w:p>
        </w:tc>
        <w:tc>
          <w:tcPr>
            <w:tcW w:w="825" w:type="dxa"/>
            <w:tcBorders>
              <w:top w:val="nil"/>
              <w:bottom w:val="nil"/>
            </w:tcBorders>
          </w:tcPr>
          <w:p w:rsidR="00B711F9" w:rsidRDefault="00B711F9">
            <w:pPr>
              <w:pStyle w:val="ConsPlusNormal"/>
              <w:jc w:val="right"/>
            </w:pPr>
            <w:r>
              <w:t>935</w:t>
            </w:r>
          </w:p>
        </w:tc>
        <w:tc>
          <w:tcPr>
            <w:tcW w:w="825" w:type="dxa"/>
            <w:tcBorders>
              <w:top w:val="nil"/>
              <w:bottom w:val="nil"/>
            </w:tcBorders>
          </w:tcPr>
          <w:p w:rsidR="00B711F9" w:rsidRDefault="00B711F9">
            <w:pPr>
              <w:pStyle w:val="ConsPlusNormal"/>
              <w:jc w:val="center"/>
            </w:pPr>
            <w:r>
              <w:t>65</w:t>
            </w:r>
          </w:p>
        </w:tc>
        <w:tc>
          <w:tcPr>
            <w:tcW w:w="825" w:type="dxa"/>
            <w:tcBorders>
              <w:top w:val="nil"/>
              <w:bottom w:val="nil"/>
            </w:tcBorders>
          </w:tcPr>
          <w:p w:rsidR="00B711F9" w:rsidRDefault="00B711F9">
            <w:pPr>
              <w:pStyle w:val="ConsPlusNormal"/>
            </w:pPr>
            <w:r>
              <w:t>4,5</w:t>
            </w:r>
          </w:p>
        </w:tc>
        <w:tc>
          <w:tcPr>
            <w:tcW w:w="990" w:type="dxa"/>
            <w:tcBorders>
              <w:top w:val="nil"/>
              <w:bottom w:val="nil"/>
            </w:tcBorders>
          </w:tcPr>
          <w:p w:rsidR="00B711F9" w:rsidRDefault="00B711F9">
            <w:pPr>
              <w:pStyle w:val="ConsPlusNormal"/>
              <w:jc w:val="right"/>
            </w:pPr>
            <w:r>
              <w:t>75,5</w:t>
            </w:r>
          </w:p>
        </w:tc>
        <w:tc>
          <w:tcPr>
            <w:tcW w:w="825" w:type="dxa"/>
            <w:tcBorders>
              <w:top w:val="nil"/>
              <w:bottom w:val="nil"/>
            </w:tcBorders>
          </w:tcPr>
          <w:p w:rsidR="00B711F9" w:rsidRDefault="00B711F9">
            <w:pPr>
              <w:pStyle w:val="ConsPlusNormal"/>
              <w:jc w:val="right"/>
            </w:pPr>
            <w:r>
              <w:t>390</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lastRenderedPageBreak/>
              <w:t>19</w:t>
            </w:r>
          </w:p>
        </w:tc>
        <w:tc>
          <w:tcPr>
            <w:tcW w:w="1650" w:type="dxa"/>
            <w:tcBorders>
              <w:top w:val="nil"/>
              <w:bottom w:val="nil"/>
            </w:tcBorders>
          </w:tcPr>
          <w:p w:rsidR="00B711F9" w:rsidRDefault="00B711F9">
            <w:pPr>
              <w:pStyle w:val="ConsPlusNormal"/>
              <w:jc w:val="center"/>
            </w:pPr>
            <w:r>
              <w:t>780/785</w:t>
            </w:r>
          </w:p>
        </w:tc>
        <w:tc>
          <w:tcPr>
            <w:tcW w:w="1650" w:type="dxa"/>
            <w:tcBorders>
              <w:top w:val="nil"/>
              <w:bottom w:val="nil"/>
            </w:tcBorders>
          </w:tcPr>
          <w:p w:rsidR="00B711F9" w:rsidRDefault="00B711F9">
            <w:pPr>
              <w:pStyle w:val="ConsPlusNormal"/>
              <w:jc w:val="center"/>
            </w:pPr>
            <w:r>
              <w:t>605/610</w:t>
            </w:r>
          </w:p>
        </w:tc>
        <w:tc>
          <w:tcPr>
            <w:tcW w:w="1155" w:type="dxa"/>
            <w:tcBorders>
              <w:top w:val="nil"/>
              <w:bottom w:val="nil"/>
            </w:tcBorders>
          </w:tcPr>
          <w:p w:rsidR="00B711F9" w:rsidRDefault="00B711F9">
            <w:pPr>
              <w:pStyle w:val="ConsPlusNormal"/>
            </w:pPr>
            <w:r>
              <w:t>40/45</w:t>
            </w:r>
          </w:p>
        </w:tc>
        <w:tc>
          <w:tcPr>
            <w:tcW w:w="825" w:type="dxa"/>
            <w:tcBorders>
              <w:top w:val="nil"/>
              <w:bottom w:val="nil"/>
            </w:tcBorders>
          </w:tcPr>
          <w:p w:rsidR="00B711F9" w:rsidRDefault="00B711F9">
            <w:pPr>
              <w:pStyle w:val="ConsPlusNormal"/>
              <w:jc w:val="both"/>
            </w:pPr>
            <w:r>
              <w:t>1200</w:t>
            </w:r>
          </w:p>
        </w:tc>
        <w:tc>
          <w:tcPr>
            <w:tcW w:w="1155" w:type="dxa"/>
            <w:tcBorders>
              <w:top w:val="nil"/>
              <w:bottom w:val="nil"/>
            </w:tcBorders>
          </w:tcPr>
          <w:p w:rsidR="00B711F9" w:rsidRDefault="00B711F9">
            <w:pPr>
              <w:pStyle w:val="ConsPlusNormal"/>
            </w:pPr>
            <w:r>
              <w:t>45/50</w:t>
            </w:r>
          </w:p>
        </w:tc>
        <w:tc>
          <w:tcPr>
            <w:tcW w:w="825" w:type="dxa"/>
            <w:tcBorders>
              <w:top w:val="nil"/>
              <w:bottom w:val="nil"/>
            </w:tcBorders>
          </w:tcPr>
          <w:p w:rsidR="00B711F9" w:rsidRDefault="00B711F9">
            <w:pPr>
              <w:pStyle w:val="ConsPlusNormal"/>
              <w:jc w:val="both"/>
            </w:pPr>
            <w:r>
              <w:t>1040</w:t>
            </w:r>
          </w:p>
        </w:tc>
        <w:tc>
          <w:tcPr>
            <w:tcW w:w="825" w:type="dxa"/>
            <w:tcBorders>
              <w:top w:val="nil"/>
              <w:bottom w:val="nil"/>
            </w:tcBorders>
          </w:tcPr>
          <w:p w:rsidR="00B711F9" w:rsidRDefault="00B711F9">
            <w:pPr>
              <w:pStyle w:val="ConsPlusNormal"/>
              <w:jc w:val="center"/>
            </w:pPr>
            <w:r>
              <w:t>80</w:t>
            </w:r>
          </w:p>
        </w:tc>
        <w:tc>
          <w:tcPr>
            <w:tcW w:w="825" w:type="dxa"/>
            <w:tcBorders>
              <w:top w:val="nil"/>
              <w:bottom w:val="nil"/>
            </w:tcBorders>
          </w:tcPr>
          <w:p w:rsidR="00B711F9" w:rsidRDefault="00B711F9">
            <w:pPr>
              <w:pStyle w:val="ConsPlusNormal"/>
            </w:pPr>
            <w:r>
              <w:t>4,5</w:t>
            </w:r>
          </w:p>
        </w:tc>
        <w:tc>
          <w:tcPr>
            <w:tcW w:w="990" w:type="dxa"/>
            <w:tcBorders>
              <w:top w:val="nil"/>
              <w:bottom w:val="nil"/>
            </w:tcBorders>
          </w:tcPr>
          <w:p w:rsidR="00B711F9" w:rsidRDefault="00B711F9">
            <w:pPr>
              <w:pStyle w:val="ConsPlusNormal"/>
              <w:jc w:val="right"/>
            </w:pPr>
            <w:r>
              <w:t>88,5</w:t>
            </w:r>
          </w:p>
        </w:tc>
        <w:tc>
          <w:tcPr>
            <w:tcW w:w="825" w:type="dxa"/>
            <w:tcBorders>
              <w:top w:val="nil"/>
              <w:bottom w:val="nil"/>
            </w:tcBorders>
          </w:tcPr>
          <w:p w:rsidR="00B711F9" w:rsidRDefault="00B711F9">
            <w:pPr>
              <w:pStyle w:val="ConsPlusNormal"/>
              <w:jc w:val="right"/>
            </w:pPr>
            <w:r>
              <w:t>455</w:t>
            </w:r>
          </w:p>
        </w:tc>
        <w:tc>
          <w:tcPr>
            <w:tcW w:w="99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20</w:t>
            </w:r>
          </w:p>
        </w:tc>
        <w:tc>
          <w:tcPr>
            <w:tcW w:w="1650" w:type="dxa"/>
            <w:tcBorders>
              <w:top w:val="nil"/>
              <w:bottom w:val="nil"/>
            </w:tcBorders>
          </w:tcPr>
          <w:p w:rsidR="00B711F9" w:rsidRDefault="00B711F9">
            <w:pPr>
              <w:pStyle w:val="ConsPlusNormal"/>
              <w:jc w:val="center"/>
            </w:pPr>
            <w:r>
              <w:t>835/840</w:t>
            </w:r>
          </w:p>
        </w:tc>
        <w:tc>
          <w:tcPr>
            <w:tcW w:w="1650" w:type="dxa"/>
            <w:tcBorders>
              <w:top w:val="nil"/>
              <w:bottom w:val="nil"/>
            </w:tcBorders>
          </w:tcPr>
          <w:p w:rsidR="00B711F9" w:rsidRDefault="00B711F9">
            <w:pPr>
              <w:pStyle w:val="ConsPlusNormal"/>
              <w:jc w:val="center"/>
            </w:pPr>
            <w:r>
              <w:t>650/655</w:t>
            </w:r>
          </w:p>
        </w:tc>
        <w:tc>
          <w:tcPr>
            <w:tcW w:w="1155" w:type="dxa"/>
            <w:tcBorders>
              <w:top w:val="nil"/>
              <w:bottom w:val="nil"/>
            </w:tcBorders>
          </w:tcPr>
          <w:p w:rsidR="00B711F9" w:rsidRDefault="00B711F9">
            <w:pPr>
              <w:pStyle w:val="ConsPlusNormal"/>
            </w:pPr>
            <w:r>
              <w:t>45/50</w:t>
            </w:r>
          </w:p>
        </w:tc>
        <w:tc>
          <w:tcPr>
            <w:tcW w:w="825" w:type="dxa"/>
            <w:tcBorders>
              <w:top w:val="nil"/>
              <w:bottom w:val="nil"/>
            </w:tcBorders>
          </w:tcPr>
          <w:p w:rsidR="00B711F9" w:rsidRDefault="00B711F9">
            <w:pPr>
              <w:pStyle w:val="ConsPlusNormal"/>
              <w:jc w:val="both"/>
            </w:pPr>
            <w:r>
              <w:t>1330</w:t>
            </w:r>
          </w:p>
        </w:tc>
        <w:tc>
          <w:tcPr>
            <w:tcW w:w="1155" w:type="dxa"/>
            <w:tcBorders>
              <w:top w:val="nil"/>
              <w:bottom w:val="nil"/>
            </w:tcBorders>
          </w:tcPr>
          <w:p w:rsidR="00B711F9" w:rsidRDefault="00B711F9">
            <w:pPr>
              <w:pStyle w:val="ConsPlusNormal"/>
            </w:pPr>
            <w:r>
              <w:t>50/55</w:t>
            </w:r>
          </w:p>
        </w:tc>
        <w:tc>
          <w:tcPr>
            <w:tcW w:w="825" w:type="dxa"/>
            <w:tcBorders>
              <w:top w:val="nil"/>
              <w:bottom w:val="nil"/>
            </w:tcBorders>
          </w:tcPr>
          <w:p w:rsidR="00B711F9" w:rsidRDefault="00B711F9">
            <w:pPr>
              <w:pStyle w:val="ConsPlusNormal"/>
              <w:jc w:val="both"/>
            </w:pPr>
            <w:r>
              <w:t>1150</w:t>
            </w:r>
          </w:p>
        </w:tc>
        <w:tc>
          <w:tcPr>
            <w:tcW w:w="825" w:type="dxa"/>
            <w:tcBorders>
              <w:top w:val="nil"/>
              <w:bottom w:val="nil"/>
            </w:tcBorders>
          </w:tcPr>
          <w:p w:rsidR="00B711F9" w:rsidRDefault="00B711F9">
            <w:pPr>
              <w:pStyle w:val="ConsPlusNormal"/>
            </w:pPr>
            <w:r>
              <w:t>100</w:t>
            </w:r>
          </w:p>
        </w:tc>
        <w:tc>
          <w:tcPr>
            <w:tcW w:w="825" w:type="dxa"/>
            <w:tcBorders>
              <w:top w:val="nil"/>
              <w:bottom w:val="nil"/>
            </w:tcBorders>
          </w:tcPr>
          <w:p w:rsidR="00B711F9" w:rsidRDefault="00B711F9">
            <w:pPr>
              <w:pStyle w:val="ConsPlusNormal"/>
            </w:pPr>
            <w:r>
              <w:t>5,0</w:t>
            </w:r>
          </w:p>
        </w:tc>
        <w:tc>
          <w:tcPr>
            <w:tcW w:w="990" w:type="dxa"/>
            <w:tcBorders>
              <w:top w:val="nil"/>
              <w:bottom w:val="nil"/>
            </w:tcBorders>
          </w:tcPr>
          <w:p w:rsidR="00B711F9" w:rsidRDefault="00B711F9">
            <w:pPr>
              <w:pStyle w:val="ConsPlusNormal"/>
            </w:pPr>
            <w:r>
              <w:t>114</w:t>
            </w:r>
          </w:p>
        </w:tc>
        <w:tc>
          <w:tcPr>
            <w:tcW w:w="825" w:type="dxa"/>
            <w:tcBorders>
              <w:top w:val="nil"/>
              <w:bottom w:val="nil"/>
            </w:tcBorders>
          </w:tcPr>
          <w:p w:rsidR="00B711F9" w:rsidRDefault="00B711F9">
            <w:pPr>
              <w:pStyle w:val="ConsPlusNormal"/>
              <w:jc w:val="right"/>
            </w:pPr>
            <w:r>
              <w:t>670</w:t>
            </w:r>
          </w:p>
        </w:tc>
        <w:tc>
          <w:tcPr>
            <w:tcW w:w="990" w:type="dxa"/>
            <w:tcBorders>
              <w:top w:val="nil"/>
              <w:bottom w:val="nil"/>
            </w:tcBorders>
          </w:tcPr>
          <w:p w:rsidR="00B711F9" w:rsidRDefault="00B711F9">
            <w:pPr>
              <w:pStyle w:val="ConsPlusNormal"/>
              <w:jc w:val="right"/>
            </w:pPr>
            <w:r>
              <w:t>770</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21</w:t>
            </w:r>
          </w:p>
        </w:tc>
        <w:tc>
          <w:tcPr>
            <w:tcW w:w="1650" w:type="dxa"/>
            <w:tcBorders>
              <w:top w:val="nil"/>
              <w:bottom w:val="nil"/>
            </w:tcBorders>
          </w:tcPr>
          <w:p w:rsidR="00B711F9" w:rsidRDefault="00B711F9">
            <w:pPr>
              <w:pStyle w:val="ConsPlusNormal"/>
              <w:jc w:val="center"/>
            </w:pPr>
            <w:r>
              <w:t>900/905</w:t>
            </w:r>
          </w:p>
        </w:tc>
        <w:tc>
          <w:tcPr>
            <w:tcW w:w="1650" w:type="dxa"/>
            <w:tcBorders>
              <w:top w:val="nil"/>
              <w:bottom w:val="nil"/>
            </w:tcBorders>
          </w:tcPr>
          <w:p w:rsidR="00B711F9" w:rsidRDefault="00B711F9">
            <w:pPr>
              <w:pStyle w:val="ConsPlusNormal"/>
              <w:jc w:val="center"/>
            </w:pPr>
            <w:r>
              <w:t>695/700</w:t>
            </w:r>
          </w:p>
        </w:tc>
        <w:tc>
          <w:tcPr>
            <w:tcW w:w="1155" w:type="dxa"/>
            <w:tcBorders>
              <w:top w:val="nil"/>
              <w:bottom w:val="nil"/>
            </w:tcBorders>
          </w:tcPr>
          <w:p w:rsidR="00B711F9" w:rsidRDefault="00B711F9">
            <w:pPr>
              <w:pStyle w:val="ConsPlusNormal"/>
            </w:pPr>
            <w:r>
              <w:t>49/55</w:t>
            </w:r>
          </w:p>
        </w:tc>
        <w:tc>
          <w:tcPr>
            <w:tcW w:w="825" w:type="dxa"/>
            <w:tcBorders>
              <w:top w:val="nil"/>
              <w:bottom w:val="nil"/>
            </w:tcBorders>
          </w:tcPr>
          <w:p w:rsidR="00B711F9" w:rsidRDefault="00B711F9">
            <w:pPr>
              <w:pStyle w:val="ConsPlusNormal"/>
              <w:jc w:val="both"/>
            </w:pPr>
            <w:r>
              <w:t>1580</w:t>
            </w:r>
          </w:p>
        </w:tc>
        <w:tc>
          <w:tcPr>
            <w:tcW w:w="1155" w:type="dxa"/>
            <w:tcBorders>
              <w:top w:val="nil"/>
              <w:bottom w:val="nil"/>
            </w:tcBorders>
          </w:tcPr>
          <w:p w:rsidR="00B711F9" w:rsidRDefault="00B711F9">
            <w:pPr>
              <w:pStyle w:val="ConsPlusNormal"/>
            </w:pPr>
            <w:r>
              <w:t>54/60</w:t>
            </w:r>
          </w:p>
        </w:tc>
        <w:tc>
          <w:tcPr>
            <w:tcW w:w="825" w:type="dxa"/>
            <w:tcBorders>
              <w:top w:val="nil"/>
              <w:bottom w:val="nil"/>
            </w:tcBorders>
          </w:tcPr>
          <w:p w:rsidR="00B711F9" w:rsidRDefault="00B711F9">
            <w:pPr>
              <w:pStyle w:val="ConsPlusNormal"/>
              <w:jc w:val="both"/>
            </w:pPr>
            <w:r>
              <w:t>1340</w:t>
            </w:r>
          </w:p>
        </w:tc>
        <w:tc>
          <w:tcPr>
            <w:tcW w:w="825" w:type="dxa"/>
            <w:tcBorders>
              <w:top w:val="nil"/>
              <w:bottom w:val="nil"/>
            </w:tcBorders>
          </w:tcPr>
          <w:p w:rsidR="00B711F9" w:rsidRDefault="00B711F9">
            <w:pPr>
              <w:pStyle w:val="ConsPlusNormal"/>
            </w:pPr>
            <w:r>
              <w:t>125</w:t>
            </w:r>
          </w:p>
        </w:tc>
        <w:tc>
          <w:tcPr>
            <w:tcW w:w="825" w:type="dxa"/>
            <w:tcBorders>
              <w:top w:val="nil"/>
              <w:bottom w:val="nil"/>
            </w:tcBorders>
          </w:tcPr>
          <w:p w:rsidR="00B711F9" w:rsidRDefault="00B711F9">
            <w:pPr>
              <w:pStyle w:val="ConsPlusNormal"/>
            </w:pPr>
            <w:r>
              <w:t>5,5</w:t>
            </w:r>
          </w:p>
        </w:tc>
        <w:tc>
          <w:tcPr>
            <w:tcW w:w="990" w:type="dxa"/>
            <w:tcBorders>
              <w:top w:val="nil"/>
              <w:bottom w:val="nil"/>
            </w:tcBorders>
          </w:tcPr>
          <w:p w:rsidR="00B711F9" w:rsidRDefault="00B711F9">
            <w:pPr>
              <w:pStyle w:val="ConsPlusNormal"/>
            </w:pPr>
            <w:r>
              <w:t>140</w:t>
            </w:r>
          </w:p>
        </w:tc>
        <w:tc>
          <w:tcPr>
            <w:tcW w:w="825" w:type="dxa"/>
            <w:tcBorders>
              <w:top w:val="nil"/>
              <w:bottom w:val="nil"/>
            </w:tcBorders>
          </w:tcPr>
          <w:p w:rsidR="00B711F9" w:rsidRDefault="00B711F9">
            <w:pPr>
              <w:pStyle w:val="ConsPlusNormal"/>
              <w:jc w:val="right"/>
            </w:pPr>
            <w:r>
              <w:t>800</w:t>
            </w:r>
          </w:p>
        </w:tc>
        <w:tc>
          <w:tcPr>
            <w:tcW w:w="990" w:type="dxa"/>
            <w:tcBorders>
              <w:top w:val="nil"/>
              <w:bottom w:val="nil"/>
            </w:tcBorders>
          </w:tcPr>
          <w:p w:rsidR="00B711F9" w:rsidRDefault="00B711F9">
            <w:pPr>
              <w:pStyle w:val="ConsPlusNormal"/>
              <w:jc w:val="right"/>
            </w:pPr>
            <w:r>
              <w:t>890</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22</w:t>
            </w:r>
          </w:p>
        </w:tc>
        <w:tc>
          <w:tcPr>
            <w:tcW w:w="1650" w:type="dxa"/>
            <w:tcBorders>
              <w:top w:val="nil"/>
              <w:bottom w:val="nil"/>
            </w:tcBorders>
          </w:tcPr>
          <w:p w:rsidR="00B711F9" w:rsidRDefault="00B711F9">
            <w:pPr>
              <w:pStyle w:val="ConsPlusNormal"/>
              <w:jc w:val="center"/>
            </w:pPr>
            <w:r>
              <w:t>955/965</w:t>
            </w:r>
          </w:p>
        </w:tc>
        <w:tc>
          <w:tcPr>
            <w:tcW w:w="1650" w:type="dxa"/>
            <w:tcBorders>
              <w:top w:val="nil"/>
              <w:bottom w:val="nil"/>
            </w:tcBorders>
          </w:tcPr>
          <w:p w:rsidR="00B711F9" w:rsidRDefault="00B711F9">
            <w:pPr>
              <w:pStyle w:val="ConsPlusNormal"/>
              <w:jc w:val="center"/>
            </w:pPr>
            <w:r>
              <w:t>740/745</w:t>
            </w:r>
          </w:p>
        </w:tc>
        <w:tc>
          <w:tcPr>
            <w:tcW w:w="1155" w:type="dxa"/>
            <w:tcBorders>
              <w:top w:val="nil"/>
              <w:bottom w:val="nil"/>
            </w:tcBorders>
          </w:tcPr>
          <w:p w:rsidR="00B711F9" w:rsidRDefault="00B711F9">
            <w:pPr>
              <w:pStyle w:val="ConsPlusNormal"/>
            </w:pPr>
            <w:r>
              <w:t>53/60</w:t>
            </w:r>
          </w:p>
        </w:tc>
        <w:tc>
          <w:tcPr>
            <w:tcW w:w="825" w:type="dxa"/>
            <w:tcBorders>
              <w:top w:val="nil"/>
              <w:bottom w:val="nil"/>
            </w:tcBorders>
          </w:tcPr>
          <w:p w:rsidR="00B711F9" w:rsidRDefault="00B711F9">
            <w:pPr>
              <w:pStyle w:val="ConsPlusNormal"/>
              <w:jc w:val="both"/>
            </w:pPr>
            <w:r>
              <w:t>1860</w:t>
            </w:r>
          </w:p>
        </w:tc>
        <w:tc>
          <w:tcPr>
            <w:tcW w:w="1155" w:type="dxa"/>
            <w:tcBorders>
              <w:top w:val="nil"/>
              <w:bottom w:val="nil"/>
            </w:tcBorders>
          </w:tcPr>
          <w:p w:rsidR="00B711F9" w:rsidRDefault="00B711F9">
            <w:pPr>
              <w:pStyle w:val="ConsPlusNormal"/>
            </w:pPr>
            <w:r>
              <w:t>64/70</w:t>
            </w:r>
          </w:p>
        </w:tc>
        <w:tc>
          <w:tcPr>
            <w:tcW w:w="825" w:type="dxa"/>
            <w:tcBorders>
              <w:top w:val="nil"/>
              <w:bottom w:val="nil"/>
            </w:tcBorders>
          </w:tcPr>
          <w:p w:rsidR="00B711F9" w:rsidRDefault="00B711F9">
            <w:pPr>
              <w:pStyle w:val="ConsPlusNormal"/>
              <w:jc w:val="both"/>
            </w:pPr>
            <w:r>
              <w:t>1545</w:t>
            </w:r>
          </w:p>
        </w:tc>
        <w:tc>
          <w:tcPr>
            <w:tcW w:w="825" w:type="dxa"/>
            <w:tcBorders>
              <w:top w:val="nil"/>
              <w:bottom w:val="nil"/>
            </w:tcBorders>
          </w:tcPr>
          <w:p w:rsidR="00B711F9" w:rsidRDefault="00B711F9">
            <w:pPr>
              <w:pStyle w:val="ConsPlusNormal"/>
            </w:pPr>
            <w:r>
              <w:t>150</w:t>
            </w:r>
          </w:p>
        </w:tc>
        <w:tc>
          <w:tcPr>
            <w:tcW w:w="825" w:type="dxa"/>
            <w:tcBorders>
              <w:top w:val="nil"/>
              <w:bottom w:val="nil"/>
            </w:tcBorders>
          </w:tcPr>
          <w:p w:rsidR="00B711F9" w:rsidRDefault="00B711F9">
            <w:pPr>
              <w:pStyle w:val="ConsPlusNormal"/>
            </w:pPr>
            <w:r>
              <w:t>5,5</w:t>
            </w:r>
          </w:p>
        </w:tc>
        <w:tc>
          <w:tcPr>
            <w:tcW w:w="990" w:type="dxa"/>
            <w:tcBorders>
              <w:top w:val="nil"/>
              <w:bottom w:val="nil"/>
            </w:tcBorders>
          </w:tcPr>
          <w:p w:rsidR="00B711F9" w:rsidRDefault="00B711F9">
            <w:pPr>
              <w:pStyle w:val="ConsPlusNormal"/>
            </w:pPr>
            <w:r>
              <w:t>165</w:t>
            </w:r>
          </w:p>
        </w:tc>
        <w:tc>
          <w:tcPr>
            <w:tcW w:w="825" w:type="dxa"/>
            <w:tcBorders>
              <w:top w:val="nil"/>
              <w:bottom w:val="nil"/>
            </w:tcBorders>
          </w:tcPr>
          <w:p w:rsidR="00B711F9" w:rsidRDefault="00B711F9">
            <w:pPr>
              <w:pStyle w:val="ConsPlusNormal"/>
              <w:jc w:val="right"/>
            </w:pPr>
            <w:r>
              <w:t>900</w:t>
            </w:r>
          </w:p>
        </w:tc>
        <w:tc>
          <w:tcPr>
            <w:tcW w:w="990" w:type="dxa"/>
            <w:tcBorders>
              <w:top w:val="nil"/>
              <w:bottom w:val="nil"/>
            </w:tcBorders>
          </w:tcPr>
          <w:p w:rsidR="00B711F9" w:rsidRDefault="00B711F9">
            <w:pPr>
              <w:pStyle w:val="ConsPlusNormal"/>
              <w:jc w:val="right"/>
            </w:pPr>
            <w:r>
              <w:t>1000</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25</w:t>
            </w:r>
          </w:p>
        </w:tc>
        <w:tc>
          <w:tcPr>
            <w:tcW w:w="1650" w:type="dxa"/>
            <w:tcBorders>
              <w:top w:val="nil"/>
              <w:bottom w:val="nil"/>
            </w:tcBorders>
          </w:tcPr>
          <w:p w:rsidR="00B711F9" w:rsidRDefault="00B711F9">
            <w:pPr>
              <w:pStyle w:val="ConsPlusNormal"/>
              <w:jc w:val="both"/>
            </w:pPr>
            <w:r>
              <w:t>1140/1165</w:t>
            </w:r>
          </w:p>
        </w:tc>
        <w:tc>
          <w:tcPr>
            <w:tcW w:w="1650" w:type="dxa"/>
            <w:tcBorders>
              <w:top w:val="nil"/>
              <w:bottom w:val="nil"/>
            </w:tcBorders>
          </w:tcPr>
          <w:p w:rsidR="00B711F9" w:rsidRDefault="00B711F9">
            <w:pPr>
              <w:pStyle w:val="ConsPlusNormal"/>
              <w:jc w:val="center"/>
            </w:pPr>
            <w:r>
              <w:t>885/900</w:t>
            </w:r>
          </w:p>
        </w:tc>
        <w:tc>
          <w:tcPr>
            <w:tcW w:w="1155" w:type="dxa"/>
            <w:tcBorders>
              <w:top w:val="nil"/>
              <w:bottom w:val="nil"/>
            </w:tcBorders>
          </w:tcPr>
          <w:p w:rsidR="00B711F9" w:rsidRDefault="00B711F9">
            <w:pPr>
              <w:pStyle w:val="ConsPlusNormal"/>
            </w:pPr>
            <w:r>
              <w:t>62/70</w:t>
            </w:r>
          </w:p>
        </w:tc>
        <w:tc>
          <w:tcPr>
            <w:tcW w:w="825" w:type="dxa"/>
            <w:tcBorders>
              <w:top w:val="nil"/>
              <w:bottom w:val="nil"/>
            </w:tcBorders>
          </w:tcPr>
          <w:p w:rsidR="00B711F9" w:rsidRDefault="00B711F9">
            <w:pPr>
              <w:pStyle w:val="ConsPlusNormal"/>
              <w:jc w:val="both"/>
            </w:pPr>
            <w:r>
              <w:t>2295</w:t>
            </w:r>
          </w:p>
        </w:tc>
        <w:tc>
          <w:tcPr>
            <w:tcW w:w="1155" w:type="dxa"/>
            <w:tcBorders>
              <w:top w:val="nil"/>
              <w:bottom w:val="nil"/>
            </w:tcBorders>
          </w:tcPr>
          <w:p w:rsidR="00B711F9" w:rsidRDefault="00B711F9">
            <w:pPr>
              <w:pStyle w:val="ConsPlusNormal"/>
            </w:pPr>
            <w:r>
              <w:t>74/80</w:t>
            </w:r>
          </w:p>
        </w:tc>
        <w:tc>
          <w:tcPr>
            <w:tcW w:w="825" w:type="dxa"/>
            <w:tcBorders>
              <w:top w:val="nil"/>
              <w:bottom w:val="nil"/>
            </w:tcBorders>
          </w:tcPr>
          <w:p w:rsidR="00B711F9" w:rsidRDefault="00B711F9">
            <w:pPr>
              <w:pStyle w:val="ConsPlusNormal"/>
              <w:jc w:val="both"/>
            </w:pPr>
            <w:r>
              <w:t>1770</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27</w:t>
            </w:r>
          </w:p>
        </w:tc>
        <w:tc>
          <w:tcPr>
            <w:tcW w:w="1650" w:type="dxa"/>
            <w:tcBorders>
              <w:top w:val="nil"/>
              <w:bottom w:val="nil"/>
            </w:tcBorders>
          </w:tcPr>
          <w:p w:rsidR="00B711F9" w:rsidRDefault="00B711F9">
            <w:pPr>
              <w:pStyle w:val="ConsPlusNormal"/>
              <w:jc w:val="both"/>
            </w:pPr>
            <w:r>
              <w:t>1270/1290</w:t>
            </w:r>
          </w:p>
        </w:tc>
        <w:tc>
          <w:tcPr>
            <w:tcW w:w="1650" w:type="dxa"/>
            <w:tcBorders>
              <w:top w:val="nil"/>
              <w:bottom w:val="nil"/>
            </w:tcBorders>
          </w:tcPr>
          <w:p w:rsidR="00B711F9" w:rsidRDefault="00B711F9">
            <w:pPr>
              <w:pStyle w:val="ConsPlusNormal"/>
              <w:jc w:val="right"/>
            </w:pPr>
            <w:r>
              <w:t>980/1000</w:t>
            </w:r>
          </w:p>
        </w:tc>
        <w:tc>
          <w:tcPr>
            <w:tcW w:w="1155" w:type="dxa"/>
            <w:tcBorders>
              <w:top w:val="nil"/>
              <w:bottom w:val="nil"/>
            </w:tcBorders>
          </w:tcPr>
          <w:p w:rsidR="00B711F9" w:rsidRDefault="00B711F9">
            <w:pPr>
              <w:pStyle w:val="ConsPlusNormal"/>
            </w:pPr>
            <w:r>
              <w:t>72/80</w:t>
            </w:r>
          </w:p>
        </w:tc>
        <w:tc>
          <w:tcPr>
            <w:tcW w:w="825" w:type="dxa"/>
            <w:tcBorders>
              <w:top w:val="nil"/>
              <w:bottom w:val="nil"/>
            </w:tcBorders>
          </w:tcPr>
          <w:p w:rsidR="00B711F9" w:rsidRDefault="00B711F9">
            <w:pPr>
              <w:pStyle w:val="ConsPlusNormal"/>
              <w:jc w:val="both"/>
            </w:pPr>
            <w:r>
              <w:t>2610</w:t>
            </w:r>
          </w:p>
        </w:tc>
        <w:tc>
          <w:tcPr>
            <w:tcW w:w="1155" w:type="dxa"/>
            <w:tcBorders>
              <w:top w:val="nil"/>
              <w:bottom w:val="nil"/>
            </w:tcBorders>
          </w:tcPr>
          <w:p w:rsidR="00B711F9" w:rsidRDefault="00B711F9">
            <w:pPr>
              <w:pStyle w:val="ConsPlusNormal"/>
            </w:pPr>
            <w:r>
              <w:t>72/80</w:t>
            </w:r>
          </w:p>
        </w:tc>
        <w:tc>
          <w:tcPr>
            <w:tcW w:w="825" w:type="dxa"/>
            <w:tcBorders>
              <w:top w:val="nil"/>
              <w:bottom w:val="nil"/>
            </w:tcBorders>
          </w:tcPr>
          <w:p w:rsidR="00B711F9" w:rsidRDefault="00B711F9">
            <w:pPr>
              <w:pStyle w:val="ConsPlusNormal"/>
              <w:jc w:val="both"/>
            </w:pPr>
            <w:r>
              <w:t>2035</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28</w:t>
            </w:r>
          </w:p>
        </w:tc>
        <w:tc>
          <w:tcPr>
            <w:tcW w:w="1650" w:type="dxa"/>
            <w:tcBorders>
              <w:top w:val="nil"/>
              <w:bottom w:val="nil"/>
            </w:tcBorders>
          </w:tcPr>
          <w:p w:rsidR="00B711F9" w:rsidRDefault="00B711F9">
            <w:pPr>
              <w:pStyle w:val="ConsPlusNormal"/>
              <w:jc w:val="both"/>
            </w:pPr>
            <w:r>
              <w:t>1325/1360</w:t>
            </w:r>
          </w:p>
        </w:tc>
        <w:tc>
          <w:tcPr>
            <w:tcW w:w="1650" w:type="dxa"/>
            <w:tcBorders>
              <w:top w:val="nil"/>
              <w:bottom w:val="nil"/>
            </w:tcBorders>
          </w:tcPr>
          <w:p w:rsidR="00B711F9" w:rsidRDefault="00B711F9">
            <w:pPr>
              <w:pStyle w:val="ConsPlusNormal"/>
              <w:jc w:val="both"/>
            </w:pPr>
            <w:r>
              <w:t>1025/1050</w:t>
            </w:r>
          </w:p>
        </w:tc>
        <w:tc>
          <w:tcPr>
            <w:tcW w:w="1155" w:type="dxa"/>
            <w:tcBorders>
              <w:top w:val="nil"/>
              <w:bottom w:val="nil"/>
            </w:tcBorders>
          </w:tcPr>
          <w:p w:rsidR="00B711F9" w:rsidRDefault="00B711F9">
            <w:pPr>
              <w:pStyle w:val="ConsPlusNormal"/>
            </w:pPr>
            <w:r>
              <w:t>75/85</w:t>
            </w:r>
          </w:p>
        </w:tc>
        <w:tc>
          <w:tcPr>
            <w:tcW w:w="825" w:type="dxa"/>
            <w:tcBorders>
              <w:top w:val="nil"/>
              <w:bottom w:val="nil"/>
            </w:tcBorders>
          </w:tcPr>
          <w:p w:rsidR="00B711F9" w:rsidRDefault="00B711F9">
            <w:pPr>
              <w:pStyle w:val="ConsPlusNormal"/>
              <w:jc w:val="both"/>
            </w:pPr>
            <w:r>
              <w:t>3070</w:t>
            </w:r>
          </w:p>
        </w:tc>
        <w:tc>
          <w:tcPr>
            <w:tcW w:w="1155" w:type="dxa"/>
            <w:tcBorders>
              <w:top w:val="nil"/>
              <w:bottom w:val="nil"/>
            </w:tcBorders>
          </w:tcPr>
          <w:p w:rsidR="00B711F9" w:rsidRDefault="00B711F9">
            <w:pPr>
              <w:pStyle w:val="ConsPlusNormal"/>
            </w:pPr>
            <w:r>
              <w:t>75/85</w:t>
            </w:r>
          </w:p>
        </w:tc>
        <w:tc>
          <w:tcPr>
            <w:tcW w:w="825" w:type="dxa"/>
            <w:tcBorders>
              <w:top w:val="nil"/>
              <w:bottom w:val="nil"/>
            </w:tcBorders>
          </w:tcPr>
          <w:p w:rsidR="00B711F9" w:rsidRDefault="00B711F9">
            <w:pPr>
              <w:pStyle w:val="ConsPlusNormal"/>
              <w:jc w:val="both"/>
            </w:pPr>
            <w:r>
              <w:t>2400</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30</w:t>
            </w:r>
          </w:p>
        </w:tc>
        <w:tc>
          <w:tcPr>
            <w:tcW w:w="1650" w:type="dxa"/>
            <w:tcBorders>
              <w:top w:val="nil"/>
              <w:bottom w:val="nil"/>
            </w:tcBorders>
          </w:tcPr>
          <w:p w:rsidR="00B711F9" w:rsidRDefault="00B711F9">
            <w:pPr>
              <w:pStyle w:val="ConsPlusNormal"/>
              <w:jc w:val="both"/>
            </w:pPr>
            <w:r>
              <w:t>1450/1490</w:t>
            </w:r>
          </w:p>
        </w:tc>
        <w:tc>
          <w:tcPr>
            <w:tcW w:w="1650" w:type="dxa"/>
            <w:tcBorders>
              <w:top w:val="nil"/>
              <w:bottom w:val="nil"/>
            </w:tcBorders>
          </w:tcPr>
          <w:p w:rsidR="00B711F9" w:rsidRDefault="00B711F9">
            <w:pPr>
              <w:pStyle w:val="ConsPlusNormal"/>
              <w:jc w:val="both"/>
            </w:pPr>
            <w:r>
              <w:t>1120/1155</w:t>
            </w:r>
          </w:p>
        </w:tc>
        <w:tc>
          <w:tcPr>
            <w:tcW w:w="1155" w:type="dxa"/>
            <w:tcBorders>
              <w:top w:val="nil"/>
              <w:bottom w:val="nil"/>
            </w:tcBorders>
          </w:tcPr>
          <w:p w:rsidR="00B711F9" w:rsidRDefault="00B711F9">
            <w:pPr>
              <w:pStyle w:val="ConsPlusNormal"/>
            </w:pPr>
            <w:r>
              <w:t>90/95</w:t>
            </w:r>
          </w:p>
        </w:tc>
        <w:tc>
          <w:tcPr>
            <w:tcW w:w="825" w:type="dxa"/>
            <w:tcBorders>
              <w:top w:val="nil"/>
              <w:bottom w:val="nil"/>
            </w:tcBorders>
          </w:tcPr>
          <w:p w:rsidR="00B711F9" w:rsidRDefault="00B711F9">
            <w:pPr>
              <w:pStyle w:val="ConsPlusNormal"/>
              <w:jc w:val="both"/>
            </w:pPr>
            <w:r>
              <w:t>2460</w:t>
            </w:r>
          </w:p>
        </w:tc>
        <w:tc>
          <w:tcPr>
            <w:tcW w:w="1155" w:type="dxa"/>
            <w:tcBorders>
              <w:top w:val="nil"/>
              <w:bottom w:val="nil"/>
            </w:tcBorders>
          </w:tcPr>
          <w:p w:rsidR="00B711F9" w:rsidRDefault="00B711F9">
            <w:pPr>
              <w:pStyle w:val="ConsPlusNormal"/>
            </w:pPr>
            <w:r>
              <w:t>90/95</w:t>
            </w:r>
          </w:p>
        </w:tc>
        <w:tc>
          <w:tcPr>
            <w:tcW w:w="825" w:type="dxa"/>
            <w:tcBorders>
              <w:top w:val="nil"/>
              <w:bottom w:val="nil"/>
            </w:tcBorders>
          </w:tcPr>
          <w:p w:rsidR="00B711F9" w:rsidRDefault="00B711F9">
            <w:pPr>
              <w:pStyle w:val="ConsPlusNormal"/>
              <w:jc w:val="both"/>
            </w:pPr>
            <w:r>
              <w:t>1925</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35</w:t>
            </w:r>
          </w:p>
        </w:tc>
        <w:tc>
          <w:tcPr>
            <w:tcW w:w="1650" w:type="dxa"/>
            <w:tcBorders>
              <w:top w:val="nil"/>
              <w:bottom w:val="nil"/>
            </w:tcBorders>
          </w:tcPr>
          <w:p w:rsidR="00B711F9" w:rsidRDefault="00B711F9">
            <w:pPr>
              <w:pStyle w:val="ConsPlusNormal"/>
              <w:jc w:val="both"/>
            </w:pPr>
            <w:r>
              <w:t>1770/1865</w:t>
            </w:r>
          </w:p>
        </w:tc>
        <w:tc>
          <w:tcPr>
            <w:tcW w:w="1650" w:type="dxa"/>
            <w:tcBorders>
              <w:top w:val="nil"/>
              <w:bottom w:val="nil"/>
            </w:tcBorders>
          </w:tcPr>
          <w:p w:rsidR="00B711F9" w:rsidRDefault="00B711F9">
            <w:pPr>
              <w:pStyle w:val="ConsPlusNormal"/>
              <w:jc w:val="both"/>
            </w:pPr>
            <w:r>
              <w:t>1370/1450</w:t>
            </w:r>
          </w:p>
        </w:tc>
        <w:tc>
          <w:tcPr>
            <w:tcW w:w="1155" w:type="dxa"/>
            <w:tcBorders>
              <w:top w:val="nil"/>
              <w:bottom w:val="nil"/>
            </w:tcBorders>
          </w:tcPr>
          <w:p w:rsidR="00B711F9" w:rsidRDefault="00B711F9">
            <w:pPr>
              <w:pStyle w:val="ConsPlusNormal"/>
              <w:jc w:val="both"/>
            </w:pPr>
            <w:r>
              <w:t>95/100</w:t>
            </w:r>
          </w:p>
        </w:tc>
        <w:tc>
          <w:tcPr>
            <w:tcW w:w="825" w:type="dxa"/>
            <w:tcBorders>
              <w:top w:val="nil"/>
              <w:bottom w:val="nil"/>
            </w:tcBorders>
          </w:tcPr>
          <w:p w:rsidR="00B711F9" w:rsidRDefault="00B711F9">
            <w:pPr>
              <w:pStyle w:val="ConsPlusNormal"/>
              <w:jc w:val="both"/>
            </w:pPr>
            <w:r>
              <w:t>3060</w:t>
            </w:r>
          </w:p>
        </w:tc>
        <w:tc>
          <w:tcPr>
            <w:tcW w:w="1155" w:type="dxa"/>
            <w:tcBorders>
              <w:top w:val="nil"/>
              <w:bottom w:val="nil"/>
            </w:tcBorders>
          </w:tcPr>
          <w:p w:rsidR="00B711F9" w:rsidRDefault="00B711F9">
            <w:pPr>
              <w:pStyle w:val="ConsPlusNormal"/>
              <w:jc w:val="both"/>
            </w:pPr>
            <w:r>
              <w:t>90/100</w:t>
            </w:r>
          </w:p>
        </w:tc>
        <w:tc>
          <w:tcPr>
            <w:tcW w:w="825" w:type="dxa"/>
            <w:tcBorders>
              <w:top w:val="nil"/>
              <w:bottom w:val="nil"/>
            </w:tcBorders>
          </w:tcPr>
          <w:p w:rsidR="00B711F9" w:rsidRDefault="00B711F9">
            <w:pPr>
              <w:pStyle w:val="ConsPlusNormal"/>
              <w:jc w:val="both"/>
            </w:pPr>
            <w:r>
              <w:t>2840</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38</w:t>
            </w:r>
          </w:p>
        </w:tc>
        <w:tc>
          <w:tcPr>
            <w:tcW w:w="1650" w:type="dxa"/>
            <w:tcBorders>
              <w:top w:val="nil"/>
              <w:bottom w:val="nil"/>
            </w:tcBorders>
          </w:tcPr>
          <w:p w:rsidR="00B711F9" w:rsidRDefault="00B711F9">
            <w:pPr>
              <w:pStyle w:val="ConsPlusNormal"/>
              <w:jc w:val="both"/>
            </w:pPr>
            <w:r>
              <w:t>1960/2100</w:t>
            </w:r>
          </w:p>
        </w:tc>
        <w:tc>
          <w:tcPr>
            <w:tcW w:w="1650" w:type="dxa"/>
            <w:tcBorders>
              <w:top w:val="nil"/>
              <w:bottom w:val="nil"/>
            </w:tcBorders>
          </w:tcPr>
          <w:p w:rsidR="00B711F9" w:rsidRDefault="00B711F9">
            <w:pPr>
              <w:pStyle w:val="ConsPlusNormal"/>
              <w:jc w:val="both"/>
            </w:pPr>
            <w:r>
              <w:t>1510/1620</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40</w:t>
            </w:r>
          </w:p>
        </w:tc>
        <w:tc>
          <w:tcPr>
            <w:tcW w:w="1650" w:type="dxa"/>
            <w:tcBorders>
              <w:top w:val="nil"/>
              <w:bottom w:val="nil"/>
            </w:tcBorders>
          </w:tcPr>
          <w:p w:rsidR="00B711F9" w:rsidRDefault="00B711F9">
            <w:pPr>
              <w:pStyle w:val="ConsPlusNormal"/>
              <w:jc w:val="both"/>
            </w:pPr>
            <w:r>
              <w:t>2080/2260</w:t>
            </w:r>
          </w:p>
        </w:tc>
        <w:tc>
          <w:tcPr>
            <w:tcW w:w="1650" w:type="dxa"/>
            <w:tcBorders>
              <w:top w:val="nil"/>
              <w:bottom w:val="nil"/>
            </w:tcBorders>
          </w:tcPr>
          <w:p w:rsidR="00B711F9" w:rsidRDefault="00B711F9">
            <w:pPr>
              <w:pStyle w:val="ConsPlusNormal"/>
              <w:jc w:val="both"/>
            </w:pPr>
            <w:r>
              <w:t>1610/1750</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nil"/>
            </w:tcBorders>
          </w:tcPr>
          <w:p w:rsidR="00B711F9" w:rsidRDefault="00B711F9">
            <w:pPr>
              <w:pStyle w:val="ConsPlusNormal"/>
              <w:jc w:val="center"/>
            </w:pPr>
            <w:r>
              <w:t>42</w:t>
            </w:r>
          </w:p>
        </w:tc>
        <w:tc>
          <w:tcPr>
            <w:tcW w:w="1650" w:type="dxa"/>
            <w:tcBorders>
              <w:top w:val="nil"/>
              <w:bottom w:val="nil"/>
            </w:tcBorders>
          </w:tcPr>
          <w:p w:rsidR="00B711F9" w:rsidRDefault="00B711F9">
            <w:pPr>
              <w:pStyle w:val="ConsPlusNormal"/>
              <w:jc w:val="both"/>
            </w:pPr>
            <w:r>
              <w:t>2200/2430</w:t>
            </w:r>
          </w:p>
        </w:tc>
        <w:tc>
          <w:tcPr>
            <w:tcW w:w="1650" w:type="dxa"/>
            <w:tcBorders>
              <w:top w:val="nil"/>
              <w:bottom w:val="nil"/>
            </w:tcBorders>
          </w:tcPr>
          <w:p w:rsidR="00B711F9" w:rsidRDefault="00B711F9">
            <w:pPr>
              <w:pStyle w:val="ConsPlusNormal"/>
              <w:jc w:val="both"/>
            </w:pPr>
            <w:r>
              <w:t>1700/1870</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115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c>
          <w:tcPr>
            <w:tcW w:w="825" w:type="dxa"/>
            <w:tcBorders>
              <w:top w:val="nil"/>
              <w:bottom w:val="nil"/>
            </w:tcBorders>
          </w:tcPr>
          <w:p w:rsidR="00B711F9" w:rsidRDefault="00B711F9">
            <w:pPr>
              <w:pStyle w:val="ConsPlusNormal"/>
              <w:jc w:val="center"/>
            </w:pPr>
            <w:r>
              <w:t>-</w:t>
            </w:r>
          </w:p>
        </w:tc>
        <w:tc>
          <w:tcPr>
            <w:tcW w:w="99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990" w:type="dxa"/>
            <w:tcBorders>
              <w:top w:val="nil"/>
              <w:bottom w:val="single" w:sz="4" w:space="0" w:color="auto"/>
            </w:tcBorders>
          </w:tcPr>
          <w:p w:rsidR="00B711F9" w:rsidRDefault="00B711F9">
            <w:pPr>
              <w:pStyle w:val="ConsPlusNormal"/>
              <w:jc w:val="center"/>
            </w:pPr>
            <w:r>
              <w:t>45</w:t>
            </w:r>
          </w:p>
        </w:tc>
        <w:tc>
          <w:tcPr>
            <w:tcW w:w="1650" w:type="dxa"/>
            <w:tcBorders>
              <w:top w:val="nil"/>
              <w:bottom w:val="single" w:sz="4" w:space="0" w:color="auto"/>
            </w:tcBorders>
          </w:tcPr>
          <w:p w:rsidR="00B711F9" w:rsidRDefault="00B711F9">
            <w:pPr>
              <w:pStyle w:val="ConsPlusNormal"/>
              <w:jc w:val="both"/>
            </w:pPr>
            <w:r>
              <w:t>2380/2670</w:t>
            </w:r>
          </w:p>
        </w:tc>
        <w:tc>
          <w:tcPr>
            <w:tcW w:w="1650" w:type="dxa"/>
            <w:tcBorders>
              <w:top w:val="nil"/>
              <w:bottom w:val="single" w:sz="4" w:space="0" w:color="auto"/>
            </w:tcBorders>
          </w:tcPr>
          <w:p w:rsidR="00B711F9" w:rsidRDefault="00B711F9">
            <w:pPr>
              <w:pStyle w:val="ConsPlusNormal"/>
              <w:jc w:val="both"/>
            </w:pPr>
            <w:r>
              <w:t>1850/2060</w:t>
            </w:r>
          </w:p>
        </w:tc>
        <w:tc>
          <w:tcPr>
            <w:tcW w:w="1155" w:type="dxa"/>
            <w:tcBorders>
              <w:top w:val="nil"/>
              <w:bottom w:val="single" w:sz="4" w:space="0" w:color="auto"/>
            </w:tcBorders>
          </w:tcPr>
          <w:p w:rsidR="00B711F9" w:rsidRDefault="00B711F9">
            <w:pPr>
              <w:pStyle w:val="ConsPlusNormal"/>
              <w:jc w:val="center"/>
            </w:pPr>
            <w:r>
              <w:t>-</w:t>
            </w:r>
          </w:p>
        </w:tc>
        <w:tc>
          <w:tcPr>
            <w:tcW w:w="825" w:type="dxa"/>
            <w:tcBorders>
              <w:top w:val="nil"/>
              <w:bottom w:val="single" w:sz="4" w:space="0" w:color="auto"/>
            </w:tcBorders>
          </w:tcPr>
          <w:p w:rsidR="00B711F9" w:rsidRDefault="00B711F9">
            <w:pPr>
              <w:pStyle w:val="ConsPlusNormal"/>
              <w:jc w:val="center"/>
            </w:pPr>
            <w:r>
              <w:t>-</w:t>
            </w:r>
          </w:p>
        </w:tc>
        <w:tc>
          <w:tcPr>
            <w:tcW w:w="1155" w:type="dxa"/>
            <w:tcBorders>
              <w:top w:val="nil"/>
              <w:bottom w:val="single" w:sz="4" w:space="0" w:color="auto"/>
            </w:tcBorders>
          </w:tcPr>
          <w:p w:rsidR="00B711F9" w:rsidRDefault="00B711F9">
            <w:pPr>
              <w:pStyle w:val="ConsPlusNormal"/>
              <w:jc w:val="center"/>
            </w:pPr>
            <w:r>
              <w:t>-</w:t>
            </w:r>
          </w:p>
        </w:tc>
        <w:tc>
          <w:tcPr>
            <w:tcW w:w="825" w:type="dxa"/>
            <w:tcBorders>
              <w:top w:val="nil"/>
              <w:bottom w:val="single" w:sz="4" w:space="0" w:color="auto"/>
            </w:tcBorders>
          </w:tcPr>
          <w:p w:rsidR="00B711F9" w:rsidRDefault="00B711F9">
            <w:pPr>
              <w:pStyle w:val="ConsPlusNormal"/>
              <w:jc w:val="center"/>
            </w:pPr>
            <w:r>
              <w:t>-</w:t>
            </w:r>
          </w:p>
        </w:tc>
        <w:tc>
          <w:tcPr>
            <w:tcW w:w="825" w:type="dxa"/>
            <w:tcBorders>
              <w:top w:val="nil"/>
              <w:bottom w:val="single" w:sz="4" w:space="0" w:color="auto"/>
            </w:tcBorders>
          </w:tcPr>
          <w:p w:rsidR="00B711F9" w:rsidRDefault="00B711F9">
            <w:pPr>
              <w:pStyle w:val="ConsPlusNormal"/>
              <w:jc w:val="center"/>
            </w:pPr>
            <w:r>
              <w:t>-</w:t>
            </w:r>
          </w:p>
        </w:tc>
        <w:tc>
          <w:tcPr>
            <w:tcW w:w="82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c>
          <w:tcPr>
            <w:tcW w:w="825" w:type="dxa"/>
            <w:tcBorders>
              <w:top w:val="nil"/>
              <w:bottom w:val="single" w:sz="4" w:space="0" w:color="auto"/>
            </w:tcBorders>
          </w:tcPr>
          <w:p w:rsidR="00B711F9" w:rsidRDefault="00B711F9">
            <w:pPr>
              <w:pStyle w:val="ConsPlusNormal"/>
              <w:jc w:val="center"/>
            </w:pPr>
            <w:r>
              <w:t>-</w:t>
            </w:r>
          </w:p>
        </w:tc>
        <w:tc>
          <w:tcPr>
            <w:tcW w:w="99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8" w:name="P3155"/>
      <w:bookmarkEnd w:id="38"/>
      <w:r>
        <w:t>&lt;*&gt; В числителе приведены нагрузки при переменном токе, в знаменателе - при постоянном.</w:t>
      </w:r>
    </w:p>
    <w:p w:rsidR="00B711F9" w:rsidRDefault="00B711F9">
      <w:pPr>
        <w:pStyle w:val="ConsPlusNormal"/>
      </w:pPr>
    </w:p>
    <w:p w:rsidR="00B711F9" w:rsidRDefault="00B711F9">
      <w:pPr>
        <w:pStyle w:val="ConsPlusNormal"/>
        <w:jc w:val="right"/>
        <w:outlineLvl w:val="4"/>
      </w:pPr>
      <w:r>
        <w:t>Таблица 1.3.31</w:t>
      </w:r>
    </w:p>
    <w:p w:rsidR="00B711F9" w:rsidRDefault="00B711F9">
      <w:pPr>
        <w:pStyle w:val="ConsPlusNormal"/>
      </w:pPr>
    </w:p>
    <w:p w:rsidR="00B711F9" w:rsidRDefault="00B711F9">
      <w:pPr>
        <w:pStyle w:val="ConsPlusNormal"/>
        <w:jc w:val="center"/>
      </w:pPr>
      <w:r>
        <w:t>ДОПУСТИМЫЙ ДЛИТЕЛЬНЫЙ ТОК ДЛЯ ШИН ПРЯМОУГОЛЬНОГО СЕЧЕНИЯ</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650"/>
        <w:gridCol w:w="1650"/>
        <w:gridCol w:w="1650"/>
        <w:gridCol w:w="1650"/>
        <w:gridCol w:w="1650"/>
        <w:gridCol w:w="1650"/>
        <w:gridCol w:w="1650"/>
        <w:gridCol w:w="1650"/>
        <w:gridCol w:w="1650"/>
        <w:gridCol w:w="1320"/>
      </w:tblGrid>
      <w:tr w:rsidR="00B711F9">
        <w:tc>
          <w:tcPr>
            <w:tcW w:w="1485" w:type="dxa"/>
            <w:vMerge w:val="restart"/>
            <w:tcBorders>
              <w:top w:val="single" w:sz="4" w:space="0" w:color="auto"/>
              <w:bottom w:val="single" w:sz="4" w:space="0" w:color="auto"/>
            </w:tcBorders>
          </w:tcPr>
          <w:p w:rsidR="00B711F9" w:rsidRDefault="00B711F9">
            <w:pPr>
              <w:pStyle w:val="ConsPlusNormal"/>
              <w:jc w:val="center"/>
            </w:pPr>
            <w:r>
              <w:t>Размеры, мм</w:t>
            </w:r>
          </w:p>
        </w:tc>
        <w:tc>
          <w:tcPr>
            <w:tcW w:w="6600" w:type="dxa"/>
            <w:gridSpan w:val="4"/>
            <w:tcBorders>
              <w:top w:val="single" w:sz="4" w:space="0" w:color="auto"/>
              <w:bottom w:val="single" w:sz="4" w:space="0" w:color="auto"/>
            </w:tcBorders>
          </w:tcPr>
          <w:p w:rsidR="00B711F9" w:rsidRDefault="00B711F9">
            <w:pPr>
              <w:pStyle w:val="ConsPlusNormal"/>
              <w:jc w:val="center"/>
            </w:pPr>
            <w:r>
              <w:t>Медные шины</w:t>
            </w:r>
          </w:p>
        </w:tc>
        <w:tc>
          <w:tcPr>
            <w:tcW w:w="6600" w:type="dxa"/>
            <w:gridSpan w:val="4"/>
            <w:tcBorders>
              <w:top w:val="single" w:sz="4" w:space="0" w:color="auto"/>
              <w:bottom w:val="single" w:sz="4" w:space="0" w:color="auto"/>
            </w:tcBorders>
          </w:tcPr>
          <w:p w:rsidR="00B711F9" w:rsidRDefault="00B711F9">
            <w:pPr>
              <w:pStyle w:val="ConsPlusNormal"/>
              <w:jc w:val="center"/>
            </w:pPr>
            <w:r>
              <w:t>Алюминиевые шины</w:t>
            </w:r>
          </w:p>
        </w:tc>
        <w:tc>
          <w:tcPr>
            <w:tcW w:w="2970" w:type="dxa"/>
            <w:gridSpan w:val="2"/>
            <w:tcBorders>
              <w:top w:val="single" w:sz="4" w:space="0" w:color="auto"/>
              <w:bottom w:val="single" w:sz="4" w:space="0" w:color="auto"/>
            </w:tcBorders>
          </w:tcPr>
          <w:p w:rsidR="00B711F9" w:rsidRDefault="00B711F9">
            <w:pPr>
              <w:pStyle w:val="ConsPlusNormal"/>
              <w:jc w:val="center"/>
            </w:pPr>
            <w:r>
              <w:t>Стальные шины</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3200" w:type="dxa"/>
            <w:gridSpan w:val="8"/>
            <w:tcBorders>
              <w:top w:val="single" w:sz="4" w:space="0" w:color="auto"/>
              <w:bottom w:val="single" w:sz="4" w:space="0" w:color="auto"/>
            </w:tcBorders>
          </w:tcPr>
          <w:p w:rsidR="00B711F9" w:rsidRDefault="00B711F9">
            <w:pPr>
              <w:pStyle w:val="ConsPlusNormal"/>
              <w:jc w:val="center"/>
            </w:pPr>
            <w:r>
              <w:t xml:space="preserve">Ток </w:t>
            </w:r>
            <w:hyperlink w:anchor="P3453" w:history="1">
              <w:r>
                <w:rPr>
                  <w:color w:val="0000FF"/>
                </w:rPr>
                <w:t>&lt;*&gt;</w:t>
              </w:r>
            </w:hyperlink>
            <w:r>
              <w:t>, А, при количестве полос на полюс или фазу</w:t>
            </w:r>
          </w:p>
        </w:tc>
        <w:tc>
          <w:tcPr>
            <w:tcW w:w="1650" w:type="dxa"/>
            <w:vMerge w:val="restart"/>
            <w:tcBorders>
              <w:top w:val="single" w:sz="4" w:space="0" w:color="auto"/>
              <w:bottom w:val="single" w:sz="4" w:space="0" w:color="auto"/>
            </w:tcBorders>
          </w:tcPr>
          <w:p w:rsidR="00B711F9" w:rsidRDefault="00B711F9">
            <w:pPr>
              <w:pStyle w:val="ConsPlusNormal"/>
            </w:pPr>
            <w:r>
              <w:t>Размеры, мм</w:t>
            </w:r>
          </w:p>
        </w:tc>
        <w:tc>
          <w:tcPr>
            <w:tcW w:w="1320" w:type="dxa"/>
            <w:vMerge w:val="restart"/>
            <w:tcBorders>
              <w:top w:val="single" w:sz="4" w:space="0" w:color="auto"/>
              <w:bottom w:val="single" w:sz="4" w:space="0" w:color="auto"/>
            </w:tcBorders>
          </w:tcPr>
          <w:p w:rsidR="00B711F9" w:rsidRDefault="00B711F9">
            <w:pPr>
              <w:pStyle w:val="ConsPlusNormal"/>
              <w:jc w:val="center"/>
            </w:pPr>
            <w:r>
              <w:t xml:space="preserve">Ток </w:t>
            </w:r>
            <w:hyperlink w:anchor="P3453" w:history="1">
              <w:r>
                <w:rPr>
                  <w:color w:val="0000FF"/>
                </w:rPr>
                <w:t>&lt;*&gt;</w:t>
              </w:r>
            </w:hyperlink>
            <w:r>
              <w:t>, А</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650" w:type="dxa"/>
            <w:tcBorders>
              <w:top w:val="single" w:sz="4" w:space="0" w:color="auto"/>
              <w:bottom w:val="single" w:sz="4" w:space="0" w:color="auto"/>
            </w:tcBorders>
          </w:tcPr>
          <w:p w:rsidR="00B711F9" w:rsidRDefault="00B711F9">
            <w:pPr>
              <w:pStyle w:val="ConsPlusNormal"/>
              <w:jc w:val="center"/>
            </w:pPr>
            <w:r>
              <w:t>1</w:t>
            </w:r>
          </w:p>
        </w:tc>
        <w:tc>
          <w:tcPr>
            <w:tcW w:w="1650" w:type="dxa"/>
            <w:tcBorders>
              <w:top w:val="single" w:sz="4" w:space="0" w:color="auto"/>
              <w:bottom w:val="single" w:sz="4" w:space="0" w:color="auto"/>
            </w:tcBorders>
          </w:tcPr>
          <w:p w:rsidR="00B711F9" w:rsidRDefault="00B711F9">
            <w:pPr>
              <w:pStyle w:val="ConsPlusNormal"/>
              <w:jc w:val="center"/>
            </w:pPr>
            <w:r>
              <w:t>2</w:t>
            </w:r>
          </w:p>
        </w:tc>
        <w:tc>
          <w:tcPr>
            <w:tcW w:w="1650" w:type="dxa"/>
            <w:tcBorders>
              <w:top w:val="single" w:sz="4" w:space="0" w:color="auto"/>
              <w:bottom w:val="single" w:sz="4" w:space="0" w:color="auto"/>
            </w:tcBorders>
          </w:tcPr>
          <w:p w:rsidR="00B711F9" w:rsidRDefault="00B711F9">
            <w:pPr>
              <w:pStyle w:val="ConsPlusNormal"/>
              <w:jc w:val="center"/>
            </w:pPr>
            <w:r>
              <w:t>3</w:t>
            </w:r>
          </w:p>
        </w:tc>
        <w:tc>
          <w:tcPr>
            <w:tcW w:w="1650" w:type="dxa"/>
            <w:tcBorders>
              <w:top w:val="single" w:sz="4" w:space="0" w:color="auto"/>
              <w:bottom w:val="single" w:sz="4" w:space="0" w:color="auto"/>
            </w:tcBorders>
          </w:tcPr>
          <w:p w:rsidR="00B711F9" w:rsidRDefault="00B711F9">
            <w:pPr>
              <w:pStyle w:val="ConsPlusNormal"/>
              <w:jc w:val="center"/>
            </w:pPr>
            <w:r>
              <w:t>4</w:t>
            </w:r>
          </w:p>
        </w:tc>
        <w:tc>
          <w:tcPr>
            <w:tcW w:w="1650" w:type="dxa"/>
            <w:tcBorders>
              <w:top w:val="single" w:sz="4" w:space="0" w:color="auto"/>
              <w:bottom w:val="single" w:sz="4" w:space="0" w:color="auto"/>
            </w:tcBorders>
          </w:tcPr>
          <w:p w:rsidR="00B711F9" w:rsidRDefault="00B711F9">
            <w:pPr>
              <w:pStyle w:val="ConsPlusNormal"/>
              <w:jc w:val="center"/>
            </w:pPr>
            <w:r>
              <w:t>1</w:t>
            </w:r>
          </w:p>
        </w:tc>
        <w:tc>
          <w:tcPr>
            <w:tcW w:w="1650" w:type="dxa"/>
            <w:tcBorders>
              <w:top w:val="single" w:sz="4" w:space="0" w:color="auto"/>
              <w:bottom w:val="single" w:sz="4" w:space="0" w:color="auto"/>
            </w:tcBorders>
          </w:tcPr>
          <w:p w:rsidR="00B711F9" w:rsidRDefault="00B711F9">
            <w:pPr>
              <w:pStyle w:val="ConsPlusNormal"/>
              <w:jc w:val="center"/>
            </w:pPr>
            <w:r>
              <w:t>2</w:t>
            </w:r>
          </w:p>
        </w:tc>
        <w:tc>
          <w:tcPr>
            <w:tcW w:w="1650" w:type="dxa"/>
            <w:tcBorders>
              <w:top w:val="single" w:sz="4" w:space="0" w:color="auto"/>
              <w:bottom w:val="single" w:sz="4" w:space="0" w:color="auto"/>
            </w:tcBorders>
          </w:tcPr>
          <w:p w:rsidR="00B711F9" w:rsidRDefault="00B711F9">
            <w:pPr>
              <w:pStyle w:val="ConsPlusNormal"/>
              <w:jc w:val="center"/>
            </w:pPr>
            <w:r>
              <w:t>3</w:t>
            </w:r>
          </w:p>
        </w:tc>
        <w:tc>
          <w:tcPr>
            <w:tcW w:w="1650" w:type="dxa"/>
            <w:tcBorders>
              <w:top w:val="single" w:sz="4" w:space="0" w:color="auto"/>
              <w:bottom w:val="single" w:sz="4" w:space="0" w:color="auto"/>
            </w:tcBorders>
          </w:tcPr>
          <w:p w:rsidR="00B711F9" w:rsidRDefault="00B711F9">
            <w:pPr>
              <w:pStyle w:val="ConsPlusNormal"/>
              <w:jc w:val="center"/>
            </w:pPr>
            <w:r>
              <w:t>4</w:t>
            </w:r>
          </w:p>
        </w:tc>
        <w:tc>
          <w:tcPr>
            <w:tcW w:w="1650" w:type="dxa"/>
            <w:vMerge/>
            <w:tcBorders>
              <w:top w:val="single" w:sz="4" w:space="0" w:color="auto"/>
              <w:bottom w:val="single" w:sz="4" w:space="0" w:color="auto"/>
            </w:tcBorders>
          </w:tcPr>
          <w:p w:rsidR="00B711F9" w:rsidRDefault="00B711F9">
            <w:pPr>
              <w:spacing w:after="1" w:line="0" w:lineRule="atLeast"/>
            </w:pPr>
          </w:p>
        </w:tc>
        <w:tc>
          <w:tcPr>
            <w:tcW w:w="1320"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15 x 3</w:t>
            </w:r>
          </w:p>
        </w:tc>
        <w:tc>
          <w:tcPr>
            <w:tcW w:w="1650" w:type="dxa"/>
            <w:tcBorders>
              <w:top w:val="single" w:sz="4" w:space="0" w:color="auto"/>
              <w:bottom w:val="nil"/>
            </w:tcBorders>
          </w:tcPr>
          <w:p w:rsidR="00B711F9" w:rsidRDefault="00B711F9">
            <w:pPr>
              <w:pStyle w:val="ConsPlusNormal"/>
              <w:jc w:val="center"/>
            </w:pPr>
            <w:r>
              <w:t>210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165</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16 x 2,5</w:t>
            </w:r>
          </w:p>
        </w:tc>
        <w:tc>
          <w:tcPr>
            <w:tcW w:w="1320" w:type="dxa"/>
            <w:tcBorders>
              <w:top w:val="single" w:sz="4" w:space="0" w:color="auto"/>
              <w:bottom w:val="nil"/>
            </w:tcBorders>
          </w:tcPr>
          <w:p w:rsidR="00B711F9" w:rsidRDefault="00B711F9">
            <w:pPr>
              <w:pStyle w:val="ConsPlusNormal"/>
              <w:jc w:val="center"/>
            </w:pPr>
            <w:r>
              <w:t>55/70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20 x 3</w:t>
            </w:r>
          </w:p>
        </w:tc>
        <w:tc>
          <w:tcPr>
            <w:tcW w:w="1650" w:type="dxa"/>
            <w:tcBorders>
              <w:top w:val="nil"/>
              <w:bottom w:val="nil"/>
            </w:tcBorders>
          </w:tcPr>
          <w:p w:rsidR="00B711F9" w:rsidRDefault="00B711F9">
            <w:pPr>
              <w:pStyle w:val="ConsPlusNormal"/>
              <w:jc w:val="center"/>
            </w:pPr>
            <w:r>
              <w:t>275</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215</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20 x 2,5</w:t>
            </w:r>
          </w:p>
        </w:tc>
        <w:tc>
          <w:tcPr>
            <w:tcW w:w="1320" w:type="dxa"/>
            <w:tcBorders>
              <w:top w:val="nil"/>
              <w:bottom w:val="nil"/>
            </w:tcBorders>
          </w:tcPr>
          <w:p w:rsidR="00B711F9" w:rsidRDefault="00B711F9">
            <w:pPr>
              <w:pStyle w:val="ConsPlusNormal"/>
              <w:jc w:val="center"/>
            </w:pPr>
            <w:r>
              <w:t>60/90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25 x 3</w:t>
            </w:r>
          </w:p>
        </w:tc>
        <w:tc>
          <w:tcPr>
            <w:tcW w:w="1650" w:type="dxa"/>
            <w:tcBorders>
              <w:top w:val="nil"/>
              <w:bottom w:val="single" w:sz="4" w:space="0" w:color="auto"/>
            </w:tcBorders>
          </w:tcPr>
          <w:p w:rsidR="00B711F9" w:rsidRDefault="00B711F9">
            <w:pPr>
              <w:pStyle w:val="ConsPlusNormal"/>
              <w:jc w:val="center"/>
            </w:pPr>
            <w:r>
              <w:t>340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265</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25 x 2,5</w:t>
            </w:r>
          </w:p>
        </w:tc>
        <w:tc>
          <w:tcPr>
            <w:tcW w:w="1320" w:type="dxa"/>
            <w:tcBorders>
              <w:top w:val="nil"/>
              <w:bottom w:val="single" w:sz="4" w:space="0" w:color="auto"/>
            </w:tcBorders>
          </w:tcPr>
          <w:p w:rsidR="00B711F9" w:rsidRDefault="00B711F9">
            <w:pPr>
              <w:pStyle w:val="ConsPlusNormal"/>
              <w:jc w:val="center"/>
            </w:pPr>
            <w:r>
              <w:t>75/110</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30 x 4</w:t>
            </w:r>
          </w:p>
        </w:tc>
        <w:tc>
          <w:tcPr>
            <w:tcW w:w="1650" w:type="dxa"/>
            <w:tcBorders>
              <w:top w:val="single" w:sz="4" w:space="0" w:color="auto"/>
              <w:bottom w:val="nil"/>
            </w:tcBorders>
          </w:tcPr>
          <w:p w:rsidR="00B711F9" w:rsidRDefault="00B711F9">
            <w:pPr>
              <w:pStyle w:val="ConsPlusNormal"/>
              <w:jc w:val="center"/>
            </w:pPr>
            <w:r>
              <w:t>475</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365/370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20 x 3</w:t>
            </w:r>
          </w:p>
        </w:tc>
        <w:tc>
          <w:tcPr>
            <w:tcW w:w="1320" w:type="dxa"/>
            <w:tcBorders>
              <w:top w:val="single" w:sz="4" w:space="0" w:color="auto"/>
              <w:bottom w:val="nil"/>
            </w:tcBorders>
          </w:tcPr>
          <w:p w:rsidR="00B711F9" w:rsidRDefault="00B711F9">
            <w:pPr>
              <w:pStyle w:val="ConsPlusNormal"/>
              <w:jc w:val="center"/>
            </w:pPr>
            <w:r>
              <w:t>65/100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40 x 4</w:t>
            </w:r>
          </w:p>
        </w:tc>
        <w:tc>
          <w:tcPr>
            <w:tcW w:w="1650" w:type="dxa"/>
            <w:tcBorders>
              <w:top w:val="nil"/>
              <w:bottom w:val="single" w:sz="4" w:space="0" w:color="auto"/>
            </w:tcBorders>
          </w:tcPr>
          <w:p w:rsidR="00B711F9" w:rsidRDefault="00B711F9">
            <w:pPr>
              <w:pStyle w:val="ConsPlusNormal"/>
              <w:jc w:val="center"/>
            </w:pPr>
            <w:r>
              <w:t>625</w:t>
            </w:r>
          </w:p>
        </w:tc>
        <w:tc>
          <w:tcPr>
            <w:tcW w:w="1650" w:type="dxa"/>
            <w:tcBorders>
              <w:top w:val="nil"/>
              <w:bottom w:val="single" w:sz="4" w:space="0" w:color="auto"/>
            </w:tcBorders>
          </w:tcPr>
          <w:p w:rsidR="00B711F9" w:rsidRDefault="00B711F9">
            <w:pPr>
              <w:pStyle w:val="ConsPlusNormal"/>
              <w:jc w:val="center"/>
            </w:pPr>
            <w:r>
              <w:t>-/1090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480</w:t>
            </w:r>
          </w:p>
        </w:tc>
        <w:tc>
          <w:tcPr>
            <w:tcW w:w="1650" w:type="dxa"/>
            <w:tcBorders>
              <w:top w:val="nil"/>
              <w:bottom w:val="single" w:sz="4" w:space="0" w:color="auto"/>
            </w:tcBorders>
          </w:tcPr>
          <w:p w:rsidR="00B711F9" w:rsidRDefault="00B711F9">
            <w:pPr>
              <w:pStyle w:val="ConsPlusNormal"/>
              <w:jc w:val="center"/>
            </w:pPr>
            <w:r>
              <w:t>-/855</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25 x 3</w:t>
            </w:r>
          </w:p>
        </w:tc>
        <w:tc>
          <w:tcPr>
            <w:tcW w:w="1320" w:type="dxa"/>
            <w:tcBorders>
              <w:top w:val="nil"/>
              <w:bottom w:val="single" w:sz="4" w:space="0" w:color="auto"/>
            </w:tcBorders>
          </w:tcPr>
          <w:p w:rsidR="00B711F9" w:rsidRDefault="00B711F9">
            <w:pPr>
              <w:pStyle w:val="ConsPlusNormal"/>
              <w:jc w:val="center"/>
            </w:pPr>
            <w:r>
              <w:t>80/120</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40 x 5</w:t>
            </w:r>
          </w:p>
        </w:tc>
        <w:tc>
          <w:tcPr>
            <w:tcW w:w="1650" w:type="dxa"/>
            <w:tcBorders>
              <w:top w:val="single" w:sz="4" w:space="0" w:color="auto"/>
              <w:bottom w:val="nil"/>
            </w:tcBorders>
          </w:tcPr>
          <w:p w:rsidR="00B711F9" w:rsidRDefault="00B711F9">
            <w:pPr>
              <w:pStyle w:val="ConsPlusNormal"/>
              <w:jc w:val="center"/>
            </w:pPr>
            <w:r>
              <w:t>700/705</w:t>
            </w:r>
          </w:p>
        </w:tc>
        <w:tc>
          <w:tcPr>
            <w:tcW w:w="1650" w:type="dxa"/>
            <w:tcBorders>
              <w:top w:val="single" w:sz="4" w:space="0" w:color="auto"/>
              <w:bottom w:val="nil"/>
            </w:tcBorders>
          </w:tcPr>
          <w:p w:rsidR="00B711F9" w:rsidRDefault="00B711F9">
            <w:pPr>
              <w:pStyle w:val="ConsPlusNormal"/>
              <w:jc w:val="center"/>
            </w:pPr>
            <w:r>
              <w:t>-/1250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540/545</w:t>
            </w:r>
          </w:p>
        </w:tc>
        <w:tc>
          <w:tcPr>
            <w:tcW w:w="1650" w:type="dxa"/>
            <w:tcBorders>
              <w:top w:val="single" w:sz="4" w:space="0" w:color="auto"/>
              <w:bottom w:val="nil"/>
            </w:tcBorders>
          </w:tcPr>
          <w:p w:rsidR="00B711F9" w:rsidRDefault="00B711F9">
            <w:pPr>
              <w:pStyle w:val="ConsPlusNormal"/>
              <w:jc w:val="center"/>
            </w:pPr>
            <w:r>
              <w:t>-/965</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30 x 3</w:t>
            </w:r>
          </w:p>
        </w:tc>
        <w:tc>
          <w:tcPr>
            <w:tcW w:w="1320" w:type="dxa"/>
            <w:tcBorders>
              <w:top w:val="single" w:sz="4" w:space="0" w:color="auto"/>
              <w:bottom w:val="nil"/>
            </w:tcBorders>
          </w:tcPr>
          <w:p w:rsidR="00B711F9" w:rsidRDefault="00B711F9">
            <w:pPr>
              <w:pStyle w:val="ConsPlusNormal"/>
              <w:jc w:val="center"/>
            </w:pPr>
            <w:r>
              <w:t>95/140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50 x 5</w:t>
            </w:r>
          </w:p>
        </w:tc>
        <w:tc>
          <w:tcPr>
            <w:tcW w:w="1650" w:type="dxa"/>
            <w:tcBorders>
              <w:top w:val="nil"/>
              <w:bottom w:val="single" w:sz="4" w:space="0" w:color="auto"/>
            </w:tcBorders>
          </w:tcPr>
          <w:p w:rsidR="00B711F9" w:rsidRDefault="00B711F9">
            <w:pPr>
              <w:pStyle w:val="ConsPlusNormal"/>
              <w:jc w:val="center"/>
            </w:pPr>
            <w:r>
              <w:t>860/870</w:t>
            </w:r>
          </w:p>
        </w:tc>
        <w:tc>
          <w:tcPr>
            <w:tcW w:w="1650" w:type="dxa"/>
            <w:tcBorders>
              <w:top w:val="nil"/>
              <w:bottom w:val="single" w:sz="4" w:space="0" w:color="auto"/>
            </w:tcBorders>
          </w:tcPr>
          <w:p w:rsidR="00B711F9" w:rsidRDefault="00B711F9">
            <w:pPr>
              <w:pStyle w:val="ConsPlusNormal"/>
              <w:jc w:val="center"/>
            </w:pPr>
            <w:r>
              <w:t>-/1525</w:t>
            </w:r>
          </w:p>
        </w:tc>
        <w:tc>
          <w:tcPr>
            <w:tcW w:w="1650" w:type="dxa"/>
            <w:tcBorders>
              <w:top w:val="nil"/>
              <w:bottom w:val="single" w:sz="4" w:space="0" w:color="auto"/>
            </w:tcBorders>
          </w:tcPr>
          <w:p w:rsidR="00B711F9" w:rsidRDefault="00B711F9">
            <w:pPr>
              <w:pStyle w:val="ConsPlusNormal"/>
              <w:jc w:val="center"/>
            </w:pPr>
            <w:r>
              <w:t>-/1895</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665/670</w:t>
            </w:r>
          </w:p>
        </w:tc>
        <w:tc>
          <w:tcPr>
            <w:tcW w:w="1650" w:type="dxa"/>
            <w:tcBorders>
              <w:top w:val="nil"/>
              <w:bottom w:val="single" w:sz="4" w:space="0" w:color="auto"/>
            </w:tcBorders>
          </w:tcPr>
          <w:p w:rsidR="00B711F9" w:rsidRDefault="00B711F9">
            <w:pPr>
              <w:pStyle w:val="ConsPlusNormal"/>
              <w:jc w:val="center"/>
            </w:pPr>
            <w:r>
              <w:t>-/1180</w:t>
            </w:r>
          </w:p>
        </w:tc>
        <w:tc>
          <w:tcPr>
            <w:tcW w:w="1650" w:type="dxa"/>
            <w:tcBorders>
              <w:top w:val="nil"/>
              <w:bottom w:val="single" w:sz="4" w:space="0" w:color="auto"/>
            </w:tcBorders>
          </w:tcPr>
          <w:p w:rsidR="00B711F9" w:rsidRDefault="00B711F9">
            <w:pPr>
              <w:pStyle w:val="ConsPlusNormal"/>
              <w:jc w:val="center"/>
            </w:pPr>
            <w:r>
              <w:t>-/1470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40 x 3</w:t>
            </w:r>
          </w:p>
        </w:tc>
        <w:tc>
          <w:tcPr>
            <w:tcW w:w="1320" w:type="dxa"/>
            <w:tcBorders>
              <w:top w:val="nil"/>
              <w:bottom w:val="single" w:sz="4" w:space="0" w:color="auto"/>
            </w:tcBorders>
          </w:tcPr>
          <w:p w:rsidR="00B711F9" w:rsidRDefault="00B711F9">
            <w:pPr>
              <w:pStyle w:val="ConsPlusNormal"/>
              <w:jc w:val="center"/>
            </w:pPr>
            <w:r>
              <w:t>125/190</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50 x 6</w:t>
            </w:r>
          </w:p>
        </w:tc>
        <w:tc>
          <w:tcPr>
            <w:tcW w:w="1650" w:type="dxa"/>
            <w:tcBorders>
              <w:top w:val="single" w:sz="4" w:space="0" w:color="auto"/>
              <w:bottom w:val="nil"/>
            </w:tcBorders>
          </w:tcPr>
          <w:p w:rsidR="00B711F9" w:rsidRDefault="00B711F9">
            <w:pPr>
              <w:pStyle w:val="ConsPlusNormal"/>
              <w:jc w:val="center"/>
            </w:pPr>
            <w:r>
              <w:t>955/960</w:t>
            </w:r>
          </w:p>
        </w:tc>
        <w:tc>
          <w:tcPr>
            <w:tcW w:w="1650" w:type="dxa"/>
            <w:tcBorders>
              <w:top w:val="single" w:sz="4" w:space="0" w:color="auto"/>
              <w:bottom w:val="nil"/>
            </w:tcBorders>
          </w:tcPr>
          <w:p w:rsidR="00B711F9" w:rsidRDefault="00B711F9">
            <w:pPr>
              <w:pStyle w:val="ConsPlusNormal"/>
              <w:jc w:val="center"/>
            </w:pPr>
            <w:r>
              <w:t>-/1700</w:t>
            </w:r>
          </w:p>
        </w:tc>
        <w:tc>
          <w:tcPr>
            <w:tcW w:w="1650" w:type="dxa"/>
            <w:tcBorders>
              <w:top w:val="single" w:sz="4" w:space="0" w:color="auto"/>
              <w:bottom w:val="nil"/>
            </w:tcBorders>
          </w:tcPr>
          <w:p w:rsidR="00B711F9" w:rsidRDefault="00B711F9">
            <w:pPr>
              <w:pStyle w:val="ConsPlusNormal"/>
              <w:jc w:val="center"/>
            </w:pPr>
            <w:r>
              <w:t>-/2145</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740/745</w:t>
            </w:r>
          </w:p>
        </w:tc>
        <w:tc>
          <w:tcPr>
            <w:tcW w:w="1650" w:type="dxa"/>
            <w:tcBorders>
              <w:top w:val="single" w:sz="4" w:space="0" w:color="auto"/>
              <w:bottom w:val="nil"/>
            </w:tcBorders>
          </w:tcPr>
          <w:p w:rsidR="00B711F9" w:rsidRDefault="00B711F9">
            <w:pPr>
              <w:pStyle w:val="ConsPlusNormal"/>
              <w:jc w:val="center"/>
            </w:pPr>
            <w:r>
              <w:t>-/1315</w:t>
            </w:r>
          </w:p>
        </w:tc>
        <w:tc>
          <w:tcPr>
            <w:tcW w:w="1650" w:type="dxa"/>
            <w:tcBorders>
              <w:top w:val="single" w:sz="4" w:space="0" w:color="auto"/>
              <w:bottom w:val="nil"/>
            </w:tcBorders>
          </w:tcPr>
          <w:p w:rsidR="00B711F9" w:rsidRDefault="00B711F9">
            <w:pPr>
              <w:pStyle w:val="ConsPlusNormal"/>
              <w:jc w:val="center"/>
            </w:pPr>
            <w:r>
              <w:t>-/1655</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50 x 3</w:t>
            </w:r>
          </w:p>
        </w:tc>
        <w:tc>
          <w:tcPr>
            <w:tcW w:w="1320" w:type="dxa"/>
            <w:tcBorders>
              <w:top w:val="single" w:sz="4" w:space="0" w:color="auto"/>
              <w:bottom w:val="nil"/>
            </w:tcBorders>
          </w:tcPr>
          <w:p w:rsidR="00B711F9" w:rsidRDefault="00B711F9">
            <w:pPr>
              <w:pStyle w:val="ConsPlusNormal"/>
              <w:jc w:val="center"/>
            </w:pPr>
            <w:r>
              <w:t>155/230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60 x 6</w:t>
            </w:r>
          </w:p>
        </w:tc>
        <w:tc>
          <w:tcPr>
            <w:tcW w:w="1650" w:type="dxa"/>
            <w:tcBorders>
              <w:top w:val="nil"/>
              <w:bottom w:val="nil"/>
            </w:tcBorders>
          </w:tcPr>
          <w:p w:rsidR="00B711F9" w:rsidRDefault="00B711F9">
            <w:pPr>
              <w:pStyle w:val="ConsPlusNormal"/>
              <w:jc w:val="center"/>
            </w:pPr>
            <w:r>
              <w:t>1125/1145</w:t>
            </w:r>
          </w:p>
        </w:tc>
        <w:tc>
          <w:tcPr>
            <w:tcW w:w="1650" w:type="dxa"/>
            <w:tcBorders>
              <w:top w:val="nil"/>
              <w:bottom w:val="nil"/>
            </w:tcBorders>
          </w:tcPr>
          <w:p w:rsidR="00B711F9" w:rsidRDefault="00B711F9">
            <w:pPr>
              <w:pStyle w:val="ConsPlusNormal"/>
              <w:jc w:val="center"/>
            </w:pPr>
            <w:r>
              <w:t>1740/1990</w:t>
            </w:r>
          </w:p>
        </w:tc>
        <w:tc>
          <w:tcPr>
            <w:tcW w:w="1650" w:type="dxa"/>
            <w:tcBorders>
              <w:top w:val="nil"/>
              <w:bottom w:val="nil"/>
            </w:tcBorders>
          </w:tcPr>
          <w:p w:rsidR="00B711F9" w:rsidRDefault="00B711F9">
            <w:pPr>
              <w:pStyle w:val="ConsPlusNormal"/>
              <w:jc w:val="center"/>
            </w:pPr>
            <w:r>
              <w:t>2240/2495</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870/880</w:t>
            </w:r>
          </w:p>
        </w:tc>
        <w:tc>
          <w:tcPr>
            <w:tcW w:w="1650" w:type="dxa"/>
            <w:tcBorders>
              <w:top w:val="nil"/>
              <w:bottom w:val="nil"/>
            </w:tcBorders>
          </w:tcPr>
          <w:p w:rsidR="00B711F9" w:rsidRDefault="00B711F9">
            <w:pPr>
              <w:pStyle w:val="ConsPlusNormal"/>
              <w:jc w:val="center"/>
            </w:pPr>
            <w:r>
              <w:t>1350/1555</w:t>
            </w:r>
          </w:p>
        </w:tc>
        <w:tc>
          <w:tcPr>
            <w:tcW w:w="1650" w:type="dxa"/>
            <w:tcBorders>
              <w:top w:val="nil"/>
              <w:bottom w:val="nil"/>
            </w:tcBorders>
          </w:tcPr>
          <w:p w:rsidR="00B711F9" w:rsidRDefault="00B711F9">
            <w:pPr>
              <w:pStyle w:val="ConsPlusNormal"/>
              <w:jc w:val="center"/>
            </w:pPr>
            <w:r>
              <w:t>1720/1940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60 x 3</w:t>
            </w:r>
          </w:p>
        </w:tc>
        <w:tc>
          <w:tcPr>
            <w:tcW w:w="1320" w:type="dxa"/>
            <w:tcBorders>
              <w:top w:val="nil"/>
              <w:bottom w:val="nil"/>
            </w:tcBorders>
          </w:tcPr>
          <w:p w:rsidR="00B711F9" w:rsidRDefault="00B711F9">
            <w:pPr>
              <w:pStyle w:val="ConsPlusNormal"/>
              <w:jc w:val="center"/>
            </w:pPr>
            <w:r>
              <w:t>185/280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80 x 6</w:t>
            </w:r>
          </w:p>
        </w:tc>
        <w:tc>
          <w:tcPr>
            <w:tcW w:w="1650" w:type="dxa"/>
            <w:tcBorders>
              <w:top w:val="nil"/>
              <w:bottom w:val="nil"/>
            </w:tcBorders>
          </w:tcPr>
          <w:p w:rsidR="00B711F9" w:rsidRDefault="00B711F9">
            <w:pPr>
              <w:pStyle w:val="ConsPlusNormal"/>
              <w:jc w:val="center"/>
            </w:pPr>
            <w:r>
              <w:t>1480/1510</w:t>
            </w:r>
          </w:p>
        </w:tc>
        <w:tc>
          <w:tcPr>
            <w:tcW w:w="1650" w:type="dxa"/>
            <w:tcBorders>
              <w:top w:val="nil"/>
              <w:bottom w:val="nil"/>
            </w:tcBorders>
          </w:tcPr>
          <w:p w:rsidR="00B711F9" w:rsidRDefault="00B711F9">
            <w:pPr>
              <w:pStyle w:val="ConsPlusNormal"/>
              <w:jc w:val="center"/>
            </w:pPr>
            <w:r>
              <w:t>2110/2630</w:t>
            </w:r>
          </w:p>
        </w:tc>
        <w:tc>
          <w:tcPr>
            <w:tcW w:w="1650" w:type="dxa"/>
            <w:tcBorders>
              <w:top w:val="nil"/>
              <w:bottom w:val="nil"/>
            </w:tcBorders>
          </w:tcPr>
          <w:p w:rsidR="00B711F9" w:rsidRDefault="00B711F9">
            <w:pPr>
              <w:pStyle w:val="ConsPlusNormal"/>
              <w:jc w:val="center"/>
            </w:pPr>
            <w:r>
              <w:t>2720/3220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1150/1170</w:t>
            </w:r>
          </w:p>
        </w:tc>
        <w:tc>
          <w:tcPr>
            <w:tcW w:w="1650" w:type="dxa"/>
            <w:tcBorders>
              <w:top w:val="nil"/>
              <w:bottom w:val="nil"/>
            </w:tcBorders>
          </w:tcPr>
          <w:p w:rsidR="00B711F9" w:rsidRDefault="00B711F9">
            <w:pPr>
              <w:pStyle w:val="ConsPlusNormal"/>
              <w:jc w:val="center"/>
            </w:pPr>
            <w:r>
              <w:t>1630/2055</w:t>
            </w:r>
          </w:p>
        </w:tc>
        <w:tc>
          <w:tcPr>
            <w:tcW w:w="1650" w:type="dxa"/>
            <w:tcBorders>
              <w:top w:val="nil"/>
              <w:bottom w:val="nil"/>
            </w:tcBorders>
          </w:tcPr>
          <w:p w:rsidR="00B711F9" w:rsidRDefault="00B711F9">
            <w:pPr>
              <w:pStyle w:val="ConsPlusNormal"/>
              <w:jc w:val="center"/>
            </w:pPr>
            <w:r>
              <w:t>2100/2460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70 x 3</w:t>
            </w:r>
          </w:p>
        </w:tc>
        <w:tc>
          <w:tcPr>
            <w:tcW w:w="1320" w:type="dxa"/>
            <w:tcBorders>
              <w:top w:val="nil"/>
              <w:bottom w:val="nil"/>
            </w:tcBorders>
          </w:tcPr>
          <w:p w:rsidR="00B711F9" w:rsidRDefault="00B711F9">
            <w:pPr>
              <w:pStyle w:val="ConsPlusNormal"/>
              <w:jc w:val="center"/>
            </w:pPr>
            <w:r>
              <w:t>215/320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100 x 6</w:t>
            </w:r>
          </w:p>
        </w:tc>
        <w:tc>
          <w:tcPr>
            <w:tcW w:w="1650" w:type="dxa"/>
            <w:tcBorders>
              <w:top w:val="nil"/>
              <w:bottom w:val="single" w:sz="4" w:space="0" w:color="auto"/>
            </w:tcBorders>
          </w:tcPr>
          <w:p w:rsidR="00B711F9" w:rsidRDefault="00B711F9">
            <w:pPr>
              <w:pStyle w:val="ConsPlusNormal"/>
              <w:jc w:val="center"/>
            </w:pPr>
            <w:r>
              <w:t>1810/1875</w:t>
            </w:r>
          </w:p>
        </w:tc>
        <w:tc>
          <w:tcPr>
            <w:tcW w:w="1650" w:type="dxa"/>
            <w:tcBorders>
              <w:top w:val="nil"/>
              <w:bottom w:val="single" w:sz="4" w:space="0" w:color="auto"/>
            </w:tcBorders>
          </w:tcPr>
          <w:p w:rsidR="00B711F9" w:rsidRDefault="00B711F9">
            <w:pPr>
              <w:pStyle w:val="ConsPlusNormal"/>
              <w:jc w:val="center"/>
            </w:pPr>
            <w:r>
              <w:t>2470/3245</w:t>
            </w:r>
          </w:p>
        </w:tc>
        <w:tc>
          <w:tcPr>
            <w:tcW w:w="1650" w:type="dxa"/>
            <w:tcBorders>
              <w:top w:val="nil"/>
              <w:bottom w:val="single" w:sz="4" w:space="0" w:color="auto"/>
            </w:tcBorders>
          </w:tcPr>
          <w:p w:rsidR="00B711F9" w:rsidRDefault="00B711F9">
            <w:pPr>
              <w:pStyle w:val="ConsPlusNormal"/>
              <w:jc w:val="center"/>
            </w:pPr>
            <w:r>
              <w:t>3170/3940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1425/1455</w:t>
            </w:r>
          </w:p>
        </w:tc>
        <w:tc>
          <w:tcPr>
            <w:tcW w:w="1650" w:type="dxa"/>
            <w:tcBorders>
              <w:top w:val="nil"/>
              <w:bottom w:val="single" w:sz="4" w:space="0" w:color="auto"/>
            </w:tcBorders>
          </w:tcPr>
          <w:p w:rsidR="00B711F9" w:rsidRDefault="00B711F9">
            <w:pPr>
              <w:pStyle w:val="ConsPlusNormal"/>
              <w:jc w:val="center"/>
            </w:pPr>
            <w:r>
              <w:t>1935/2515</w:t>
            </w:r>
          </w:p>
        </w:tc>
        <w:tc>
          <w:tcPr>
            <w:tcW w:w="1650" w:type="dxa"/>
            <w:tcBorders>
              <w:top w:val="nil"/>
              <w:bottom w:val="single" w:sz="4" w:space="0" w:color="auto"/>
            </w:tcBorders>
          </w:tcPr>
          <w:p w:rsidR="00B711F9" w:rsidRDefault="00B711F9">
            <w:pPr>
              <w:pStyle w:val="ConsPlusNormal"/>
              <w:jc w:val="center"/>
            </w:pPr>
            <w:r>
              <w:t>2500/3040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75 x 3</w:t>
            </w:r>
          </w:p>
        </w:tc>
        <w:tc>
          <w:tcPr>
            <w:tcW w:w="1320" w:type="dxa"/>
            <w:tcBorders>
              <w:top w:val="nil"/>
              <w:bottom w:val="single" w:sz="4" w:space="0" w:color="auto"/>
            </w:tcBorders>
          </w:tcPr>
          <w:p w:rsidR="00B711F9" w:rsidRDefault="00B711F9">
            <w:pPr>
              <w:pStyle w:val="ConsPlusNormal"/>
              <w:jc w:val="center"/>
            </w:pPr>
            <w:r>
              <w:t>230/345</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60 x 8</w:t>
            </w:r>
          </w:p>
        </w:tc>
        <w:tc>
          <w:tcPr>
            <w:tcW w:w="1650" w:type="dxa"/>
            <w:tcBorders>
              <w:top w:val="single" w:sz="4" w:space="0" w:color="auto"/>
              <w:bottom w:val="nil"/>
            </w:tcBorders>
          </w:tcPr>
          <w:p w:rsidR="00B711F9" w:rsidRDefault="00B711F9">
            <w:pPr>
              <w:pStyle w:val="ConsPlusNormal"/>
              <w:jc w:val="center"/>
            </w:pPr>
            <w:r>
              <w:t>1320/1345</w:t>
            </w:r>
          </w:p>
        </w:tc>
        <w:tc>
          <w:tcPr>
            <w:tcW w:w="1650" w:type="dxa"/>
            <w:tcBorders>
              <w:top w:val="single" w:sz="4" w:space="0" w:color="auto"/>
              <w:bottom w:val="nil"/>
            </w:tcBorders>
          </w:tcPr>
          <w:p w:rsidR="00B711F9" w:rsidRDefault="00B711F9">
            <w:pPr>
              <w:pStyle w:val="ConsPlusNormal"/>
              <w:jc w:val="center"/>
            </w:pPr>
            <w:r>
              <w:t>2160/2485</w:t>
            </w:r>
          </w:p>
        </w:tc>
        <w:tc>
          <w:tcPr>
            <w:tcW w:w="1650" w:type="dxa"/>
            <w:tcBorders>
              <w:top w:val="single" w:sz="4" w:space="0" w:color="auto"/>
              <w:bottom w:val="nil"/>
            </w:tcBorders>
          </w:tcPr>
          <w:p w:rsidR="00B711F9" w:rsidRDefault="00B711F9">
            <w:pPr>
              <w:pStyle w:val="ConsPlusNormal"/>
              <w:jc w:val="center"/>
            </w:pPr>
            <w:r>
              <w:t>2790/3020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1025/1040</w:t>
            </w:r>
          </w:p>
        </w:tc>
        <w:tc>
          <w:tcPr>
            <w:tcW w:w="1650" w:type="dxa"/>
            <w:tcBorders>
              <w:top w:val="single" w:sz="4" w:space="0" w:color="auto"/>
              <w:bottom w:val="nil"/>
            </w:tcBorders>
          </w:tcPr>
          <w:p w:rsidR="00B711F9" w:rsidRDefault="00B711F9">
            <w:pPr>
              <w:pStyle w:val="ConsPlusNormal"/>
              <w:jc w:val="center"/>
            </w:pPr>
            <w:r>
              <w:t>1680/1840</w:t>
            </w:r>
          </w:p>
        </w:tc>
        <w:tc>
          <w:tcPr>
            <w:tcW w:w="1650" w:type="dxa"/>
            <w:tcBorders>
              <w:top w:val="single" w:sz="4" w:space="0" w:color="auto"/>
              <w:bottom w:val="nil"/>
            </w:tcBorders>
          </w:tcPr>
          <w:p w:rsidR="00B711F9" w:rsidRDefault="00B711F9">
            <w:pPr>
              <w:pStyle w:val="ConsPlusNormal"/>
              <w:jc w:val="center"/>
            </w:pPr>
            <w:r>
              <w:t>2180/2330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80 x 3</w:t>
            </w:r>
          </w:p>
        </w:tc>
        <w:tc>
          <w:tcPr>
            <w:tcW w:w="1320" w:type="dxa"/>
            <w:tcBorders>
              <w:top w:val="single" w:sz="4" w:space="0" w:color="auto"/>
              <w:bottom w:val="nil"/>
            </w:tcBorders>
          </w:tcPr>
          <w:p w:rsidR="00B711F9" w:rsidRDefault="00B711F9">
            <w:pPr>
              <w:pStyle w:val="ConsPlusNormal"/>
              <w:jc w:val="center"/>
            </w:pPr>
            <w:r>
              <w:t>245/365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80 x 8</w:t>
            </w:r>
          </w:p>
        </w:tc>
        <w:tc>
          <w:tcPr>
            <w:tcW w:w="1650" w:type="dxa"/>
            <w:tcBorders>
              <w:top w:val="nil"/>
              <w:bottom w:val="nil"/>
            </w:tcBorders>
          </w:tcPr>
          <w:p w:rsidR="00B711F9" w:rsidRDefault="00B711F9">
            <w:pPr>
              <w:pStyle w:val="ConsPlusNormal"/>
              <w:jc w:val="center"/>
            </w:pPr>
            <w:r>
              <w:t>1690/1755</w:t>
            </w:r>
          </w:p>
        </w:tc>
        <w:tc>
          <w:tcPr>
            <w:tcW w:w="1650" w:type="dxa"/>
            <w:tcBorders>
              <w:top w:val="nil"/>
              <w:bottom w:val="nil"/>
            </w:tcBorders>
          </w:tcPr>
          <w:p w:rsidR="00B711F9" w:rsidRDefault="00B711F9">
            <w:pPr>
              <w:pStyle w:val="ConsPlusNormal"/>
              <w:jc w:val="center"/>
            </w:pPr>
            <w:r>
              <w:t>2620/3095</w:t>
            </w:r>
          </w:p>
        </w:tc>
        <w:tc>
          <w:tcPr>
            <w:tcW w:w="1650" w:type="dxa"/>
            <w:tcBorders>
              <w:top w:val="nil"/>
              <w:bottom w:val="nil"/>
            </w:tcBorders>
          </w:tcPr>
          <w:p w:rsidR="00B711F9" w:rsidRDefault="00B711F9">
            <w:pPr>
              <w:pStyle w:val="ConsPlusNormal"/>
              <w:jc w:val="center"/>
            </w:pPr>
            <w:r>
              <w:t>3370/3850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1320/1355</w:t>
            </w:r>
          </w:p>
        </w:tc>
        <w:tc>
          <w:tcPr>
            <w:tcW w:w="1650" w:type="dxa"/>
            <w:tcBorders>
              <w:top w:val="nil"/>
              <w:bottom w:val="nil"/>
            </w:tcBorders>
          </w:tcPr>
          <w:p w:rsidR="00B711F9" w:rsidRDefault="00B711F9">
            <w:pPr>
              <w:pStyle w:val="ConsPlusNormal"/>
              <w:jc w:val="center"/>
            </w:pPr>
            <w:r>
              <w:t>2040/2400</w:t>
            </w:r>
          </w:p>
        </w:tc>
        <w:tc>
          <w:tcPr>
            <w:tcW w:w="1650" w:type="dxa"/>
            <w:tcBorders>
              <w:top w:val="nil"/>
              <w:bottom w:val="nil"/>
            </w:tcBorders>
          </w:tcPr>
          <w:p w:rsidR="00B711F9" w:rsidRDefault="00B711F9">
            <w:pPr>
              <w:pStyle w:val="ConsPlusNormal"/>
              <w:jc w:val="center"/>
            </w:pPr>
            <w:r>
              <w:t>2620/2975</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90 x 3</w:t>
            </w:r>
          </w:p>
        </w:tc>
        <w:tc>
          <w:tcPr>
            <w:tcW w:w="1320" w:type="dxa"/>
            <w:tcBorders>
              <w:top w:val="nil"/>
              <w:bottom w:val="nil"/>
            </w:tcBorders>
          </w:tcPr>
          <w:p w:rsidR="00B711F9" w:rsidRDefault="00B711F9">
            <w:pPr>
              <w:pStyle w:val="ConsPlusNormal"/>
              <w:jc w:val="center"/>
            </w:pPr>
            <w:r>
              <w:t>275/410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100 x 8</w:t>
            </w:r>
          </w:p>
        </w:tc>
        <w:tc>
          <w:tcPr>
            <w:tcW w:w="1650" w:type="dxa"/>
            <w:tcBorders>
              <w:top w:val="nil"/>
              <w:bottom w:val="nil"/>
            </w:tcBorders>
          </w:tcPr>
          <w:p w:rsidR="00B711F9" w:rsidRDefault="00B711F9">
            <w:pPr>
              <w:pStyle w:val="ConsPlusNormal"/>
              <w:jc w:val="center"/>
            </w:pPr>
            <w:r>
              <w:t>2080/2180</w:t>
            </w:r>
          </w:p>
        </w:tc>
        <w:tc>
          <w:tcPr>
            <w:tcW w:w="1650" w:type="dxa"/>
            <w:tcBorders>
              <w:top w:val="nil"/>
              <w:bottom w:val="nil"/>
            </w:tcBorders>
          </w:tcPr>
          <w:p w:rsidR="00B711F9" w:rsidRDefault="00B711F9">
            <w:pPr>
              <w:pStyle w:val="ConsPlusNormal"/>
              <w:jc w:val="center"/>
            </w:pPr>
            <w:r>
              <w:t>3060/3810</w:t>
            </w:r>
          </w:p>
        </w:tc>
        <w:tc>
          <w:tcPr>
            <w:tcW w:w="1650" w:type="dxa"/>
            <w:tcBorders>
              <w:top w:val="nil"/>
              <w:bottom w:val="nil"/>
            </w:tcBorders>
          </w:tcPr>
          <w:p w:rsidR="00B711F9" w:rsidRDefault="00B711F9">
            <w:pPr>
              <w:pStyle w:val="ConsPlusNormal"/>
              <w:jc w:val="center"/>
            </w:pPr>
            <w:r>
              <w:t>3930/4690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1625/1690</w:t>
            </w:r>
          </w:p>
        </w:tc>
        <w:tc>
          <w:tcPr>
            <w:tcW w:w="1650" w:type="dxa"/>
            <w:tcBorders>
              <w:top w:val="nil"/>
              <w:bottom w:val="nil"/>
            </w:tcBorders>
          </w:tcPr>
          <w:p w:rsidR="00B711F9" w:rsidRDefault="00B711F9">
            <w:pPr>
              <w:pStyle w:val="ConsPlusNormal"/>
              <w:jc w:val="center"/>
            </w:pPr>
            <w:r>
              <w:t>2390/2945</w:t>
            </w:r>
          </w:p>
        </w:tc>
        <w:tc>
          <w:tcPr>
            <w:tcW w:w="1650" w:type="dxa"/>
            <w:tcBorders>
              <w:top w:val="nil"/>
              <w:bottom w:val="nil"/>
            </w:tcBorders>
          </w:tcPr>
          <w:p w:rsidR="00B711F9" w:rsidRDefault="00B711F9">
            <w:pPr>
              <w:pStyle w:val="ConsPlusNormal"/>
              <w:jc w:val="center"/>
            </w:pPr>
            <w:r>
              <w:t>3050/3620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100 x 3</w:t>
            </w:r>
          </w:p>
        </w:tc>
        <w:tc>
          <w:tcPr>
            <w:tcW w:w="1320" w:type="dxa"/>
            <w:tcBorders>
              <w:top w:val="nil"/>
              <w:bottom w:val="nil"/>
            </w:tcBorders>
          </w:tcPr>
          <w:p w:rsidR="00B711F9" w:rsidRDefault="00B711F9">
            <w:pPr>
              <w:pStyle w:val="ConsPlusNormal"/>
              <w:jc w:val="center"/>
            </w:pPr>
            <w:r>
              <w:t>305/460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120 x 8</w:t>
            </w:r>
          </w:p>
        </w:tc>
        <w:tc>
          <w:tcPr>
            <w:tcW w:w="1650" w:type="dxa"/>
            <w:tcBorders>
              <w:top w:val="nil"/>
              <w:bottom w:val="single" w:sz="4" w:space="0" w:color="auto"/>
            </w:tcBorders>
          </w:tcPr>
          <w:p w:rsidR="00B711F9" w:rsidRDefault="00B711F9">
            <w:pPr>
              <w:pStyle w:val="ConsPlusNormal"/>
              <w:jc w:val="center"/>
            </w:pPr>
            <w:r>
              <w:t>2400/2600</w:t>
            </w:r>
          </w:p>
        </w:tc>
        <w:tc>
          <w:tcPr>
            <w:tcW w:w="1650" w:type="dxa"/>
            <w:tcBorders>
              <w:top w:val="nil"/>
              <w:bottom w:val="single" w:sz="4" w:space="0" w:color="auto"/>
            </w:tcBorders>
          </w:tcPr>
          <w:p w:rsidR="00B711F9" w:rsidRDefault="00B711F9">
            <w:pPr>
              <w:pStyle w:val="ConsPlusNormal"/>
              <w:jc w:val="center"/>
            </w:pPr>
            <w:r>
              <w:t>3400/4400</w:t>
            </w:r>
          </w:p>
        </w:tc>
        <w:tc>
          <w:tcPr>
            <w:tcW w:w="1650" w:type="dxa"/>
            <w:tcBorders>
              <w:top w:val="nil"/>
              <w:bottom w:val="single" w:sz="4" w:space="0" w:color="auto"/>
            </w:tcBorders>
          </w:tcPr>
          <w:p w:rsidR="00B711F9" w:rsidRDefault="00B711F9">
            <w:pPr>
              <w:pStyle w:val="ConsPlusNormal"/>
              <w:jc w:val="center"/>
            </w:pPr>
            <w:r>
              <w:t>4340/5600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1900/2040</w:t>
            </w:r>
          </w:p>
        </w:tc>
        <w:tc>
          <w:tcPr>
            <w:tcW w:w="1650" w:type="dxa"/>
            <w:tcBorders>
              <w:top w:val="nil"/>
              <w:bottom w:val="single" w:sz="4" w:space="0" w:color="auto"/>
            </w:tcBorders>
          </w:tcPr>
          <w:p w:rsidR="00B711F9" w:rsidRDefault="00B711F9">
            <w:pPr>
              <w:pStyle w:val="ConsPlusNormal"/>
              <w:jc w:val="center"/>
            </w:pPr>
            <w:r>
              <w:t>2650/3350</w:t>
            </w:r>
          </w:p>
        </w:tc>
        <w:tc>
          <w:tcPr>
            <w:tcW w:w="1650" w:type="dxa"/>
            <w:tcBorders>
              <w:top w:val="nil"/>
              <w:bottom w:val="single" w:sz="4" w:space="0" w:color="auto"/>
            </w:tcBorders>
          </w:tcPr>
          <w:p w:rsidR="00B711F9" w:rsidRDefault="00B711F9">
            <w:pPr>
              <w:pStyle w:val="ConsPlusNormal"/>
              <w:jc w:val="center"/>
            </w:pPr>
            <w:r>
              <w:t>3380/4250</w:t>
            </w:r>
          </w:p>
        </w:tc>
        <w:tc>
          <w:tcPr>
            <w:tcW w:w="1650" w:type="dxa"/>
            <w:tcBorders>
              <w:top w:val="nil"/>
              <w:bottom w:val="single" w:sz="4" w:space="0" w:color="auto"/>
            </w:tcBorders>
          </w:tcPr>
          <w:p w:rsidR="00B711F9" w:rsidRDefault="00B711F9">
            <w:pPr>
              <w:pStyle w:val="ConsPlusNormal"/>
              <w:jc w:val="center"/>
            </w:pPr>
            <w:r>
              <w:t>-</w:t>
            </w:r>
          </w:p>
        </w:tc>
        <w:tc>
          <w:tcPr>
            <w:tcW w:w="1650" w:type="dxa"/>
            <w:tcBorders>
              <w:top w:val="nil"/>
              <w:bottom w:val="single" w:sz="4" w:space="0" w:color="auto"/>
            </w:tcBorders>
          </w:tcPr>
          <w:p w:rsidR="00B711F9" w:rsidRDefault="00B711F9">
            <w:pPr>
              <w:pStyle w:val="ConsPlusNormal"/>
              <w:jc w:val="center"/>
            </w:pPr>
            <w:r>
              <w:t>20 x 4</w:t>
            </w:r>
          </w:p>
        </w:tc>
        <w:tc>
          <w:tcPr>
            <w:tcW w:w="1320" w:type="dxa"/>
            <w:tcBorders>
              <w:top w:val="nil"/>
              <w:bottom w:val="single" w:sz="4" w:space="0" w:color="auto"/>
            </w:tcBorders>
          </w:tcPr>
          <w:p w:rsidR="00B711F9" w:rsidRDefault="00B711F9">
            <w:pPr>
              <w:pStyle w:val="ConsPlusNormal"/>
              <w:jc w:val="center"/>
            </w:pPr>
            <w:r>
              <w:t>70/115</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60 x 10</w:t>
            </w:r>
          </w:p>
        </w:tc>
        <w:tc>
          <w:tcPr>
            <w:tcW w:w="1650" w:type="dxa"/>
            <w:tcBorders>
              <w:top w:val="single" w:sz="4" w:space="0" w:color="auto"/>
              <w:bottom w:val="nil"/>
            </w:tcBorders>
          </w:tcPr>
          <w:p w:rsidR="00B711F9" w:rsidRDefault="00B711F9">
            <w:pPr>
              <w:pStyle w:val="ConsPlusNormal"/>
              <w:jc w:val="center"/>
            </w:pPr>
            <w:r>
              <w:t>1475/1525</w:t>
            </w:r>
          </w:p>
        </w:tc>
        <w:tc>
          <w:tcPr>
            <w:tcW w:w="1650" w:type="dxa"/>
            <w:tcBorders>
              <w:top w:val="single" w:sz="4" w:space="0" w:color="auto"/>
              <w:bottom w:val="nil"/>
            </w:tcBorders>
          </w:tcPr>
          <w:p w:rsidR="00B711F9" w:rsidRDefault="00B711F9">
            <w:pPr>
              <w:pStyle w:val="ConsPlusNormal"/>
              <w:jc w:val="center"/>
            </w:pPr>
            <w:r>
              <w:t>2560/2725</w:t>
            </w:r>
          </w:p>
        </w:tc>
        <w:tc>
          <w:tcPr>
            <w:tcW w:w="1650" w:type="dxa"/>
            <w:tcBorders>
              <w:top w:val="single" w:sz="4" w:space="0" w:color="auto"/>
              <w:bottom w:val="nil"/>
            </w:tcBorders>
          </w:tcPr>
          <w:p w:rsidR="00B711F9" w:rsidRDefault="00B711F9">
            <w:pPr>
              <w:pStyle w:val="ConsPlusNormal"/>
              <w:jc w:val="center"/>
            </w:pPr>
            <w:r>
              <w:t>3300/3530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1155/1180</w:t>
            </w:r>
          </w:p>
        </w:tc>
        <w:tc>
          <w:tcPr>
            <w:tcW w:w="1650" w:type="dxa"/>
            <w:tcBorders>
              <w:top w:val="single" w:sz="4" w:space="0" w:color="auto"/>
              <w:bottom w:val="nil"/>
            </w:tcBorders>
          </w:tcPr>
          <w:p w:rsidR="00B711F9" w:rsidRDefault="00B711F9">
            <w:pPr>
              <w:pStyle w:val="ConsPlusNormal"/>
              <w:jc w:val="center"/>
            </w:pPr>
            <w:r>
              <w:t>2010/2110</w:t>
            </w:r>
          </w:p>
        </w:tc>
        <w:tc>
          <w:tcPr>
            <w:tcW w:w="1650" w:type="dxa"/>
            <w:tcBorders>
              <w:top w:val="single" w:sz="4" w:space="0" w:color="auto"/>
              <w:bottom w:val="nil"/>
            </w:tcBorders>
          </w:tcPr>
          <w:p w:rsidR="00B711F9" w:rsidRDefault="00B711F9">
            <w:pPr>
              <w:pStyle w:val="ConsPlusNormal"/>
              <w:jc w:val="center"/>
            </w:pPr>
            <w:r>
              <w:t>2650/2720</w:t>
            </w:r>
          </w:p>
        </w:tc>
        <w:tc>
          <w:tcPr>
            <w:tcW w:w="1650" w:type="dxa"/>
            <w:tcBorders>
              <w:top w:val="single" w:sz="4" w:space="0" w:color="auto"/>
              <w:bottom w:val="nil"/>
            </w:tcBorders>
          </w:tcPr>
          <w:p w:rsidR="00B711F9" w:rsidRDefault="00B711F9">
            <w:pPr>
              <w:pStyle w:val="ConsPlusNormal"/>
              <w:jc w:val="center"/>
            </w:pPr>
            <w:r>
              <w:t>-</w:t>
            </w:r>
          </w:p>
        </w:tc>
        <w:tc>
          <w:tcPr>
            <w:tcW w:w="1650" w:type="dxa"/>
            <w:tcBorders>
              <w:top w:val="single" w:sz="4" w:space="0" w:color="auto"/>
              <w:bottom w:val="nil"/>
            </w:tcBorders>
          </w:tcPr>
          <w:p w:rsidR="00B711F9" w:rsidRDefault="00B711F9">
            <w:pPr>
              <w:pStyle w:val="ConsPlusNormal"/>
              <w:jc w:val="center"/>
            </w:pPr>
            <w:r>
              <w:t>22 x 4</w:t>
            </w:r>
          </w:p>
        </w:tc>
        <w:tc>
          <w:tcPr>
            <w:tcW w:w="1320" w:type="dxa"/>
            <w:tcBorders>
              <w:top w:val="single" w:sz="4" w:space="0" w:color="auto"/>
              <w:bottom w:val="nil"/>
            </w:tcBorders>
          </w:tcPr>
          <w:p w:rsidR="00B711F9" w:rsidRDefault="00B711F9">
            <w:pPr>
              <w:pStyle w:val="ConsPlusNormal"/>
              <w:jc w:val="center"/>
            </w:pPr>
            <w:r>
              <w:t>75/125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80 x 10</w:t>
            </w:r>
          </w:p>
        </w:tc>
        <w:tc>
          <w:tcPr>
            <w:tcW w:w="1650" w:type="dxa"/>
            <w:tcBorders>
              <w:top w:val="nil"/>
              <w:bottom w:val="nil"/>
            </w:tcBorders>
          </w:tcPr>
          <w:p w:rsidR="00B711F9" w:rsidRDefault="00B711F9">
            <w:pPr>
              <w:pStyle w:val="ConsPlusNormal"/>
              <w:jc w:val="center"/>
            </w:pPr>
            <w:r>
              <w:t>1900/1990</w:t>
            </w:r>
          </w:p>
        </w:tc>
        <w:tc>
          <w:tcPr>
            <w:tcW w:w="1650" w:type="dxa"/>
            <w:tcBorders>
              <w:top w:val="nil"/>
              <w:bottom w:val="nil"/>
            </w:tcBorders>
          </w:tcPr>
          <w:p w:rsidR="00B711F9" w:rsidRDefault="00B711F9">
            <w:pPr>
              <w:pStyle w:val="ConsPlusNormal"/>
              <w:jc w:val="center"/>
            </w:pPr>
            <w:r>
              <w:t>3100/3510</w:t>
            </w:r>
          </w:p>
        </w:tc>
        <w:tc>
          <w:tcPr>
            <w:tcW w:w="1650" w:type="dxa"/>
            <w:tcBorders>
              <w:top w:val="nil"/>
              <w:bottom w:val="nil"/>
            </w:tcBorders>
          </w:tcPr>
          <w:p w:rsidR="00B711F9" w:rsidRDefault="00B711F9">
            <w:pPr>
              <w:pStyle w:val="ConsPlusNormal"/>
              <w:jc w:val="center"/>
            </w:pPr>
            <w:r>
              <w:t>3990/4450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1480/1540</w:t>
            </w:r>
          </w:p>
        </w:tc>
        <w:tc>
          <w:tcPr>
            <w:tcW w:w="1650" w:type="dxa"/>
            <w:tcBorders>
              <w:top w:val="nil"/>
              <w:bottom w:val="nil"/>
            </w:tcBorders>
          </w:tcPr>
          <w:p w:rsidR="00B711F9" w:rsidRDefault="00B711F9">
            <w:pPr>
              <w:pStyle w:val="ConsPlusNormal"/>
              <w:jc w:val="center"/>
            </w:pPr>
            <w:r>
              <w:t>2410/2735</w:t>
            </w:r>
          </w:p>
        </w:tc>
        <w:tc>
          <w:tcPr>
            <w:tcW w:w="1650" w:type="dxa"/>
            <w:tcBorders>
              <w:top w:val="nil"/>
              <w:bottom w:val="nil"/>
            </w:tcBorders>
          </w:tcPr>
          <w:p w:rsidR="00B711F9" w:rsidRDefault="00B711F9">
            <w:pPr>
              <w:pStyle w:val="ConsPlusNormal"/>
              <w:jc w:val="center"/>
            </w:pPr>
            <w:r>
              <w:t>3100/3440</w:t>
            </w:r>
          </w:p>
        </w:tc>
        <w:tc>
          <w:tcPr>
            <w:tcW w:w="1650" w:type="dxa"/>
            <w:tcBorders>
              <w:top w:val="nil"/>
              <w:bottom w:val="nil"/>
            </w:tcBorders>
          </w:tcPr>
          <w:p w:rsidR="00B711F9" w:rsidRDefault="00B711F9">
            <w:pPr>
              <w:pStyle w:val="ConsPlusNormal"/>
              <w:jc w:val="center"/>
            </w:pPr>
            <w:r>
              <w:t>-</w:t>
            </w:r>
          </w:p>
        </w:tc>
        <w:tc>
          <w:tcPr>
            <w:tcW w:w="1650" w:type="dxa"/>
            <w:tcBorders>
              <w:top w:val="nil"/>
              <w:bottom w:val="nil"/>
            </w:tcBorders>
          </w:tcPr>
          <w:p w:rsidR="00B711F9" w:rsidRDefault="00B711F9">
            <w:pPr>
              <w:pStyle w:val="ConsPlusNormal"/>
              <w:jc w:val="center"/>
            </w:pPr>
            <w:r>
              <w:t>25 x 4</w:t>
            </w:r>
          </w:p>
        </w:tc>
        <w:tc>
          <w:tcPr>
            <w:tcW w:w="1320" w:type="dxa"/>
            <w:tcBorders>
              <w:top w:val="nil"/>
              <w:bottom w:val="nil"/>
            </w:tcBorders>
          </w:tcPr>
          <w:p w:rsidR="00B711F9" w:rsidRDefault="00B711F9">
            <w:pPr>
              <w:pStyle w:val="ConsPlusNormal"/>
              <w:jc w:val="center"/>
            </w:pPr>
            <w:r>
              <w:t>85/140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100 x 10</w:t>
            </w:r>
          </w:p>
        </w:tc>
        <w:tc>
          <w:tcPr>
            <w:tcW w:w="1650" w:type="dxa"/>
            <w:tcBorders>
              <w:top w:val="nil"/>
              <w:bottom w:val="nil"/>
            </w:tcBorders>
          </w:tcPr>
          <w:p w:rsidR="00B711F9" w:rsidRDefault="00B711F9">
            <w:pPr>
              <w:pStyle w:val="ConsPlusNormal"/>
              <w:jc w:val="center"/>
            </w:pPr>
            <w:r>
              <w:t>2310/2470</w:t>
            </w:r>
          </w:p>
        </w:tc>
        <w:tc>
          <w:tcPr>
            <w:tcW w:w="1650" w:type="dxa"/>
            <w:tcBorders>
              <w:top w:val="nil"/>
              <w:bottom w:val="nil"/>
            </w:tcBorders>
          </w:tcPr>
          <w:p w:rsidR="00B711F9" w:rsidRDefault="00B711F9">
            <w:pPr>
              <w:pStyle w:val="ConsPlusNormal"/>
              <w:jc w:val="center"/>
            </w:pPr>
            <w:r>
              <w:t>3610/4325</w:t>
            </w:r>
          </w:p>
        </w:tc>
        <w:tc>
          <w:tcPr>
            <w:tcW w:w="1650" w:type="dxa"/>
            <w:tcBorders>
              <w:top w:val="nil"/>
              <w:bottom w:val="nil"/>
            </w:tcBorders>
          </w:tcPr>
          <w:p w:rsidR="00B711F9" w:rsidRDefault="00B711F9">
            <w:pPr>
              <w:pStyle w:val="ConsPlusNormal"/>
              <w:jc w:val="center"/>
            </w:pPr>
            <w:r>
              <w:t>4650/5385</w:t>
            </w:r>
          </w:p>
        </w:tc>
        <w:tc>
          <w:tcPr>
            <w:tcW w:w="1650" w:type="dxa"/>
            <w:tcBorders>
              <w:top w:val="nil"/>
              <w:bottom w:val="nil"/>
            </w:tcBorders>
          </w:tcPr>
          <w:p w:rsidR="00B711F9" w:rsidRDefault="00B711F9">
            <w:pPr>
              <w:pStyle w:val="ConsPlusNormal"/>
              <w:jc w:val="center"/>
            </w:pPr>
            <w:r>
              <w:t>5300/6060</w:t>
            </w:r>
          </w:p>
        </w:tc>
        <w:tc>
          <w:tcPr>
            <w:tcW w:w="1650" w:type="dxa"/>
            <w:tcBorders>
              <w:top w:val="nil"/>
              <w:bottom w:val="nil"/>
            </w:tcBorders>
          </w:tcPr>
          <w:p w:rsidR="00B711F9" w:rsidRDefault="00B711F9">
            <w:pPr>
              <w:pStyle w:val="ConsPlusNormal"/>
              <w:jc w:val="center"/>
            </w:pPr>
            <w:r>
              <w:t>1820/1910</w:t>
            </w:r>
          </w:p>
        </w:tc>
        <w:tc>
          <w:tcPr>
            <w:tcW w:w="1650" w:type="dxa"/>
            <w:tcBorders>
              <w:top w:val="nil"/>
              <w:bottom w:val="nil"/>
            </w:tcBorders>
          </w:tcPr>
          <w:p w:rsidR="00B711F9" w:rsidRDefault="00B711F9">
            <w:pPr>
              <w:pStyle w:val="ConsPlusNormal"/>
              <w:jc w:val="center"/>
            </w:pPr>
            <w:r>
              <w:t>2860/3350</w:t>
            </w:r>
          </w:p>
        </w:tc>
        <w:tc>
          <w:tcPr>
            <w:tcW w:w="1650" w:type="dxa"/>
            <w:tcBorders>
              <w:top w:val="nil"/>
              <w:bottom w:val="nil"/>
            </w:tcBorders>
          </w:tcPr>
          <w:p w:rsidR="00B711F9" w:rsidRDefault="00B711F9">
            <w:pPr>
              <w:pStyle w:val="ConsPlusNormal"/>
              <w:jc w:val="center"/>
            </w:pPr>
            <w:r>
              <w:t>3650/4160</w:t>
            </w:r>
          </w:p>
        </w:tc>
        <w:tc>
          <w:tcPr>
            <w:tcW w:w="1650" w:type="dxa"/>
            <w:tcBorders>
              <w:top w:val="nil"/>
              <w:bottom w:val="nil"/>
            </w:tcBorders>
          </w:tcPr>
          <w:p w:rsidR="00B711F9" w:rsidRDefault="00B711F9">
            <w:pPr>
              <w:pStyle w:val="ConsPlusNormal"/>
              <w:jc w:val="center"/>
            </w:pPr>
            <w:r>
              <w:t>4150/4400</w:t>
            </w:r>
          </w:p>
        </w:tc>
        <w:tc>
          <w:tcPr>
            <w:tcW w:w="1650" w:type="dxa"/>
            <w:tcBorders>
              <w:top w:val="nil"/>
              <w:bottom w:val="nil"/>
            </w:tcBorders>
          </w:tcPr>
          <w:p w:rsidR="00B711F9" w:rsidRDefault="00B711F9">
            <w:pPr>
              <w:pStyle w:val="ConsPlusNormal"/>
              <w:jc w:val="center"/>
            </w:pPr>
            <w:r>
              <w:t>30 x 4</w:t>
            </w:r>
          </w:p>
        </w:tc>
        <w:tc>
          <w:tcPr>
            <w:tcW w:w="1320" w:type="dxa"/>
            <w:tcBorders>
              <w:top w:val="nil"/>
              <w:bottom w:val="nil"/>
            </w:tcBorders>
          </w:tcPr>
          <w:p w:rsidR="00B711F9" w:rsidRDefault="00B711F9">
            <w:pPr>
              <w:pStyle w:val="ConsPlusNormal"/>
              <w:jc w:val="center"/>
            </w:pPr>
            <w:r>
              <w:t>100/165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120 x 10</w:t>
            </w:r>
          </w:p>
        </w:tc>
        <w:tc>
          <w:tcPr>
            <w:tcW w:w="1650" w:type="dxa"/>
            <w:tcBorders>
              <w:top w:val="nil"/>
              <w:bottom w:val="nil"/>
            </w:tcBorders>
          </w:tcPr>
          <w:p w:rsidR="00B711F9" w:rsidRDefault="00B711F9">
            <w:pPr>
              <w:pStyle w:val="ConsPlusNormal"/>
              <w:jc w:val="center"/>
            </w:pPr>
            <w:r>
              <w:t>2650/2950</w:t>
            </w:r>
          </w:p>
        </w:tc>
        <w:tc>
          <w:tcPr>
            <w:tcW w:w="1650" w:type="dxa"/>
            <w:tcBorders>
              <w:top w:val="nil"/>
              <w:bottom w:val="nil"/>
            </w:tcBorders>
          </w:tcPr>
          <w:p w:rsidR="00B711F9" w:rsidRDefault="00B711F9">
            <w:pPr>
              <w:pStyle w:val="ConsPlusNormal"/>
              <w:jc w:val="center"/>
            </w:pPr>
            <w:r>
              <w:t>4100/5000</w:t>
            </w:r>
          </w:p>
        </w:tc>
        <w:tc>
          <w:tcPr>
            <w:tcW w:w="1650" w:type="dxa"/>
            <w:tcBorders>
              <w:top w:val="nil"/>
              <w:bottom w:val="nil"/>
            </w:tcBorders>
          </w:tcPr>
          <w:p w:rsidR="00B711F9" w:rsidRDefault="00B711F9">
            <w:pPr>
              <w:pStyle w:val="ConsPlusNormal"/>
              <w:jc w:val="center"/>
            </w:pPr>
            <w:r>
              <w:t>5200/6250</w:t>
            </w:r>
          </w:p>
        </w:tc>
        <w:tc>
          <w:tcPr>
            <w:tcW w:w="1650" w:type="dxa"/>
            <w:tcBorders>
              <w:top w:val="nil"/>
              <w:bottom w:val="nil"/>
            </w:tcBorders>
          </w:tcPr>
          <w:p w:rsidR="00B711F9" w:rsidRDefault="00B711F9">
            <w:pPr>
              <w:pStyle w:val="ConsPlusNormal"/>
              <w:jc w:val="center"/>
            </w:pPr>
            <w:r>
              <w:t>5900/6800</w:t>
            </w:r>
          </w:p>
        </w:tc>
        <w:tc>
          <w:tcPr>
            <w:tcW w:w="1650" w:type="dxa"/>
            <w:tcBorders>
              <w:top w:val="nil"/>
              <w:bottom w:val="nil"/>
            </w:tcBorders>
          </w:tcPr>
          <w:p w:rsidR="00B711F9" w:rsidRDefault="00B711F9">
            <w:pPr>
              <w:pStyle w:val="ConsPlusNormal"/>
              <w:jc w:val="center"/>
            </w:pPr>
            <w:r>
              <w:t>2070/2300</w:t>
            </w:r>
          </w:p>
        </w:tc>
        <w:tc>
          <w:tcPr>
            <w:tcW w:w="1650" w:type="dxa"/>
            <w:tcBorders>
              <w:top w:val="nil"/>
              <w:bottom w:val="nil"/>
            </w:tcBorders>
          </w:tcPr>
          <w:p w:rsidR="00B711F9" w:rsidRDefault="00B711F9">
            <w:pPr>
              <w:pStyle w:val="ConsPlusNormal"/>
              <w:jc w:val="center"/>
            </w:pPr>
            <w:r>
              <w:t>3200/3900</w:t>
            </w:r>
          </w:p>
        </w:tc>
        <w:tc>
          <w:tcPr>
            <w:tcW w:w="1650" w:type="dxa"/>
            <w:tcBorders>
              <w:top w:val="nil"/>
              <w:bottom w:val="nil"/>
            </w:tcBorders>
          </w:tcPr>
          <w:p w:rsidR="00B711F9" w:rsidRDefault="00B711F9">
            <w:pPr>
              <w:pStyle w:val="ConsPlusNormal"/>
              <w:jc w:val="center"/>
            </w:pPr>
            <w:r>
              <w:t>4100/4860</w:t>
            </w:r>
          </w:p>
        </w:tc>
        <w:tc>
          <w:tcPr>
            <w:tcW w:w="1650" w:type="dxa"/>
            <w:tcBorders>
              <w:top w:val="nil"/>
              <w:bottom w:val="nil"/>
            </w:tcBorders>
          </w:tcPr>
          <w:p w:rsidR="00B711F9" w:rsidRDefault="00B711F9">
            <w:pPr>
              <w:pStyle w:val="ConsPlusNormal"/>
              <w:jc w:val="center"/>
            </w:pPr>
            <w:r>
              <w:t>4650/5200</w:t>
            </w:r>
          </w:p>
        </w:tc>
        <w:tc>
          <w:tcPr>
            <w:tcW w:w="1650" w:type="dxa"/>
            <w:tcBorders>
              <w:top w:val="nil"/>
              <w:bottom w:val="nil"/>
            </w:tcBorders>
          </w:tcPr>
          <w:p w:rsidR="00B711F9" w:rsidRDefault="00B711F9">
            <w:pPr>
              <w:pStyle w:val="ConsPlusNormal"/>
              <w:jc w:val="center"/>
            </w:pPr>
            <w:r>
              <w:t>40 x 4</w:t>
            </w:r>
          </w:p>
        </w:tc>
        <w:tc>
          <w:tcPr>
            <w:tcW w:w="1320" w:type="dxa"/>
            <w:tcBorders>
              <w:top w:val="nil"/>
              <w:bottom w:val="nil"/>
            </w:tcBorders>
          </w:tcPr>
          <w:p w:rsidR="00B711F9" w:rsidRDefault="00B711F9">
            <w:pPr>
              <w:pStyle w:val="ConsPlusNormal"/>
              <w:jc w:val="center"/>
            </w:pPr>
            <w:r>
              <w:t>130/220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r>
              <w:t>50 x 4</w:t>
            </w:r>
          </w:p>
        </w:tc>
        <w:tc>
          <w:tcPr>
            <w:tcW w:w="1320" w:type="dxa"/>
            <w:tcBorders>
              <w:top w:val="nil"/>
              <w:bottom w:val="nil"/>
            </w:tcBorders>
          </w:tcPr>
          <w:p w:rsidR="00B711F9" w:rsidRDefault="00B711F9">
            <w:pPr>
              <w:pStyle w:val="ConsPlusNormal"/>
              <w:jc w:val="center"/>
            </w:pPr>
            <w:r>
              <w:t>165/270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r>
              <w:t>60 x 4</w:t>
            </w:r>
          </w:p>
        </w:tc>
        <w:tc>
          <w:tcPr>
            <w:tcW w:w="1320" w:type="dxa"/>
            <w:tcBorders>
              <w:top w:val="nil"/>
              <w:bottom w:val="nil"/>
            </w:tcBorders>
          </w:tcPr>
          <w:p w:rsidR="00B711F9" w:rsidRDefault="00B711F9">
            <w:pPr>
              <w:pStyle w:val="ConsPlusNormal"/>
              <w:jc w:val="center"/>
            </w:pPr>
            <w:r>
              <w:t>195/325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r>
              <w:t>70 x 4</w:t>
            </w:r>
          </w:p>
        </w:tc>
        <w:tc>
          <w:tcPr>
            <w:tcW w:w="1320" w:type="dxa"/>
            <w:tcBorders>
              <w:top w:val="nil"/>
              <w:bottom w:val="nil"/>
            </w:tcBorders>
          </w:tcPr>
          <w:p w:rsidR="00B711F9" w:rsidRDefault="00B711F9">
            <w:pPr>
              <w:pStyle w:val="ConsPlusNormal"/>
              <w:jc w:val="center"/>
            </w:pPr>
            <w:r>
              <w:t>225/375</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r>
              <w:t>80 x 4</w:t>
            </w:r>
          </w:p>
        </w:tc>
        <w:tc>
          <w:tcPr>
            <w:tcW w:w="1320" w:type="dxa"/>
            <w:tcBorders>
              <w:top w:val="nil"/>
              <w:bottom w:val="nil"/>
            </w:tcBorders>
          </w:tcPr>
          <w:p w:rsidR="00B711F9" w:rsidRDefault="00B711F9">
            <w:pPr>
              <w:pStyle w:val="ConsPlusNormal"/>
              <w:jc w:val="center"/>
            </w:pPr>
            <w:r>
              <w:t>260/430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p>
        </w:tc>
        <w:tc>
          <w:tcPr>
            <w:tcW w:w="1650" w:type="dxa"/>
            <w:tcBorders>
              <w:top w:val="nil"/>
              <w:bottom w:val="nil"/>
            </w:tcBorders>
          </w:tcPr>
          <w:p w:rsidR="00B711F9" w:rsidRDefault="00B711F9">
            <w:pPr>
              <w:pStyle w:val="ConsPlusNormal"/>
              <w:jc w:val="center"/>
            </w:pPr>
            <w:r>
              <w:t>90 x 4</w:t>
            </w:r>
          </w:p>
        </w:tc>
        <w:tc>
          <w:tcPr>
            <w:tcW w:w="1320" w:type="dxa"/>
            <w:tcBorders>
              <w:top w:val="nil"/>
              <w:bottom w:val="nil"/>
            </w:tcBorders>
          </w:tcPr>
          <w:p w:rsidR="00B711F9" w:rsidRDefault="00B711F9">
            <w:pPr>
              <w:pStyle w:val="ConsPlusNormal"/>
              <w:jc w:val="center"/>
            </w:pPr>
            <w:r>
              <w:t>290/480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p>
        </w:tc>
        <w:tc>
          <w:tcPr>
            <w:tcW w:w="1650" w:type="dxa"/>
            <w:tcBorders>
              <w:top w:val="nil"/>
              <w:bottom w:val="single" w:sz="4" w:space="0" w:color="auto"/>
            </w:tcBorders>
          </w:tcPr>
          <w:p w:rsidR="00B711F9" w:rsidRDefault="00B711F9">
            <w:pPr>
              <w:pStyle w:val="ConsPlusNormal"/>
              <w:jc w:val="center"/>
            </w:pPr>
            <w:r>
              <w:t>100 x 4</w:t>
            </w:r>
          </w:p>
        </w:tc>
        <w:tc>
          <w:tcPr>
            <w:tcW w:w="1320" w:type="dxa"/>
            <w:tcBorders>
              <w:top w:val="nil"/>
              <w:bottom w:val="single" w:sz="4" w:space="0" w:color="auto"/>
            </w:tcBorders>
          </w:tcPr>
          <w:p w:rsidR="00B711F9" w:rsidRDefault="00B711F9">
            <w:pPr>
              <w:pStyle w:val="ConsPlusNormal"/>
              <w:jc w:val="center"/>
            </w:pPr>
            <w:r>
              <w:t>325/535</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9" w:name="P3453"/>
      <w:bookmarkEnd w:id="39"/>
      <w:r>
        <w:t>&lt;*&gt; В числителе приведены значения переменного тока, в знаменателе - постоянного.</w:t>
      </w:r>
    </w:p>
    <w:p w:rsidR="00B711F9" w:rsidRDefault="00B711F9">
      <w:pPr>
        <w:pStyle w:val="ConsPlusNormal"/>
      </w:pPr>
    </w:p>
    <w:p w:rsidR="00B711F9" w:rsidRDefault="00B711F9">
      <w:pPr>
        <w:pStyle w:val="ConsPlusNormal"/>
        <w:jc w:val="right"/>
        <w:outlineLvl w:val="4"/>
      </w:pPr>
      <w:r>
        <w:t>Таблица 1.3.32</w:t>
      </w:r>
    </w:p>
    <w:p w:rsidR="00B711F9" w:rsidRDefault="00B711F9">
      <w:pPr>
        <w:pStyle w:val="ConsPlusNormal"/>
      </w:pPr>
    </w:p>
    <w:p w:rsidR="00B711F9" w:rsidRDefault="00B711F9">
      <w:pPr>
        <w:pStyle w:val="ConsPlusNormal"/>
        <w:jc w:val="center"/>
      </w:pPr>
      <w:r>
        <w:t>ДОПУСТИМЫЙ ДЛИТЕЛЬНЫЙ ТОК ДЛЯ НЕИЗОЛИРОВАННЫХ</w:t>
      </w:r>
    </w:p>
    <w:p w:rsidR="00B711F9" w:rsidRDefault="00B711F9">
      <w:pPr>
        <w:pStyle w:val="ConsPlusNormal"/>
        <w:jc w:val="center"/>
      </w:pPr>
      <w:r>
        <w:t>БРОНЗОВЫХ И СТАЛЕБРОНЗОВЫХ ПРОВОДОВ</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4290"/>
        <w:gridCol w:w="3960"/>
      </w:tblGrid>
      <w:tr w:rsidR="00B711F9">
        <w:tc>
          <w:tcPr>
            <w:tcW w:w="2475" w:type="dxa"/>
            <w:tcBorders>
              <w:top w:val="single" w:sz="4" w:space="0" w:color="auto"/>
              <w:bottom w:val="single" w:sz="4" w:space="0" w:color="auto"/>
            </w:tcBorders>
          </w:tcPr>
          <w:p w:rsidR="00B711F9" w:rsidRDefault="00B711F9">
            <w:pPr>
              <w:pStyle w:val="ConsPlusNormal"/>
              <w:jc w:val="center"/>
            </w:pPr>
            <w:r>
              <w:t>Провод</w:t>
            </w:r>
          </w:p>
        </w:tc>
        <w:tc>
          <w:tcPr>
            <w:tcW w:w="4290" w:type="dxa"/>
            <w:tcBorders>
              <w:top w:val="single" w:sz="4" w:space="0" w:color="auto"/>
              <w:bottom w:val="single" w:sz="4" w:space="0" w:color="auto"/>
            </w:tcBorders>
          </w:tcPr>
          <w:p w:rsidR="00B711F9" w:rsidRDefault="00B711F9">
            <w:pPr>
              <w:pStyle w:val="ConsPlusNormal"/>
              <w:jc w:val="center"/>
            </w:pPr>
            <w:r>
              <w:t>Марка провода</w:t>
            </w:r>
          </w:p>
        </w:tc>
        <w:tc>
          <w:tcPr>
            <w:tcW w:w="3960" w:type="dxa"/>
            <w:tcBorders>
              <w:top w:val="single" w:sz="4" w:space="0" w:color="auto"/>
              <w:bottom w:val="single" w:sz="4" w:space="0" w:color="auto"/>
            </w:tcBorders>
          </w:tcPr>
          <w:p w:rsidR="00B711F9" w:rsidRDefault="00B711F9">
            <w:pPr>
              <w:pStyle w:val="ConsPlusNormal"/>
              <w:jc w:val="center"/>
            </w:pPr>
            <w:r>
              <w:t xml:space="preserve">Ток </w:t>
            </w:r>
            <w:hyperlink w:anchor="P3493" w:history="1">
              <w:r>
                <w:rPr>
                  <w:color w:val="0000FF"/>
                </w:rPr>
                <w:t>&lt;*&gt;</w:t>
              </w:r>
            </w:hyperlink>
            <w:r>
              <w:t>, А</w:t>
            </w:r>
          </w:p>
        </w:tc>
      </w:tr>
      <w:tr w:rsidR="00B711F9">
        <w:tc>
          <w:tcPr>
            <w:tcW w:w="2475" w:type="dxa"/>
            <w:vMerge w:val="restart"/>
            <w:tcBorders>
              <w:top w:val="single" w:sz="4" w:space="0" w:color="auto"/>
              <w:bottom w:val="nil"/>
            </w:tcBorders>
          </w:tcPr>
          <w:p w:rsidR="00B711F9" w:rsidRDefault="00B711F9">
            <w:pPr>
              <w:pStyle w:val="ConsPlusNormal"/>
            </w:pPr>
            <w:r>
              <w:t>Бронзовый</w:t>
            </w:r>
          </w:p>
        </w:tc>
        <w:tc>
          <w:tcPr>
            <w:tcW w:w="4290" w:type="dxa"/>
            <w:tcBorders>
              <w:top w:val="single" w:sz="4" w:space="0" w:color="auto"/>
              <w:bottom w:val="nil"/>
            </w:tcBorders>
          </w:tcPr>
          <w:p w:rsidR="00B711F9" w:rsidRDefault="00B711F9">
            <w:pPr>
              <w:pStyle w:val="ConsPlusNormal"/>
              <w:jc w:val="center"/>
            </w:pPr>
            <w:r>
              <w:t>Б-50</w:t>
            </w:r>
          </w:p>
        </w:tc>
        <w:tc>
          <w:tcPr>
            <w:tcW w:w="3960" w:type="dxa"/>
            <w:tcBorders>
              <w:top w:val="single" w:sz="4" w:space="0" w:color="auto"/>
              <w:bottom w:val="nil"/>
            </w:tcBorders>
          </w:tcPr>
          <w:p w:rsidR="00B711F9" w:rsidRDefault="00B711F9">
            <w:pPr>
              <w:pStyle w:val="ConsPlusNormal"/>
              <w:jc w:val="center"/>
            </w:pPr>
            <w:r>
              <w:t>215</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Б-70</w:t>
            </w:r>
          </w:p>
        </w:tc>
        <w:tc>
          <w:tcPr>
            <w:tcW w:w="3960" w:type="dxa"/>
            <w:tcBorders>
              <w:top w:val="nil"/>
              <w:bottom w:val="nil"/>
            </w:tcBorders>
          </w:tcPr>
          <w:p w:rsidR="00B711F9" w:rsidRDefault="00B711F9">
            <w:pPr>
              <w:pStyle w:val="ConsPlusNormal"/>
              <w:jc w:val="center"/>
            </w:pPr>
            <w:r>
              <w:t>265</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Б-95</w:t>
            </w:r>
          </w:p>
        </w:tc>
        <w:tc>
          <w:tcPr>
            <w:tcW w:w="3960" w:type="dxa"/>
            <w:tcBorders>
              <w:top w:val="nil"/>
              <w:bottom w:val="nil"/>
            </w:tcBorders>
          </w:tcPr>
          <w:p w:rsidR="00B711F9" w:rsidRDefault="00B711F9">
            <w:pPr>
              <w:pStyle w:val="ConsPlusNormal"/>
              <w:jc w:val="center"/>
            </w:pPr>
            <w:r>
              <w:t>330</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Б-120</w:t>
            </w:r>
          </w:p>
        </w:tc>
        <w:tc>
          <w:tcPr>
            <w:tcW w:w="3960" w:type="dxa"/>
            <w:tcBorders>
              <w:top w:val="nil"/>
              <w:bottom w:val="nil"/>
            </w:tcBorders>
          </w:tcPr>
          <w:p w:rsidR="00B711F9" w:rsidRDefault="00B711F9">
            <w:pPr>
              <w:pStyle w:val="ConsPlusNormal"/>
              <w:jc w:val="center"/>
            </w:pPr>
            <w:r>
              <w:t>380</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Б-150</w:t>
            </w:r>
          </w:p>
        </w:tc>
        <w:tc>
          <w:tcPr>
            <w:tcW w:w="3960" w:type="dxa"/>
            <w:tcBorders>
              <w:top w:val="nil"/>
              <w:bottom w:val="nil"/>
            </w:tcBorders>
          </w:tcPr>
          <w:p w:rsidR="00B711F9" w:rsidRDefault="00B711F9">
            <w:pPr>
              <w:pStyle w:val="ConsPlusNormal"/>
              <w:jc w:val="center"/>
            </w:pPr>
            <w:r>
              <w:t>430</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Б-185</w:t>
            </w:r>
          </w:p>
        </w:tc>
        <w:tc>
          <w:tcPr>
            <w:tcW w:w="3960" w:type="dxa"/>
            <w:tcBorders>
              <w:top w:val="nil"/>
              <w:bottom w:val="nil"/>
            </w:tcBorders>
          </w:tcPr>
          <w:p w:rsidR="00B711F9" w:rsidRDefault="00B711F9">
            <w:pPr>
              <w:pStyle w:val="ConsPlusNormal"/>
              <w:jc w:val="center"/>
            </w:pPr>
            <w:r>
              <w:t>500</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Б-240</w:t>
            </w:r>
          </w:p>
        </w:tc>
        <w:tc>
          <w:tcPr>
            <w:tcW w:w="3960" w:type="dxa"/>
            <w:tcBorders>
              <w:top w:val="nil"/>
              <w:bottom w:val="nil"/>
            </w:tcBorders>
          </w:tcPr>
          <w:p w:rsidR="00B711F9" w:rsidRDefault="00B711F9">
            <w:pPr>
              <w:pStyle w:val="ConsPlusNormal"/>
              <w:jc w:val="center"/>
            </w:pPr>
            <w:r>
              <w:t>600</w:t>
            </w:r>
          </w:p>
        </w:tc>
      </w:tr>
      <w:tr w:rsidR="00B711F9">
        <w:tblPrEx>
          <w:tblBorders>
            <w:insideH w:val="none" w:sz="0" w:space="0" w:color="auto"/>
          </w:tblBorders>
        </w:tblPrEx>
        <w:tc>
          <w:tcPr>
            <w:tcW w:w="2475" w:type="dxa"/>
            <w:vMerge/>
            <w:tcBorders>
              <w:top w:val="single" w:sz="4" w:space="0" w:color="auto"/>
              <w:bottom w:val="nil"/>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Б-300</w:t>
            </w:r>
          </w:p>
        </w:tc>
        <w:tc>
          <w:tcPr>
            <w:tcW w:w="3960" w:type="dxa"/>
            <w:tcBorders>
              <w:top w:val="nil"/>
              <w:bottom w:val="nil"/>
            </w:tcBorders>
          </w:tcPr>
          <w:p w:rsidR="00B711F9" w:rsidRDefault="00B711F9">
            <w:pPr>
              <w:pStyle w:val="ConsPlusNormal"/>
              <w:jc w:val="center"/>
            </w:pPr>
            <w:r>
              <w:t>700</w:t>
            </w:r>
          </w:p>
        </w:tc>
      </w:tr>
      <w:tr w:rsidR="00B711F9">
        <w:tblPrEx>
          <w:tblBorders>
            <w:insideH w:val="none" w:sz="0" w:space="0" w:color="auto"/>
          </w:tblBorders>
        </w:tblPrEx>
        <w:tc>
          <w:tcPr>
            <w:tcW w:w="2475" w:type="dxa"/>
            <w:vMerge w:val="restart"/>
            <w:tcBorders>
              <w:top w:val="nil"/>
              <w:bottom w:val="single" w:sz="4" w:space="0" w:color="auto"/>
            </w:tcBorders>
          </w:tcPr>
          <w:p w:rsidR="00B711F9" w:rsidRDefault="00B711F9">
            <w:pPr>
              <w:pStyle w:val="ConsPlusNormal"/>
              <w:jc w:val="both"/>
            </w:pPr>
            <w:r>
              <w:t>Сталебронзовый</w:t>
            </w:r>
          </w:p>
        </w:tc>
        <w:tc>
          <w:tcPr>
            <w:tcW w:w="4290" w:type="dxa"/>
            <w:tcBorders>
              <w:top w:val="nil"/>
              <w:bottom w:val="nil"/>
            </w:tcBorders>
          </w:tcPr>
          <w:p w:rsidR="00B711F9" w:rsidRDefault="00B711F9">
            <w:pPr>
              <w:pStyle w:val="ConsPlusNormal"/>
              <w:jc w:val="center"/>
            </w:pPr>
            <w:r>
              <w:t>БС-185</w:t>
            </w:r>
          </w:p>
        </w:tc>
        <w:tc>
          <w:tcPr>
            <w:tcW w:w="3960" w:type="dxa"/>
            <w:tcBorders>
              <w:top w:val="nil"/>
              <w:bottom w:val="nil"/>
            </w:tcBorders>
          </w:tcPr>
          <w:p w:rsidR="00B711F9" w:rsidRDefault="00B711F9">
            <w:pPr>
              <w:pStyle w:val="ConsPlusNormal"/>
              <w:jc w:val="center"/>
            </w:pPr>
            <w:r>
              <w:t>515</w:t>
            </w:r>
          </w:p>
        </w:tc>
      </w:tr>
      <w:tr w:rsidR="00B711F9">
        <w:tblPrEx>
          <w:tblBorders>
            <w:insideH w:val="none" w:sz="0" w:space="0" w:color="auto"/>
          </w:tblBorders>
        </w:tblPrEx>
        <w:tc>
          <w:tcPr>
            <w:tcW w:w="2475" w:type="dxa"/>
            <w:vMerge/>
            <w:tcBorders>
              <w:top w:val="nil"/>
              <w:bottom w:val="single" w:sz="4" w:space="0" w:color="auto"/>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БС-240</w:t>
            </w:r>
          </w:p>
        </w:tc>
        <w:tc>
          <w:tcPr>
            <w:tcW w:w="3960" w:type="dxa"/>
            <w:tcBorders>
              <w:top w:val="nil"/>
              <w:bottom w:val="nil"/>
            </w:tcBorders>
          </w:tcPr>
          <w:p w:rsidR="00B711F9" w:rsidRDefault="00B711F9">
            <w:pPr>
              <w:pStyle w:val="ConsPlusNormal"/>
              <w:jc w:val="center"/>
            </w:pPr>
            <w:r>
              <w:t>640</w:t>
            </w:r>
          </w:p>
        </w:tc>
      </w:tr>
      <w:tr w:rsidR="00B711F9">
        <w:tblPrEx>
          <w:tblBorders>
            <w:insideH w:val="none" w:sz="0" w:space="0" w:color="auto"/>
          </w:tblBorders>
        </w:tblPrEx>
        <w:tc>
          <w:tcPr>
            <w:tcW w:w="2475" w:type="dxa"/>
            <w:vMerge/>
            <w:tcBorders>
              <w:top w:val="nil"/>
              <w:bottom w:val="single" w:sz="4" w:space="0" w:color="auto"/>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БС-300</w:t>
            </w:r>
          </w:p>
        </w:tc>
        <w:tc>
          <w:tcPr>
            <w:tcW w:w="3960" w:type="dxa"/>
            <w:tcBorders>
              <w:top w:val="nil"/>
              <w:bottom w:val="nil"/>
            </w:tcBorders>
          </w:tcPr>
          <w:p w:rsidR="00B711F9" w:rsidRDefault="00B711F9">
            <w:pPr>
              <w:pStyle w:val="ConsPlusNormal"/>
              <w:jc w:val="center"/>
            </w:pPr>
            <w:r>
              <w:t>750</w:t>
            </w:r>
          </w:p>
        </w:tc>
      </w:tr>
      <w:tr w:rsidR="00B711F9">
        <w:tblPrEx>
          <w:tblBorders>
            <w:insideH w:val="none" w:sz="0" w:space="0" w:color="auto"/>
          </w:tblBorders>
        </w:tblPrEx>
        <w:tc>
          <w:tcPr>
            <w:tcW w:w="2475" w:type="dxa"/>
            <w:vMerge/>
            <w:tcBorders>
              <w:top w:val="nil"/>
              <w:bottom w:val="single" w:sz="4" w:space="0" w:color="auto"/>
            </w:tcBorders>
          </w:tcPr>
          <w:p w:rsidR="00B711F9" w:rsidRDefault="00B711F9">
            <w:pPr>
              <w:spacing w:after="1" w:line="0" w:lineRule="atLeast"/>
            </w:pPr>
          </w:p>
        </w:tc>
        <w:tc>
          <w:tcPr>
            <w:tcW w:w="4290" w:type="dxa"/>
            <w:tcBorders>
              <w:top w:val="nil"/>
              <w:bottom w:val="nil"/>
            </w:tcBorders>
          </w:tcPr>
          <w:p w:rsidR="00B711F9" w:rsidRDefault="00B711F9">
            <w:pPr>
              <w:pStyle w:val="ConsPlusNormal"/>
              <w:jc w:val="center"/>
            </w:pPr>
            <w:r>
              <w:t>БС-400</w:t>
            </w:r>
          </w:p>
        </w:tc>
        <w:tc>
          <w:tcPr>
            <w:tcW w:w="3960" w:type="dxa"/>
            <w:tcBorders>
              <w:top w:val="nil"/>
              <w:bottom w:val="nil"/>
            </w:tcBorders>
          </w:tcPr>
          <w:p w:rsidR="00B711F9" w:rsidRDefault="00B711F9">
            <w:pPr>
              <w:pStyle w:val="ConsPlusNormal"/>
              <w:jc w:val="center"/>
            </w:pPr>
            <w:r>
              <w:t>890</w:t>
            </w:r>
          </w:p>
        </w:tc>
      </w:tr>
      <w:tr w:rsidR="00B711F9">
        <w:tblPrEx>
          <w:tblBorders>
            <w:insideH w:val="none" w:sz="0" w:space="0" w:color="auto"/>
          </w:tblBorders>
        </w:tblPrEx>
        <w:tc>
          <w:tcPr>
            <w:tcW w:w="2475" w:type="dxa"/>
            <w:vMerge/>
            <w:tcBorders>
              <w:top w:val="nil"/>
              <w:bottom w:val="single" w:sz="4" w:space="0" w:color="auto"/>
            </w:tcBorders>
          </w:tcPr>
          <w:p w:rsidR="00B711F9" w:rsidRDefault="00B711F9">
            <w:pPr>
              <w:spacing w:after="1" w:line="0" w:lineRule="atLeast"/>
            </w:pPr>
          </w:p>
        </w:tc>
        <w:tc>
          <w:tcPr>
            <w:tcW w:w="4290" w:type="dxa"/>
            <w:tcBorders>
              <w:top w:val="nil"/>
              <w:bottom w:val="single" w:sz="4" w:space="0" w:color="auto"/>
            </w:tcBorders>
          </w:tcPr>
          <w:p w:rsidR="00B711F9" w:rsidRDefault="00B711F9">
            <w:pPr>
              <w:pStyle w:val="ConsPlusNormal"/>
              <w:jc w:val="center"/>
            </w:pPr>
            <w:r>
              <w:t>БС-500</w:t>
            </w:r>
          </w:p>
        </w:tc>
        <w:tc>
          <w:tcPr>
            <w:tcW w:w="3960" w:type="dxa"/>
            <w:tcBorders>
              <w:top w:val="nil"/>
              <w:bottom w:val="single" w:sz="4" w:space="0" w:color="auto"/>
            </w:tcBorders>
          </w:tcPr>
          <w:p w:rsidR="00B711F9" w:rsidRDefault="00B711F9">
            <w:pPr>
              <w:pStyle w:val="ConsPlusNormal"/>
              <w:jc w:val="center"/>
            </w:pPr>
            <w:r>
              <w:t>980</w:t>
            </w:r>
          </w:p>
        </w:tc>
      </w:tr>
    </w:tbl>
    <w:p w:rsidR="00B711F9" w:rsidRDefault="00B711F9">
      <w:pPr>
        <w:pStyle w:val="ConsPlusNormal"/>
      </w:pPr>
    </w:p>
    <w:p w:rsidR="00B711F9" w:rsidRDefault="00B711F9">
      <w:pPr>
        <w:pStyle w:val="ConsPlusNonformat"/>
        <w:jc w:val="both"/>
      </w:pPr>
      <w:r>
        <w:t xml:space="preserve">    --------------------------------</w:t>
      </w:r>
    </w:p>
    <w:p w:rsidR="00B711F9" w:rsidRDefault="00B711F9">
      <w:pPr>
        <w:pStyle w:val="ConsPlusNonformat"/>
        <w:jc w:val="both"/>
      </w:pPr>
      <w:bookmarkStart w:id="40" w:name="P3493"/>
      <w:bookmarkEnd w:id="40"/>
      <w:r>
        <w:t xml:space="preserve">    &lt;*&gt; Токи даны для бронзы с удельным сопротивлением ро   = 0,03</w:t>
      </w:r>
    </w:p>
    <w:p w:rsidR="00B711F9" w:rsidRDefault="00B711F9">
      <w:pPr>
        <w:pStyle w:val="ConsPlusNonformat"/>
        <w:jc w:val="both"/>
      </w:pPr>
      <w:r>
        <w:t xml:space="preserve">                                                         20</w:t>
      </w:r>
    </w:p>
    <w:p w:rsidR="00B711F9" w:rsidRDefault="00B711F9">
      <w:pPr>
        <w:pStyle w:val="ConsPlusNonformat"/>
        <w:jc w:val="both"/>
      </w:pPr>
      <w:r>
        <w:t>Ом x кв. мм/м.</w:t>
      </w:r>
    </w:p>
    <w:p w:rsidR="00B711F9" w:rsidRDefault="00B711F9">
      <w:pPr>
        <w:pStyle w:val="ConsPlusNormal"/>
      </w:pPr>
    </w:p>
    <w:p w:rsidR="00B711F9" w:rsidRDefault="00B711F9">
      <w:pPr>
        <w:pStyle w:val="ConsPlusNormal"/>
        <w:jc w:val="right"/>
        <w:outlineLvl w:val="4"/>
      </w:pPr>
      <w:bookmarkStart w:id="41" w:name="P3497"/>
      <w:bookmarkEnd w:id="41"/>
      <w:r>
        <w:t>Таблица 1.3.33</w:t>
      </w:r>
    </w:p>
    <w:p w:rsidR="00B711F9" w:rsidRDefault="00B711F9">
      <w:pPr>
        <w:pStyle w:val="ConsPlusNormal"/>
      </w:pPr>
    </w:p>
    <w:p w:rsidR="00B711F9" w:rsidRDefault="00B711F9">
      <w:pPr>
        <w:pStyle w:val="ConsPlusNormal"/>
        <w:jc w:val="center"/>
      </w:pPr>
      <w:r>
        <w:t>ДОПУСТИМЫЙ ДЛИТЕЛЬНЫЙ ТОК ДЛЯ НЕИЗОЛИРОВАННЫХ</w:t>
      </w:r>
    </w:p>
    <w:p w:rsidR="00B711F9" w:rsidRDefault="00B711F9">
      <w:pPr>
        <w:pStyle w:val="ConsPlusNormal"/>
        <w:jc w:val="center"/>
      </w:pPr>
      <w:r>
        <w:t>СТАЛЬНЫХ ПРОВОДОВ</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980"/>
        <w:gridCol w:w="199"/>
        <w:gridCol w:w="3300"/>
        <w:gridCol w:w="2145"/>
      </w:tblGrid>
      <w:tr w:rsidR="00B711F9">
        <w:tc>
          <w:tcPr>
            <w:tcW w:w="3135" w:type="dxa"/>
            <w:tcBorders>
              <w:top w:val="single" w:sz="4" w:space="0" w:color="auto"/>
              <w:bottom w:val="single" w:sz="4" w:space="0" w:color="auto"/>
            </w:tcBorders>
          </w:tcPr>
          <w:p w:rsidR="00B711F9" w:rsidRDefault="00B711F9">
            <w:pPr>
              <w:pStyle w:val="ConsPlusNormal"/>
              <w:jc w:val="center"/>
            </w:pPr>
            <w:r>
              <w:t>Марка провода</w:t>
            </w:r>
          </w:p>
        </w:tc>
        <w:tc>
          <w:tcPr>
            <w:tcW w:w="1980" w:type="dxa"/>
            <w:tcBorders>
              <w:top w:val="single" w:sz="4" w:space="0" w:color="auto"/>
              <w:bottom w:val="single" w:sz="4" w:space="0" w:color="auto"/>
            </w:tcBorders>
          </w:tcPr>
          <w:p w:rsidR="00B711F9" w:rsidRDefault="00B711F9">
            <w:pPr>
              <w:pStyle w:val="ConsPlusNormal"/>
              <w:jc w:val="center"/>
            </w:pPr>
            <w:r>
              <w:t>Ток, А</w:t>
            </w:r>
          </w:p>
        </w:tc>
        <w:tc>
          <w:tcPr>
            <w:tcW w:w="199" w:type="dxa"/>
            <w:tcBorders>
              <w:top w:val="single" w:sz="4" w:space="0" w:color="auto"/>
              <w:bottom w:val="single" w:sz="4" w:space="0" w:color="auto"/>
            </w:tcBorders>
          </w:tcPr>
          <w:p w:rsidR="00B711F9" w:rsidRDefault="00B711F9">
            <w:pPr>
              <w:pStyle w:val="ConsPlusNormal"/>
              <w:jc w:val="both"/>
            </w:pPr>
          </w:p>
        </w:tc>
        <w:tc>
          <w:tcPr>
            <w:tcW w:w="3300" w:type="dxa"/>
            <w:tcBorders>
              <w:top w:val="single" w:sz="4" w:space="0" w:color="auto"/>
              <w:bottom w:val="single" w:sz="4" w:space="0" w:color="auto"/>
            </w:tcBorders>
          </w:tcPr>
          <w:p w:rsidR="00B711F9" w:rsidRDefault="00B711F9">
            <w:pPr>
              <w:pStyle w:val="ConsPlusNormal"/>
              <w:jc w:val="center"/>
            </w:pPr>
            <w:r>
              <w:t>Марка провода</w:t>
            </w:r>
          </w:p>
        </w:tc>
        <w:tc>
          <w:tcPr>
            <w:tcW w:w="2145" w:type="dxa"/>
            <w:tcBorders>
              <w:top w:val="single" w:sz="4" w:space="0" w:color="auto"/>
              <w:bottom w:val="single" w:sz="4" w:space="0" w:color="auto"/>
            </w:tcBorders>
          </w:tcPr>
          <w:p w:rsidR="00B711F9" w:rsidRDefault="00B711F9">
            <w:pPr>
              <w:pStyle w:val="ConsPlusNormal"/>
              <w:jc w:val="center"/>
            </w:pPr>
            <w:r>
              <w:t>Ток, А</w:t>
            </w:r>
          </w:p>
        </w:tc>
      </w:tr>
      <w:tr w:rsidR="00B711F9">
        <w:tblPrEx>
          <w:tblBorders>
            <w:insideH w:val="none" w:sz="0" w:space="0" w:color="auto"/>
          </w:tblBorders>
        </w:tblPrEx>
        <w:tc>
          <w:tcPr>
            <w:tcW w:w="3135" w:type="dxa"/>
            <w:tcBorders>
              <w:top w:val="single" w:sz="4" w:space="0" w:color="auto"/>
              <w:bottom w:val="nil"/>
            </w:tcBorders>
          </w:tcPr>
          <w:p w:rsidR="00B711F9" w:rsidRDefault="00B711F9">
            <w:pPr>
              <w:pStyle w:val="ConsPlusNormal"/>
              <w:jc w:val="center"/>
            </w:pPr>
            <w:r>
              <w:t>ПСО-3</w:t>
            </w:r>
          </w:p>
        </w:tc>
        <w:tc>
          <w:tcPr>
            <w:tcW w:w="1980" w:type="dxa"/>
            <w:tcBorders>
              <w:top w:val="single" w:sz="4" w:space="0" w:color="auto"/>
              <w:bottom w:val="nil"/>
            </w:tcBorders>
          </w:tcPr>
          <w:p w:rsidR="00B711F9" w:rsidRDefault="00B711F9">
            <w:pPr>
              <w:pStyle w:val="ConsPlusNormal"/>
              <w:jc w:val="center"/>
            </w:pPr>
            <w:r>
              <w:t>23</w:t>
            </w:r>
          </w:p>
        </w:tc>
        <w:tc>
          <w:tcPr>
            <w:tcW w:w="199" w:type="dxa"/>
            <w:tcBorders>
              <w:top w:val="single" w:sz="4" w:space="0" w:color="auto"/>
              <w:bottom w:val="nil"/>
            </w:tcBorders>
          </w:tcPr>
          <w:p w:rsidR="00B711F9" w:rsidRDefault="00B711F9">
            <w:pPr>
              <w:pStyle w:val="ConsPlusNormal"/>
              <w:jc w:val="both"/>
            </w:pPr>
          </w:p>
        </w:tc>
        <w:tc>
          <w:tcPr>
            <w:tcW w:w="3300" w:type="dxa"/>
            <w:tcBorders>
              <w:top w:val="single" w:sz="4" w:space="0" w:color="auto"/>
              <w:bottom w:val="nil"/>
            </w:tcBorders>
          </w:tcPr>
          <w:p w:rsidR="00B711F9" w:rsidRDefault="00B711F9">
            <w:pPr>
              <w:pStyle w:val="ConsPlusNormal"/>
              <w:jc w:val="center"/>
            </w:pPr>
            <w:r>
              <w:t>ПС-25</w:t>
            </w:r>
          </w:p>
        </w:tc>
        <w:tc>
          <w:tcPr>
            <w:tcW w:w="2145" w:type="dxa"/>
            <w:tcBorders>
              <w:top w:val="single" w:sz="4" w:space="0" w:color="auto"/>
              <w:bottom w:val="nil"/>
            </w:tcBorders>
          </w:tcPr>
          <w:p w:rsidR="00B711F9" w:rsidRDefault="00B711F9">
            <w:pPr>
              <w:pStyle w:val="ConsPlusNormal"/>
              <w:jc w:val="center"/>
            </w:pPr>
            <w:r>
              <w:t>60</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jc w:val="center"/>
            </w:pPr>
            <w:r>
              <w:t>ПСО-3,5</w:t>
            </w:r>
          </w:p>
        </w:tc>
        <w:tc>
          <w:tcPr>
            <w:tcW w:w="1980" w:type="dxa"/>
            <w:tcBorders>
              <w:top w:val="nil"/>
              <w:bottom w:val="nil"/>
            </w:tcBorders>
          </w:tcPr>
          <w:p w:rsidR="00B711F9" w:rsidRDefault="00B711F9">
            <w:pPr>
              <w:pStyle w:val="ConsPlusNormal"/>
              <w:jc w:val="center"/>
            </w:pPr>
            <w:r>
              <w:t>26</w:t>
            </w:r>
          </w:p>
        </w:tc>
        <w:tc>
          <w:tcPr>
            <w:tcW w:w="199" w:type="dxa"/>
            <w:tcBorders>
              <w:top w:val="nil"/>
              <w:bottom w:val="nil"/>
            </w:tcBorders>
          </w:tcPr>
          <w:p w:rsidR="00B711F9" w:rsidRDefault="00B711F9">
            <w:pPr>
              <w:pStyle w:val="ConsPlusNormal"/>
              <w:jc w:val="both"/>
            </w:pPr>
          </w:p>
        </w:tc>
        <w:tc>
          <w:tcPr>
            <w:tcW w:w="3300" w:type="dxa"/>
            <w:tcBorders>
              <w:top w:val="nil"/>
              <w:bottom w:val="nil"/>
            </w:tcBorders>
          </w:tcPr>
          <w:p w:rsidR="00B711F9" w:rsidRDefault="00B711F9">
            <w:pPr>
              <w:pStyle w:val="ConsPlusNormal"/>
              <w:jc w:val="center"/>
            </w:pPr>
            <w:r>
              <w:t>ПС-35</w:t>
            </w:r>
          </w:p>
        </w:tc>
        <w:tc>
          <w:tcPr>
            <w:tcW w:w="2145" w:type="dxa"/>
            <w:tcBorders>
              <w:top w:val="nil"/>
              <w:bottom w:val="nil"/>
            </w:tcBorders>
          </w:tcPr>
          <w:p w:rsidR="00B711F9" w:rsidRDefault="00B711F9">
            <w:pPr>
              <w:pStyle w:val="ConsPlusNormal"/>
              <w:jc w:val="center"/>
            </w:pPr>
            <w:r>
              <w:t>75</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jc w:val="center"/>
            </w:pPr>
            <w:r>
              <w:t>ПСО-4</w:t>
            </w:r>
          </w:p>
        </w:tc>
        <w:tc>
          <w:tcPr>
            <w:tcW w:w="1980" w:type="dxa"/>
            <w:tcBorders>
              <w:top w:val="nil"/>
              <w:bottom w:val="nil"/>
            </w:tcBorders>
          </w:tcPr>
          <w:p w:rsidR="00B711F9" w:rsidRDefault="00B711F9">
            <w:pPr>
              <w:pStyle w:val="ConsPlusNormal"/>
              <w:jc w:val="center"/>
            </w:pPr>
            <w:r>
              <w:t>30</w:t>
            </w:r>
          </w:p>
        </w:tc>
        <w:tc>
          <w:tcPr>
            <w:tcW w:w="199" w:type="dxa"/>
            <w:tcBorders>
              <w:top w:val="nil"/>
              <w:bottom w:val="nil"/>
            </w:tcBorders>
          </w:tcPr>
          <w:p w:rsidR="00B711F9" w:rsidRDefault="00B711F9">
            <w:pPr>
              <w:pStyle w:val="ConsPlusNormal"/>
              <w:jc w:val="both"/>
            </w:pPr>
          </w:p>
        </w:tc>
        <w:tc>
          <w:tcPr>
            <w:tcW w:w="3300" w:type="dxa"/>
            <w:tcBorders>
              <w:top w:val="nil"/>
              <w:bottom w:val="nil"/>
            </w:tcBorders>
          </w:tcPr>
          <w:p w:rsidR="00B711F9" w:rsidRDefault="00B711F9">
            <w:pPr>
              <w:pStyle w:val="ConsPlusNormal"/>
              <w:jc w:val="center"/>
            </w:pPr>
            <w:r>
              <w:t>ПС-50</w:t>
            </w:r>
          </w:p>
        </w:tc>
        <w:tc>
          <w:tcPr>
            <w:tcW w:w="2145" w:type="dxa"/>
            <w:tcBorders>
              <w:top w:val="nil"/>
              <w:bottom w:val="nil"/>
            </w:tcBorders>
          </w:tcPr>
          <w:p w:rsidR="00B711F9" w:rsidRDefault="00B711F9">
            <w:pPr>
              <w:pStyle w:val="ConsPlusNormal"/>
              <w:jc w:val="center"/>
            </w:pPr>
            <w:r>
              <w:t>90</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jc w:val="center"/>
            </w:pPr>
            <w:r>
              <w:t>ПСО-5</w:t>
            </w:r>
          </w:p>
        </w:tc>
        <w:tc>
          <w:tcPr>
            <w:tcW w:w="1980" w:type="dxa"/>
            <w:tcBorders>
              <w:top w:val="nil"/>
              <w:bottom w:val="nil"/>
            </w:tcBorders>
          </w:tcPr>
          <w:p w:rsidR="00B711F9" w:rsidRDefault="00B711F9">
            <w:pPr>
              <w:pStyle w:val="ConsPlusNormal"/>
              <w:jc w:val="center"/>
            </w:pPr>
            <w:r>
              <w:t>35</w:t>
            </w:r>
          </w:p>
        </w:tc>
        <w:tc>
          <w:tcPr>
            <w:tcW w:w="199" w:type="dxa"/>
            <w:tcBorders>
              <w:top w:val="nil"/>
              <w:bottom w:val="nil"/>
            </w:tcBorders>
          </w:tcPr>
          <w:p w:rsidR="00B711F9" w:rsidRDefault="00B711F9">
            <w:pPr>
              <w:pStyle w:val="ConsPlusNormal"/>
              <w:jc w:val="both"/>
            </w:pPr>
          </w:p>
        </w:tc>
        <w:tc>
          <w:tcPr>
            <w:tcW w:w="3300" w:type="dxa"/>
            <w:tcBorders>
              <w:top w:val="nil"/>
              <w:bottom w:val="nil"/>
            </w:tcBorders>
          </w:tcPr>
          <w:p w:rsidR="00B711F9" w:rsidRDefault="00B711F9">
            <w:pPr>
              <w:pStyle w:val="ConsPlusNormal"/>
              <w:jc w:val="center"/>
            </w:pPr>
            <w:r>
              <w:t>ПС-70</w:t>
            </w:r>
          </w:p>
        </w:tc>
        <w:tc>
          <w:tcPr>
            <w:tcW w:w="2145" w:type="dxa"/>
            <w:tcBorders>
              <w:top w:val="nil"/>
              <w:bottom w:val="nil"/>
            </w:tcBorders>
          </w:tcPr>
          <w:p w:rsidR="00B711F9" w:rsidRDefault="00B711F9">
            <w:pPr>
              <w:pStyle w:val="ConsPlusNormal"/>
              <w:jc w:val="center"/>
            </w:pPr>
            <w:r>
              <w:t>125</w:t>
            </w:r>
          </w:p>
        </w:tc>
      </w:tr>
      <w:tr w:rsidR="00B711F9">
        <w:tblPrEx>
          <w:tblBorders>
            <w:insideH w:val="none" w:sz="0" w:space="0" w:color="auto"/>
          </w:tblBorders>
        </w:tblPrEx>
        <w:tc>
          <w:tcPr>
            <w:tcW w:w="3135" w:type="dxa"/>
            <w:tcBorders>
              <w:top w:val="nil"/>
              <w:bottom w:val="single" w:sz="4" w:space="0" w:color="auto"/>
            </w:tcBorders>
          </w:tcPr>
          <w:p w:rsidR="00B711F9" w:rsidRDefault="00B711F9">
            <w:pPr>
              <w:pStyle w:val="ConsPlusNormal"/>
              <w:jc w:val="both"/>
            </w:pPr>
          </w:p>
        </w:tc>
        <w:tc>
          <w:tcPr>
            <w:tcW w:w="1980" w:type="dxa"/>
            <w:tcBorders>
              <w:top w:val="nil"/>
              <w:bottom w:val="single" w:sz="4" w:space="0" w:color="auto"/>
            </w:tcBorders>
          </w:tcPr>
          <w:p w:rsidR="00B711F9" w:rsidRDefault="00B711F9">
            <w:pPr>
              <w:pStyle w:val="ConsPlusNormal"/>
              <w:jc w:val="both"/>
            </w:pPr>
          </w:p>
        </w:tc>
        <w:tc>
          <w:tcPr>
            <w:tcW w:w="199" w:type="dxa"/>
            <w:tcBorders>
              <w:top w:val="nil"/>
              <w:bottom w:val="single" w:sz="4" w:space="0" w:color="auto"/>
            </w:tcBorders>
          </w:tcPr>
          <w:p w:rsidR="00B711F9" w:rsidRDefault="00B711F9">
            <w:pPr>
              <w:pStyle w:val="ConsPlusNormal"/>
              <w:jc w:val="both"/>
            </w:pPr>
          </w:p>
        </w:tc>
        <w:tc>
          <w:tcPr>
            <w:tcW w:w="3300" w:type="dxa"/>
            <w:tcBorders>
              <w:top w:val="nil"/>
              <w:bottom w:val="single" w:sz="4" w:space="0" w:color="auto"/>
            </w:tcBorders>
          </w:tcPr>
          <w:p w:rsidR="00B711F9" w:rsidRDefault="00B711F9">
            <w:pPr>
              <w:pStyle w:val="ConsPlusNormal"/>
              <w:jc w:val="center"/>
            </w:pPr>
            <w:r>
              <w:t>ПС-95</w:t>
            </w:r>
          </w:p>
        </w:tc>
        <w:tc>
          <w:tcPr>
            <w:tcW w:w="2145" w:type="dxa"/>
            <w:tcBorders>
              <w:top w:val="nil"/>
              <w:bottom w:val="single" w:sz="4" w:space="0" w:color="auto"/>
            </w:tcBorders>
          </w:tcPr>
          <w:p w:rsidR="00B711F9" w:rsidRDefault="00B711F9">
            <w:pPr>
              <w:pStyle w:val="ConsPlusNormal"/>
              <w:jc w:val="center"/>
            </w:pPr>
            <w:r>
              <w:t>135</w:t>
            </w:r>
          </w:p>
        </w:tc>
      </w:tr>
    </w:tbl>
    <w:p w:rsidR="00B711F9" w:rsidRDefault="00B711F9">
      <w:pPr>
        <w:pStyle w:val="ConsPlusNormal"/>
      </w:pPr>
    </w:p>
    <w:p w:rsidR="00B711F9" w:rsidRDefault="00B711F9">
      <w:pPr>
        <w:pStyle w:val="ConsPlusNormal"/>
        <w:jc w:val="right"/>
        <w:outlineLvl w:val="4"/>
      </w:pPr>
      <w:r>
        <w:t>Таблица 1.3.34</w:t>
      </w:r>
    </w:p>
    <w:p w:rsidR="00B711F9" w:rsidRDefault="00B711F9">
      <w:pPr>
        <w:pStyle w:val="ConsPlusNormal"/>
      </w:pPr>
    </w:p>
    <w:p w:rsidR="00B711F9" w:rsidRDefault="00B711F9">
      <w:pPr>
        <w:pStyle w:val="ConsPlusNormal"/>
        <w:jc w:val="center"/>
      </w:pPr>
      <w:r>
        <w:t>ДОПУСТИМЫЙ ДЛИТЕЛЬНЫЙ ТОК ДЛЯ ЧЕТЫРЕХПОЛОСНЫХ ШИН</w:t>
      </w:r>
    </w:p>
    <w:p w:rsidR="00B711F9" w:rsidRDefault="00B711F9">
      <w:pPr>
        <w:pStyle w:val="ConsPlusNormal"/>
        <w:jc w:val="center"/>
      </w:pPr>
      <w:r>
        <w:t>С РАСПОЛОЖЕНИЕМ ПОЛОС ПО СТОРОНАМ КВАДРАТА</w:t>
      </w:r>
    </w:p>
    <w:p w:rsidR="00B711F9" w:rsidRDefault="00B711F9">
      <w:pPr>
        <w:pStyle w:val="ConsPlusNormal"/>
        <w:jc w:val="center"/>
      </w:pPr>
      <w:r>
        <w:t>("ПОЛЫЙ ПАКЕТ")</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55"/>
        <w:gridCol w:w="1485"/>
        <w:gridCol w:w="1155"/>
        <w:gridCol w:w="2310"/>
        <w:gridCol w:w="1485"/>
        <w:gridCol w:w="1980"/>
      </w:tblGrid>
      <w:tr w:rsidR="00B711F9">
        <w:tc>
          <w:tcPr>
            <w:tcW w:w="4950" w:type="dxa"/>
            <w:gridSpan w:val="4"/>
            <w:tcBorders>
              <w:top w:val="single" w:sz="4" w:space="0" w:color="auto"/>
              <w:bottom w:val="single" w:sz="4" w:space="0" w:color="auto"/>
            </w:tcBorders>
          </w:tcPr>
          <w:p w:rsidR="00B711F9" w:rsidRDefault="00B711F9">
            <w:pPr>
              <w:pStyle w:val="ConsPlusNormal"/>
              <w:jc w:val="center"/>
            </w:pPr>
            <w:r>
              <w:t>Размеры, мм</w:t>
            </w:r>
          </w:p>
        </w:tc>
        <w:tc>
          <w:tcPr>
            <w:tcW w:w="2310" w:type="dxa"/>
            <w:vMerge w:val="restart"/>
            <w:tcBorders>
              <w:top w:val="single" w:sz="4" w:space="0" w:color="auto"/>
              <w:bottom w:val="single" w:sz="4" w:space="0" w:color="auto"/>
            </w:tcBorders>
          </w:tcPr>
          <w:p w:rsidR="00B711F9" w:rsidRDefault="00B711F9">
            <w:pPr>
              <w:pStyle w:val="ConsPlusNormal"/>
              <w:jc w:val="center"/>
            </w:pPr>
            <w:r>
              <w:t>Поперечное сечение четырехполосной шины, кв. мм</w:t>
            </w:r>
          </w:p>
        </w:tc>
        <w:tc>
          <w:tcPr>
            <w:tcW w:w="3465" w:type="dxa"/>
            <w:gridSpan w:val="2"/>
            <w:tcBorders>
              <w:top w:val="single" w:sz="4" w:space="0" w:color="auto"/>
              <w:bottom w:val="single" w:sz="4" w:space="0" w:color="auto"/>
            </w:tcBorders>
          </w:tcPr>
          <w:p w:rsidR="00B711F9" w:rsidRDefault="00B711F9">
            <w:pPr>
              <w:pStyle w:val="ConsPlusNormal"/>
              <w:jc w:val="center"/>
            </w:pPr>
            <w:r>
              <w:t>Ток, А, на пакет шин</w:t>
            </w:r>
          </w:p>
        </w:tc>
      </w:tr>
      <w:tr w:rsidR="00B711F9">
        <w:tc>
          <w:tcPr>
            <w:tcW w:w="1155" w:type="dxa"/>
            <w:tcBorders>
              <w:top w:val="single" w:sz="4" w:space="0" w:color="auto"/>
              <w:bottom w:val="single" w:sz="4" w:space="0" w:color="auto"/>
            </w:tcBorders>
          </w:tcPr>
          <w:p w:rsidR="00B711F9" w:rsidRDefault="00B711F9">
            <w:pPr>
              <w:pStyle w:val="ConsPlusNormal"/>
              <w:jc w:val="center"/>
            </w:pPr>
            <w:r>
              <w:t>h</w:t>
            </w:r>
          </w:p>
        </w:tc>
        <w:tc>
          <w:tcPr>
            <w:tcW w:w="1155" w:type="dxa"/>
            <w:tcBorders>
              <w:top w:val="single" w:sz="4" w:space="0" w:color="auto"/>
              <w:bottom w:val="single" w:sz="4" w:space="0" w:color="auto"/>
            </w:tcBorders>
          </w:tcPr>
          <w:p w:rsidR="00B711F9" w:rsidRDefault="00B711F9">
            <w:pPr>
              <w:pStyle w:val="ConsPlusNormal"/>
              <w:jc w:val="center"/>
            </w:pPr>
            <w:r>
              <w:t>b</w:t>
            </w:r>
          </w:p>
        </w:tc>
        <w:tc>
          <w:tcPr>
            <w:tcW w:w="1485" w:type="dxa"/>
            <w:tcBorders>
              <w:top w:val="single" w:sz="4" w:space="0" w:color="auto"/>
              <w:bottom w:val="single" w:sz="4" w:space="0" w:color="auto"/>
            </w:tcBorders>
          </w:tcPr>
          <w:p w:rsidR="00B711F9" w:rsidRDefault="00B711F9">
            <w:pPr>
              <w:pStyle w:val="ConsPlusNormal"/>
              <w:jc w:val="center"/>
            </w:pPr>
            <w:r>
              <w:t>h1</w:t>
            </w:r>
          </w:p>
        </w:tc>
        <w:tc>
          <w:tcPr>
            <w:tcW w:w="1155" w:type="dxa"/>
            <w:tcBorders>
              <w:top w:val="single" w:sz="4" w:space="0" w:color="auto"/>
              <w:bottom w:val="single" w:sz="4" w:space="0" w:color="auto"/>
            </w:tcBorders>
          </w:tcPr>
          <w:p w:rsidR="00B711F9" w:rsidRDefault="00B711F9">
            <w:pPr>
              <w:pStyle w:val="ConsPlusNormal"/>
              <w:jc w:val="center"/>
            </w:pPr>
            <w:r>
              <w:t>H</w:t>
            </w:r>
          </w:p>
        </w:tc>
        <w:tc>
          <w:tcPr>
            <w:tcW w:w="2310"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медных</w:t>
            </w:r>
          </w:p>
        </w:tc>
        <w:tc>
          <w:tcPr>
            <w:tcW w:w="1980" w:type="dxa"/>
            <w:tcBorders>
              <w:top w:val="single" w:sz="4" w:space="0" w:color="auto"/>
              <w:bottom w:val="single" w:sz="4" w:space="0" w:color="auto"/>
            </w:tcBorders>
          </w:tcPr>
          <w:p w:rsidR="00B711F9" w:rsidRDefault="00B711F9">
            <w:pPr>
              <w:pStyle w:val="ConsPlusNormal"/>
              <w:jc w:val="center"/>
            </w:pPr>
            <w:r>
              <w:t>алюминиевых</w:t>
            </w:r>
          </w:p>
        </w:tc>
      </w:tr>
      <w:tr w:rsidR="00B711F9">
        <w:tblPrEx>
          <w:tblBorders>
            <w:insideH w:val="none" w:sz="0" w:space="0" w:color="auto"/>
          </w:tblBorders>
        </w:tblPrEx>
        <w:tc>
          <w:tcPr>
            <w:tcW w:w="1155" w:type="dxa"/>
            <w:tcBorders>
              <w:top w:val="single" w:sz="4" w:space="0" w:color="auto"/>
              <w:bottom w:val="nil"/>
            </w:tcBorders>
          </w:tcPr>
          <w:p w:rsidR="00B711F9" w:rsidRDefault="00B711F9">
            <w:pPr>
              <w:pStyle w:val="ConsPlusNormal"/>
              <w:jc w:val="center"/>
            </w:pPr>
            <w:r>
              <w:t>80</w:t>
            </w:r>
          </w:p>
        </w:tc>
        <w:tc>
          <w:tcPr>
            <w:tcW w:w="1155" w:type="dxa"/>
            <w:tcBorders>
              <w:top w:val="single" w:sz="4" w:space="0" w:color="auto"/>
              <w:bottom w:val="nil"/>
            </w:tcBorders>
          </w:tcPr>
          <w:p w:rsidR="00B711F9" w:rsidRDefault="00B711F9">
            <w:pPr>
              <w:pStyle w:val="ConsPlusNormal"/>
              <w:jc w:val="center"/>
            </w:pPr>
            <w:r>
              <w:t>8</w:t>
            </w:r>
          </w:p>
        </w:tc>
        <w:tc>
          <w:tcPr>
            <w:tcW w:w="1485" w:type="dxa"/>
            <w:tcBorders>
              <w:top w:val="single" w:sz="4" w:space="0" w:color="auto"/>
              <w:bottom w:val="nil"/>
            </w:tcBorders>
          </w:tcPr>
          <w:p w:rsidR="00B711F9" w:rsidRDefault="00B711F9">
            <w:pPr>
              <w:pStyle w:val="ConsPlusNormal"/>
              <w:jc w:val="center"/>
            </w:pPr>
            <w:r>
              <w:t>140</w:t>
            </w:r>
          </w:p>
        </w:tc>
        <w:tc>
          <w:tcPr>
            <w:tcW w:w="1155" w:type="dxa"/>
            <w:tcBorders>
              <w:top w:val="single" w:sz="4" w:space="0" w:color="auto"/>
              <w:bottom w:val="nil"/>
            </w:tcBorders>
          </w:tcPr>
          <w:p w:rsidR="00B711F9" w:rsidRDefault="00B711F9">
            <w:pPr>
              <w:pStyle w:val="ConsPlusNormal"/>
              <w:jc w:val="center"/>
            </w:pPr>
            <w:r>
              <w:t>157</w:t>
            </w:r>
          </w:p>
        </w:tc>
        <w:tc>
          <w:tcPr>
            <w:tcW w:w="2310" w:type="dxa"/>
            <w:tcBorders>
              <w:top w:val="single" w:sz="4" w:space="0" w:color="auto"/>
              <w:bottom w:val="nil"/>
            </w:tcBorders>
          </w:tcPr>
          <w:p w:rsidR="00B711F9" w:rsidRDefault="00B711F9">
            <w:pPr>
              <w:pStyle w:val="ConsPlusNormal"/>
              <w:jc w:val="center"/>
            </w:pPr>
            <w:r>
              <w:t>2560</w:t>
            </w:r>
          </w:p>
        </w:tc>
        <w:tc>
          <w:tcPr>
            <w:tcW w:w="1485" w:type="dxa"/>
            <w:tcBorders>
              <w:top w:val="single" w:sz="4" w:space="0" w:color="auto"/>
              <w:bottom w:val="nil"/>
            </w:tcBorders>
          </w:tcPr>
          <w:p w:rsidR="00B711F9" w:rsidRDefault="00B711F9">
            <w:pPr>
              <w:pStyle w:val="ConsPlusNormal"/>
              <w:jc w:val="center"/>
            </w:pPr>
            <w:r>
              <w:t>5750</w:t>
            </w:r>
          </w:p>
        </w:tc>
        <w:tc>
          <w:tcPr>
            <w:tcW w:w="1980" w:type="dxa"/>
            <w:tcBorders>
              <w:top w:val="single" w:sz="4" w:space="0" w:color="auto"/>
              <w:bottom w:val="nil"/>
            </w:tcBorders>
          </w:tcPr>
          <w:p w:rsidR="00B711F9" w:rsidRDefault="00B711F9">
            <w:pPr>
              <w:pStyle w:val="ConsPlusNormal"/>
              <w:jc w:val="center"/>
            </w:pPr>
            <w:r>
              <w:t>4550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lastRenderedPageBreak/>
              <w:t>80</w:t>
            </w:r>
          </w:p>
        </w:tc>
        <w:tc>
          <w:tcPr>
            <w:tcW w:w="1155" w:type="dxa"/>
            <w:tcBorders>
              <w:top w:val="nil"/>
              <w:bottom w:val="nil"/>
            </w:tcBorders>
          </w:tcPr>
          <w:p w:rsidR="00B711F9" w:rsidRDefault="00B711F9">
            <w:pPr>
              <w:pStyle w:val="ConsPlusNormal"/>
              <w:jc w:val="center"/>
            </w:pPr>
            <w:r>
              <w:t>10</w:t>
            </w:r>
          </w:p>
        </w:tc>
        <w:tc>
          <w:tcPr>
            <w:tcW w:w="1485" w:type="dxa"/>
            <w:tcBorders>
              <w:top w:val="nil"/>
              <w:bottom w:val="nil"/>
            </w:tcBorders>
          </w:tcPr>
          <w:p w:rsidR="00B711F9" w:rsidRDefault="00B711F9">
            <w:pPr>
              <w:pStyle w:val="ConsPlusNormal"/>
              <w:jc w:val="center"/>
            </w:pPr>
            <w:r>
              <w:t>144</w:t>
            </w:r>
          </w:p>
        </w:tc>
        <w:tc>
          <w:tcPr>
            <w:tcW w:w="1155" w:type="dxa"/>
            <w:tcBorders>
              <w:top w:val="nil"/>
              <w:bottom w:val="nil"/>
            </w:tcBorders>
          </w:tcPr>
          <w:p w:rsidR="00B711F9" w:rsidRDefault="00B711F9">
            <w:pPr>
              <w:pStyle w:val="ConsPlusNormal"/>
              <w:jc w:val="center"/>
            </w:pPr>
            <w:r>
              <w:t>160</w:t>
            </w:r>
          </w:p>
        </w:tc>
        <w:tc>
          <w:tcPr>
            <w:tcW w:w="2310" w:type="dxa"/>
            <w:tcBorders>
              <w:top w:val="nil"/>
              <w:bottom w:val="nil"/>
            </w:tcBorders>
          </w:tcPr>
          <w:p w:rsidR="00B711F9" w:rsidRDefault="00B711F9">
            <w:pPr>
              <w:pStyle w:val="ConsPlusNormal"/>
              <w:jc w:val="center"/>
            </w:pPr>
            <w:r>
              <w:t>3200</w:t>
            </w:r>
          </w:p>
        </w:tc>
        <w:tc>
          <w:tcPr>
            <w:tcW w:w="1485" w:type="dxa"/>
            <w:tcBorders>
              <w:top w:val="nil"/>
              <w:bottom w:val="nil"/>
            </w:tcBorders>
          </w:tcPr>
          <w:p w:rsidR="00B711F9" w:rsidRDefault="00B711F9">
            <w:pPr>
              <w:pStyle w:val="ConsPlusNormal"/>
              <w:jc w:val="center"/>
            </w:pPr>
            <w:r>
              <w:t>6400</w:t>
            </w:r>
          </w:p>
        </w:tc>
        <w:tc>
          <w:tcPr>
            <w:tcW w:w="1980" w:type="dxa"/>
            <w:tcBorders>
              <w:top w:val="nil"/>
              <w:bottom w:val="nil"/>
            </w:tcBorders>
          </w:tcPr>
          <w:p w:rsidR="00B711F9" w:rsidRDefault="00B711F9">
            <w:pPr>
              <w:pStyle w:val="ConsPlusNormal"/>
              <w:jc w:val="center"/>
            </w:pPr>
            <w:r>
              <w:t>5100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100</w:t>
            </w:r>
          </w:p>
        </w:tc>
        <w:tc>
          <w:tcPr>
            <w:tcW w:w="1155" w:type="dxa"/>
            <w:tcBorders>
              <w:top w:val="nil"/>
              <w:bottom w:val="nil"/>
            </w:tcBorders>
          </w:tcPr>
          <w:p w:rsidR="00B711F9" w:rsidRDefault="00B711F9">
            <w:pPr>
              <w:pStyle w:val="ConsPlusNormal"/>
              <w:jc w:val="center"/>
            </w:pPr>
            <w:r>
              <w:t>8</w:t>
            </w:r>
          </w:p>
        </w:tc>
        <w:tc>
          <w:tcPr>
            <w:tcW w:w="1485" w:type="dxa"/>
            <w:tcBorders>
              <w:top w:val="nil"/>
              <w:bottom w:val="nil"/>
            </w:tcBorders>
          </w:tcPr>
          <w:p w:rsidR="00B711F9" w:rsidRDefault="00B711F9">
            <w:pPr>
              <w:pStyle w:val="ConsPlusNormal"/>
              <w:jc w:val="center"/>
            </w:pPr>
            <w:r>
              <w:t>160</w:t>
            </w:r>
          </w:p>
        </w:tc>
        <w:tc>
          <w:tcPr>
            <w:tcW w:w="1155" w:type="dxa"/>
            <w:tcBorders>
              <w:top w:val="nil"/>
              <w:bottom w:val="nil"/>
            </w:tcBorders>
          </w:tcPr>
          <w:p w:rsidR="00B711F9" w:rsidRDefault="00B711F9">
            <w:pPr>
              <w:pStyle w:val="ConsPlusNormal"/>
              <w:jc w:val="center"/>
            </w:pPr>
            <w:r>
              <w:t>185</w:t>
            </w:r>
          </w:p>
        </w:tc>
        <w:tc>
          <w:tcPr>
            <w:tcW w:w="2310" w:type="dxa"/>
            <w:tcBorders>
              <w:top w:val="nil"/>
              <w:bottom w:val="nil"/>
            </w:tcBorders>
          </w:tcPr>
          <w:p w:rsidR="00B711F9" w:rsidRDefault="00B711F9">
            <w:pPr>
              <w:pStyle w:val="ConsPlusNormal"/>
              <w:jc w:val="center"/>
            </w:pPr>
            <w:r>
              <w:t>3200</w:t>
            </w:r>
          </w:p>
        </w:tc>
        <w:tc>
          <w:tcPr>
            <w:tcW w:w="1485" w:type="dxa"/>
            <w:tcBorders>
              <w:top w:val="nil"/>
              <w:bottom w:val="nil"/>
            </w:tcBorders>
          </w:tcPr>
          <w:p w:rsidR="00B711F9" w:rsidRDefault="00B711F9">
            <w:pPr>
              <w:pStyle w:val="ConsPlusNormal"/>
              <w:jc w:val="center"/>
            </w:pPr>
            <w:r>
              <w:t>7000</w:t>
            </w:r>
          </w:p>
        </w:tc>
        <w:tc>
          <w:tcPr>
            <w:tcW w:w="1980" w:type="dxa"/>
            <w:tcBorders>
              <w:top w:val="nil"/>
              <w:bottom w:val="nil"/>
            </w:tcBorders>
          </w:tcPr>
          <w:p w:rsidR="00B711F9" w:rsidRDefault="00B711F9">
            <w:pPr>
              <w:pStyle w:val="ConsPlusNormal"/>
              <w:jc w:val="center"/>
            </w:pPr>
            <w:r>
              <w:t>5550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100</w:t>
            </w:r>
          </w:p>
        </w:tc>
        <w:tc>
          <w:tcPr>
            <w:tcW w:w="1155" w:type="dxa"/>
            <w:tcBorders>
              <w:top w:val="nil"/>
              <w:bottom w:val="nil"/>
            </w:tcBorders>
          </w:tcPr>
          <w:p w:rsidR="00B711F9" w:rsidRDefault="00B711F9">
            <w:pPr>
              <w:pStyle w:val="ConsPlusNormal"/>
              <w:jc w:val="center"/>
            </w:pPr>
            <w:r>
              <w:t>10</w:t>
            </w:r>
          </w:p>
        </w:tc>
        <w:tc>
          <w:tcPr>
            <w:tcW w:w="1485" w:type="dxa"/>
            <w:tcBorders>
              <w:top w:val="nil"/>
              <w:bottom w:val="nil"/>
            </w:tcBorders>
          </w:tcPr>
          <w:p w:rsidR="00B711F9" w:rsidRDefault="00B711F9">
            <w:pPr>
              <w:pStyle w:val="ConsPlusNormal"/>
              <w:jc w:val="center"/>
            </w:pPr>
            <w:r>
              <w:t>164</w:t>
            </w:r>
          </w:p>
        </w:tc>
        <w:tc>
          <w:tcPr>
            <w:tcW w:w="1155" w:type="dxa"/>
            <w:tcBorders>
              <w:top w:val="nil"/>
              <w:bottom w:val="nil"/>
            </w:tcBorders>
          </w:tcPr>
          <w:p w:rsidR="00B711F9" w:rsidRDefault="00B711F9">
            <w:pPr>
              <w:pStyle w:val="ConsPlusNormal"/>
              <w:jc w:val="center"/>
            </w:pPr>
            <w:r>
              <w:t>188</w:t>
            </w:r>
          </w:p>
        </w:tc>
        <w:tc>
          <w:tcPr>
            <w:tcW w:w="2310" w:type="dxa"/>
            <w:tcBorders>
              <w:top w:val="nil"/>
              <w:bottom w:val="nil"/>
            </w:tcBorders>
          </w:tcPr>
          <w:p w:rsidR="00B711F9" w:rsidRDefault="00B711F9">
            <w:pPr>
              <w:pStyle w:val="ConsPlusNormal"/>
              <w:jc w:val="center"/>
            </w:pPr>
            <w:r>
              <w:t>4000</w:t>
            </w:r>
          </w:p>
        </w:tc>
        <w:tc>
          <w:tcPr>
            <w:tcW w:w="1485" w:type="dxa"/>
            <w:tcBorders>
              <w:top w:val="nil"/>
              <w:bottom w:val="nil"/>
            </w:tcBorders>
          </w:tcPr>
          <w:p w:rsidR="00B711F9" w:rsidRDefault="00B711F9">
            <w:pPr>
              <w:pStyle w:val="ConsPlusNormal"/>
              <w:jc w:val="center"/>
            </w:pPr>
            <w:r>
              <w:t>7700</w:t>
            </w:r>
          </w:p>
        </w:tc>
        <w:tc>
          <w:tcPr>
            <w:tcW w:w="1980" w:type="dxa"/>
            <w:tcBorders>
              <w:top w:val="nil"/>
              <w:bottom w:val="nil"/>
            </w:tcBorders>
          </w:tcPr>
          <w:p w:rsidR="00B711F9" w:rsidRDefault="00B711F9">
            <w:pPr>
              <w:pStyle w:val="ConsPlusNormal"/>
              <w:jc w:val="center"/>
            </w:pPr>
            <w:r>
              <w:t>6200</w:t>
            </w:r>
          </w:p>
        </w:tc>
      </w:tr>
      <w:tr w:rsidR="00B711F9">
        <w:tblPrEx>
          <w:tblBorders>
            <w:insideH w:val="none" w:sz="0" w:space="0" w:color="auto"/>
          </w:tblBorders>
        </w:tblPrEx>
        <w:tc>
          <w:tcPr>
            <w:tcW w:w="1155" w:type="dxa"/>
            <w:tcBorders>
              <w:top w:val="nil"/>
              <w:bottom w:val="single" w:sz="4" w:space="0" w:color="auto"/>
            </w:tcBorders>
          </w:tcPr>
          <w:p w:rsidR="00B711F9" w:rsidRDefault="00B711F9">
            <w:pPr>
              <w:pStyle w:val="ConsPlusNormal"/>
              <w:jc w:val="center"/>
            </w:pPr>
            <w:r>
              <w:t>120</w:t>
            </w:r>
          </w:p>
        </w:tc>
        <w:tc>
          <w:tcPr>
            <w:tcW w:w="1155" w:type="dxa"/>
            <w:tcBorders>
              <w:top w:val="nil"/>
              <w:bottom w:val="single" w:sz="4" w:space="0" w:color="auto"/>
            </w:tcBorders>
          </w:tcPr>
          <w:p w:rsidR="00B711F9" w:rsidRDefault="00B711F9">
            <w:pPr>
              <w:pStyle w:val="ConsPlusNormal"/>
              <w:jc w:val="center"/>
            </w:pPr>
            <w:r>
              <w:t>10</w:t>
            </w:r>
          </w:p>
        </w:tc>
        <w:tc>
          <w:tcPr>
            <w:tcW w:w="1485" w:type="dxa"/>
            <w:tcBorders>
              <w:top w:val="nil"/>
              <w:bottom w:val="single" w:sz="4" w:space="0" w:color="auto"/>
            </w:tcBorders>
          </w:tcPr>
          <w:p w:rsidR="00B711F9" w:rsidRDefault="00B711F9">
            <w:pPr>
              <w:pStyle w:val="ConsPlusNormal"/>
              <w:jc w:val="center"/>
            </w:pPr>
            <w:r>
              <w:t>184</w:t>
            </w:r>
          </w:p>
        </w:tc>
        <w:tc>
          <w:tcPr>
            <w:tcW w:w="1155" w:type="dxa"/>
            <w:tcBorders>
              <w:top w:val="nil"/>
              <w:bottom w:val="single" w:sz="4" w:space="0" w:color="auto"/>
            </w:tcBorders>
          </w:tcPr>
          <w:p w:rsidR="00B711F9" w:rsidRDefault="00B711F9">
            <w:pPr>
              <w:pStyle w:val="ConsPlusNormal"/>
              <w:jc w:val="center"/>
            </w:pPr>
            <w:r>
              <w:t>216</w:t>
            </w:r>
          </w:p>
        </w:tc>
        <w:tc>
          <w:tcPr>
            <w:tcW w:w="2310" w:type="dxa"/>
            <w:tcBorders>
              <w:top w:val="nil"/>
              <w:bottom w:val="single" w:sz="4" w:space="0" w:color="auto"/>
            </w:tcBorders>
          </w:tcPr>
          <w:p w:rsidR="00B711F9" w:rsidRDefault="00B711F9">
            <w:pPr>
              <w:pStyle w:val="ConsPlusNormal"/>
              <w:jc w:val="center"/>
            </w:pPr>
            <w:r>
              <w:t>4800</w:t>
            </w:r>
          </w:p>
        </w:tc>
        <w:tc>
          <w:tcPr>
            <w:tcW w:w="1485" w:type="dxa"/>
            <w:tcBorders>
              <w:top w:val="nil"/>
              <w:bottom w:val="single" w:sz="4" w:space="0" w:color="auto"/>
            </w:tcBorders>
          </w:tcPr>
          <w:p w:rsidR="00B711F9" w:rsidRDefault="00B711F9">
            <w:pPr>
              <w:pStyle w:val="ConsPlusNormal"/>
              <w:jc w:val="center"/>
            </w:pPr>
            <w:r>
              <w:t>9050</w:t>
            </w:r>
          </w:p>
        </w:tc>
        <w:tc>
          <w:tcPr>
            <w:tcW w:w="1980" w:type="dxa"/>
            <w:tcBorders>
              <w:top w:val="nil"/>
              <w:bottom w:val="single" w:sz="4" w:space="0" w:color="auto"/>
            </w:tcBorders>
          </w:tcPr>
          <w:p w:rsidR="00B711F9" w:rsidRDefault="00B711F9">
            <w:pPr>
              <w:pStyle w:val="ConsPlusNormal"/>
              <w:jc w:val="center"/>
            </w:pPr>
            <w:r>
              <w:t>7300</w:t>
            </w:r>
          </w:p>
        </w:tc>
      </w:tr>
    </w:tbl>
    <w:p w:rsidR="00B711F9" w:rsidRDefault="00B711F9">
      <w:pPr>
        <w:pStyle w:val="ConsPlusNormal"/>
      </w:pPr>
    </w:p>
    <w:p w:rsidR="00B711F9" w:rsidRDefault="00B711F9">
      <w:pPr>
        <w:pStyle w:val="ConsPlusNormal"/>
        <w:jc w:val="right"/>
        <w:outlineLvl w:val="4"/>
      </w:pPr>
      <w:r>
        <w:t>Таблица 1.3.35</w:t>
      </w:r>
    </w:p>
    <w:p w:rsidR="00B711F9" w:rsidRDefault="00B711F9">
      <w:pPr>
        <w:pStyle w:val="ConsPlusNormal"/>
      </w:pPr>
    </w:p>
    <w:p w:rsidR="00B711F9" w:rsidRDefault="00B711F9">
      <w:pPr>
        <w:pStyle w:val="ConsPlusNormal"/>
        <w:jc w:val="center"/>
      </w:pPr>
      <w:bookmarkStart w:id="42" w:name="P3586"/>
      <w:bookmarkEnd w:id="42"/>
      <w:r>
        <w:t>ДОПУСТИМЫЙ ДЛИТЕЛЬНЫЙ ТОК ДЛЯ ШИН КОРОБЧАТОГО СЕЧЕНИЯ</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55"/>
        <w:gridCol w:w="1485"/>
        <w:gridCol w:w="1155"/>
        <w:gridCol w:w="2310"/>
        <w:gridCol w:w="1485"/>
        <w:gridCol w:w="1980"/>
      </w:tblGrid>
      <w:tr w:rsidR="00B711F9">
        <w:tc>
          <w:tcPr>
            <w:tcW w:w="4950" w:type="dxa"/>
            <w:gridSpan w:val="4"/>
            <w:tcBorders>
              <w:top w:val="single" w:sz="4" w:space="0" w:color="auto"/>
              <w:bottom w:val="single" w:sz="4" w:space="0" w:color="auto"/>
            </w:tcBorders>
          </w:tcPr>
          <w:p w:rsidR="00B711F9" w:rsidRDefault="00B711F9">
            <w:pPr>
              <w:pStyle w:val="ConsPlusNormal"/>
              <w:jc w:val="center"/>
            </w:pPr>
            <w:r>
              <w:t>Размеры, мм</w:t>
            </w:r>
          </w:p>
        </w:tc>
        <w:tc>
          <w:tcPr>
            <w:tcW w:w="2310" w:type="dxa"/>
            <w:vMerge w:val="restart"/>
            <w:tcBorders>
              <w:top w:val="single" w:sz="4" w:space="0" w:color="auto"/>
              <w:bottom w:val="single" w:sz="4" w:space="0" w:color="auto"/>
            </w:tcBorders>
          </w:tcPr>
          <w:p w:rsidR="00B711F9" w:rsidRDefault="00B711F9">
            <w:pPr>
              <w:pStyle w:val="ConsPlusNormal"/>
              <w:jc w:val="center"/>
            </w:pPr>
            <w:r>
              <w:t>Поперечное сечение одной шины, кв. мм</w:t>
            </w:r>
          </w:p>
        </w:tc>
        <w:tc>
          <w:tcPr>
            <w:tcW w:w="3465" w:type="dxa"/>
            <w:gridSpan w:val="2"/>
            <w:tcBorders>
              <w:top w:val="single" w:sz="4" w:space="0" w:color="auto"/>
              <w:bottom w:val="single" w:sz="4" w:space="0" w:color="auto"/>
            </w:tcBorders>
          </w:tcPr>
          <w:p w:rsidR="00B711F9" w:rsidRDefault="00B711F9">
            <w:pPr>
              <w:pStyle w:val="ConsPlusNormal"/>
              <w:jc w:val="center"/>
            </w:pPr>
            <w:r>
              <w:t>Ток, А, на две шины</w:t>
            </w:r>
          </w:p>
        </w:tc>
      </w:tr>
      <w:tr w:rsidR="00B711F9">
        <w:tc>
          <w:tcPr>
            <w:tcW w:w="1155" w:type="dxa"/>
            <w:tcBorders>
              <w:top w:val="single" w:sz="4" w:space="0" w:color="auto"/>
              <w:bottom w:val="single" w:sz="4" w:space="0" w:color="auto"/>
            </w:tcBorders>
          </w:tcPr>
          <w:p w:rsidR="00B711F9" w:rsidRDefault="00B711F9">
            <w:pPr>
              <w:pStyle w:val="ConsPlusNormal"/>
              <w:jc w:val="center"/>
            </w:pPr>
            <w:r>
              <w:t>a</w:t>
            </w:r>
          </w:p>
        </w:tc>
        <w:tc>
          <w:tcPr>
            <w:tcW w:w="1155" w:type="dxa"/>
            <w:tcBorders>
              <w:top w:val="single" w:sz="4" w:space="0" w:color="auto"/>
              <w:bottom w:val="single" w:sz="4" w:space="0" w:color="auto"/>
            </w:tcBorders>
          </w:tcPr>
          <w:p w:rsidR="00B711F9" w:rsidRDefault="00B711F9">
            <w:pPr>
              <w:pStyle w:val="ConsPlusNormal"/>
              <w:jc w:val="center"/>
            </w:pPr>
            <w:r>
              <w:t>b</w:t>
            </w:r>
          </w:p>
        </w:tc>
        <w:tc>
          <w:tcPr>
            <w:tcW w:w="1485" w:type="dxa"/>
            <w:tcBorders>
              <w:top w:val="single" w:sz="4" w:space="0" w:color="auto"/>
              <w:bottom w:val="single" w:sz="4" w:space="0" w:color="auto"/>
            </w:tcBorders>
          </w:tcPr>
          <w:p w:rsidR="00B711F9" w:rsidRDefault="00B711F9">
            <w:pPr>
              <w:pStyle w:val="ConsPlusNormal"/>
              <w:jc w:val="center"/>
            </w:pPr>
            <w:r>
              <w:t>c</w:t>
            </w:r>
          </w:p>
        </w:tc>
        <w:tc>
          <w:tcPr>
            <w:tcW w:w="1155" w:type="dxa"/>
            <w:tcBorders>
              <w:top w:val="single" w:sz="4" w:space="0" w:color="auto"/>
              <w:bottom w:val="single" w:sz="4" w:space="0" w:color="auto"/>
            </w:tcBorders>
          </w:tcPr>
          <w:p w:rsidR="00B711F9" w:rsidRDefault="00B711F9">
            <w:pPr>
              <w:pStyle w:val="ConsPlusNormal"/>
              <w:jc w:val="center"/>
            </w:pPr>
            <w:r>
              <w:t>r</w:t>
            </w:r>
          </w:p>
        </w:tc>
        <w:tc>
          <w:tcPr>
            <w:tcW w:w="2310"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медные</w:t>
            </w:r>
          </w:p>
        </w:tc>
        <w:tc>
          <w:tcPr>
            <w:tcW w:w="1980" w:type="dxa"/>
            <w:tcBorders>
              <w:top w:val="single" w:sz="4" w:space="0" w:color="auto"/>
              <w:bottom w:val="single" w:sz="4" w:space="0" w:color="auto"/>
            </w:tcBorders>
          </w:tcPr>
          <w:p w:rsidR="00B711F9" w:rsidRDefault="00B711F9">
            <w:pPr>
              <w:pStyle w:val="ConsPlusNormal"/>
              <w:jc w:val="both"/>
            </w:pPr>
            <w:r>
              <w:t>алюминиевые</w:t>
            </w:r>
          </w:p>
        </w:tc>
      </w:tr>
      <w:tr w:rsidR="00B711F9">
        <w:tblPrEx>
          <w:tblBorders>
            <w:insideH w:val="none" w:sz="0" w:space="0" w:color="auto"/>
          </w:tblBorders>
        </w:tblPrEx>
        <w:tc>
          <w:tcPr>
            <w:tcW w:w="1155" w:type="dxa"/>
            <w:tcBorders>
              <w:top w:val="single" w:sz="4" w:space="0" w:color="auto"/>
              <w:bottom w:val="nil"/>
            </w:tcBorders>
          </w:tcPr>
          <w:p w:rsidR="00B711F9" w:rsidRDefault="00B711F9">
            <w:pPr>
              <w:pStyle w:val="ConsPlusNormal"/>
              <w:jc w:val="center"/>
            </w:pPr>
            <w:r>
              <w:t>75</w:t>
            </w:r>
          </w:p>
        </w:tc>
        <w:tc>
          <w:tcPr>
            <w:tcW w:w="1155" w:type="dxa"/>
            <w:tcBorders>
              <w:top w:val="single" w:sz="4" w:space="0" w:color="auto"/>
              <w:bottom w:val="nil"/>
            </w:tcBorders>
          </w:tcPr>
          <w:p w:rsidR="00B711F9" w:rsidRDefault="00B711F9">
            <w:pPr>
              <w:pStyle w:val="ConsPlusNormal"/>
              <w:jc w:val="center"/>
            </w:pPr>
            <w:r>
              <w:t>35</w:t>
            </w:r>
          </w:p>
        </w:tc>
        <w:tc>
          <w:tcPr>
            <w:tcW w:w="1485" w:type="dxa"/>
            <w:tcBorders>
              <w:top w:val="single" w:sz="4" w:space="0" w:color="auto"/>
              <w:bottom w:val="nil"/>
            </w:tcBorders>
          </w:tcPr>
          <w:p w:rsidR="00B711F9" w:rsidRDefault="00B711F9">
            <w:pPr>
              <w:pStyle w:val="ConsPlusNormal"/>
              <w:jc w:val="center"/>
            </w:pPr>
            <w:r>
              <w:t>4</w:t>
            </w:r>
          </w:p>
        </w:tc>
        <w:tc>
          <w:tcPr>
            <w:tcW w:w="1155" w:type="dxa"/>
            <w:tcBorders>
              <w:top w:val="single" w:sz="4" w:space="0" w:color="auto"/>
              <w:bottom w:val="nil"/>
            </w:tcBorders>
          </w:tcPr>
          <w:p w:rsidR="00B711F9" w:rsidRDefault="00B711F9">
            <w:pPr>
              <w:pStyle w:val="ConsPlusNormal"/>
              <w:jc w:val="center"/>
            </w:pPr>
            <w:r>
              <w:t>6</w:t>
            </w:r>
          </w:p>
        </w:tc>
        <w:tc>
          <w:tcPr>
            <w:tcW w:w="2310" w:type="dxa"/>
            <w:tcBorders>
              <w:top w:val="single" w:sz="4" w:space="0" w:color="auto"/>
              <w:bottom w:val="nil"/>
            </w:tcBorders>
          </w:tcPr>
          <w:p w:rsidR="00B711F9" w:rsidRDefault="00B711F9">
            <w:pPr>
              <w:pStyle w:val="ConsPlusNormal"/>
              <w:jc w:val="center"/>
            </w:pPr>
            <w:r>
              <w:t>520</w:t>
            </w:r>
          </w:p>
        </w:tc>
        <w:tc>
          <w:tcPr>
            <w:tcW w:w="1485" w:type="dxa"/>
            <w:tcBorders>
              <w:top w:val="single" w:sz="4" w:space="0" w:color="auto"/>
              <w:bottom w:val="nil"/>
            </w:tcBorders>
          </w:tcPr>
          <w:p w:rsidR="00B711F9" w:rsidRDefault="00B711F9">
            <w:pPr>
              <w:pStyle w:val="ConsPlusNormal"/>
              <w:jc w:val="center"/>
            </w:pPr>
            <w:r>
              <w:t>2730</w:t>
            </w:r>
          </w:p>
        </w:tc>
        <w:tc>
          <w:tcPr>
            <w:tcW w:w="1980"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75</w:t>
            </w:r>
          </w:p>
        </w:tc>
        <w:tc>
          <w:tcPr>
            <w:tcW w:w="1155" w:type="dxa"/>
            <w:tcBorders>
              <w:top w:val="nil"/>
              <w:bottom w:val="nil"/>
            </w:tcBorders>
          </w:tcPr>
          <w:p w:rsidR="00B711F9" w:rsidRDefault="00B711F9">
            <w:pPr>
              <w:pStyle w:val="ConsPlusNormal"/>
              <w:jc w:val="center"/>
            </w:pPr>
            <w:r>
              <w:t>35</w:t>
            </w:r>
          </w:p>
        </w:tc>
        <w:tc>
          <w:tcPr>
            <w:tcW w:w="1485" w:type="dxa"/>
            <w:tcBorders>
              <w:top w:val="nil"/>
              <w:bottom w:val="nil"/>
            </w:tcBorders>
          </w:tcPr>
          <w:p w:rsidR="00B711F9" w:rsidRDefault="00B711F9">
            <w:pPr>
              <w:pStyle w:val="ConsPlusNormal"/>
              <w:jc w:val="center"/>
            </w:pPr>
            <w:r>
              <w:t>5,5</w:t>
            </w:r>
          </w:p>
        </w:tc>
        <w:tc>
          <w:tcPr>
            <w:tcW w:w="1155" w:type="dxa"/>
            <w:tcBorders>
              <w:top w:val="nil"/>
              <w:bottom w:val="nil"/>
            </w:tcBorders>
          </w:tcPr>
          <w:p w:rsidR="00B711F9" w:rsidRDefault="00B711F9">
            <w:pPr>
              <w:pStyle w:val="ConsPlusNormal"/>
              <w:jc w:val="center"/>
            </w:pPr>
            <w:r>
              <w:t>6</w:t>
            </w:r>
          </w:p>
        </w:tc>
        <w:tc>
          <w:tcPr>
            <w:tcW w:w="2310" w:type="dxa"/>
            <w:tcBorders>
              <w:top w:val="nil"/>
              <w:bottom w:val="nil"/>
            </w:tcBorders>
          </w:tcPr>
          <w:p w:rsidR="00B711F9" w:rsidRDefault="00B711F9">
            <w:pPr>
              <w:pStyle w:val="ConsPlusNormal"/>
              <w:jc w:val="center"/>
            </w:pPr>
            <w:r>
              <w:t>695</w:t>
            </w:r>
          </w:p>
        </w:tc>
        <w:tc>
          <w:tcPr>
            <w:tcW w:w="1485" w:type="dxa"/>
            <w:tcBorders>
              <w:top w:val="nil"/>
              <w:bottom w:val="nil"/>
            </w:tcBorders>
          </w:tcPr>
          <w:p w:rsidR="00B711F9" w:rsidRDefault="00B711F9">
            <w:pPr>
              <w:pStyle w:val="ConsPlusNormal"/>
              <w:jc w:val="center"/>
            </w:pPr>
            <w:r>
              <w:t>3250</w:t>
            </w:r>
          </w:p>
        </w:tc>
        <w:tc>
          <w:tcPr>
            <w:tcW w:w="1980" w:type="dxa"/>
            <w:tcBorders>
              <w:top w:val="nil"/>
              <w:bottom w:val="nil"/>
            </w:tcBorders>
          </w:tcPr>
          <w:p w:rsidR="00B711F9" w:rsidRDefault="00B711F9">
            <w:pPr>
              <w:pStyle w:val="ConsPlusNormal"/>
              <w:jc w:val="center"/>
            </w:pPr>
            <w:r>
              <w:t>2670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100</w:t>
            </w:r>
          </w:p>
        </w:tc>
        <w:tc>
          <w:tcPr>
            <w:tcW w:w="1155"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4,5</w:t>
            </w:r>
          </w:p>
        </w:tc>
        <w:tc>
          <w:tcPr>
            <w:tcW w:w="1155" w:type="dxa"/>
            <w:tcBorders>
              <w:top w:val="nil"/>
              <w:bottom w:val="nil"/>
            </w:tcBorders>
          </w:tcPr>
          <w:p w:rsidR="00B711F9" w:rsidRDefault="00B711F9">
            <w:pPr>
              <w:pStyle w:val="ConsPlusNormal"/>
              <w:jc w:val="center"/>
            </w:pPr>
            <w:r>
              <w:t>8</w:t>
            </w:r>
          </w:p>
        </w:tc>
        <w:tc>
          <w:tcPr>
            <w:tcW w:w="2310" w:type="dxa"/>
            <w:tcBorders>
              <w:top w:val="nil"/>
              <w:bottom w:val="nil"/>
            </w:tcBorders>
          </w:tcPr>
          <w:p w:rsidR="00B711F9" w:rsidRDefault="00B711F9">
            <w:pPr>
              <w:pStyle w:val="ConsPlusNormal"/>
              <w:jc w:val="center"/>
            </w:pPr>
            <w:r>
              <w:t>775</w:t>
            </w:r>
          </w:p>
        </w:tc>
        <w:tc>
          <w:tcPr>
            <w:tcW w:w="1485" w:type="dxa"/>
            <w:tcBorders>
              <w:top w:val="nil"/>
              <w:bottom w:val="nil"/>
            </w:tcBorders>
          </w:tcPr>
          <w:p w:rsidR="00B711F9" w:rsidRDefault="00B711F9">
            <w:pPr>
              <w:pStyle w:val="ConsPlusNormal"/>
              <w:jc w:val="center"/>
            </w:pPr>
            <w:r>
              <w:t>3620</w:t>
            </w:r>
          </w:p>
        </w:tc>
        <w:tc>
          <w:tcPr>
            <w:tcW w:w="1980" w:type="dxa"/>
            <w:tcBorders>
              <w:top w:val="nil"/>
              <w:bottom w:val="nil"/>
            </w:tcBorders>
          </w:tcPr>
          <w:p w:rsidR="00B711F9" w:rsidRDefault="00B711F9">
            <w:pPr>
              <w:pStyle w:val="ConsPlusNormal"/>
              <w:jc w:val="center"/>
            </w:pPr>
            <w:r>
              <w:t>2820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100</w:t>
            </w:r>
          </w:p>
        </w:tc>
        <w:tc>
          <w:tcPr>
            <w:tcW w:w="1155"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6</w:t>
            </w:r>
          </w:p>
        </w:tc>
        <w:tc>
          <w:tcPr>
            <w:tcW w:w="1155" w:type="dxa"/>
            <w:tcBorders>
              <w:top w:val="nil"/>
              <w:bottom w:val="nil"/>
            </w:tcBorders>
          </w:tcPr>
          <w:p w:rsidR="00B711F9" w:rsidRDefault="00B711F9">
            <w:pPr>
              <w:pStyle w:val="ConsPlusNormal"/>
              <w:jc w:val="center"/>
            </w:pPr>
            <w:r>
              <w:t>8</w:t>
            </w:r>
          </w:p>
        </w:tc>
        <w:tc>
          <w:tcPr>
            <w:tcW w:w="2310" w:type="dxa"/>
            <w:tcBorders>
              <w:top w:val="nil"/>
              <w:bottom w:val="nil"/>
            </w:tcBorders>
          </w:tcPr>
          <w:p w:rsidR="00B711F9" w:rsidRDefault="00B711F9">
            <w:pPr>
              <w:pStyle w:val="ConsPlusNormal"/>
              <w:jc w:val="center"/>
            </w:pPr>
            <w:r>
              <w:t>1010</w:t>
            </w:r>
          </w:p>
        </w:tc>
        <w:tc>
          <w:tcPr>
            <w:tcW w:w="1485" w:type="dxa"/>
            <w:tcBorders>
              <w:top w:val="nil"/>
              <w:bottom w:val="nil"/>
            </w:tcBorders>
          </w:tcPr>
          <w:p w:rsidR="00B711F9" w:rsidRDefault="00B711F9">
            <w:pPr>
              <w:pStyle w:val="ConsPlusNormal"/>
              <w:jc w:val="center"/>
            </w:pPr>
            <w:r>
              <w:t>4300</w:t>
            </w:r>
          </w:p>
        </w:tc>
        <w:tc>
          <w:tcPr>
            <w:tcW w:w="1980" w:type="dxa"/>
            <w:tcBorders>
              <w:top w:val="nil"/>
              <w:bottom w:val="nil"/>
            </w:tcBorders>
          </w:tcPr>
          <w:p w:rsidR="00B711F9" w:rsidRDefault="00B711F9">
            <w:pPr>
              <w:pStyle w:val="ConsPlusNormal"/>
              <w:jc w:val="center"/>
            </w:pPr>
            <w:r>
              <w:t>3500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125</w:t>
            </w:r>
          </w:p>
        </w:tc>
        <w:tc>
          <w:tcPr>
            <w:tcW w:w="1155" w:type="dxa"/>
            <w:tcBorders>
              <w:top w:val="nil"/>
              <w:bottom w:val="nil"/>
            </w:tcBorders>
          </w:tcPr>
          <w:p w:rsidR="00B711F9" w:rsidRDefault="00B711F9">
            <w:pPr>
              <w:pStyle w:val="ConsPlusNormal"/>
              <w:jc w:val="center"/>
            </w:pPr>
            <w:r>
              <w:t>55</w:t>
            </w:r>
          </w:p>
        </w:tc>
        <w:tc>
          <w:tcPr>
            <w:tcW w:w="1485" w:type="dxa"/>
            <w:tcBorders>
              <w:top w:val="nil"/>
              <w:bottom w:val="nil"/>
            </w:tcBorders>
          </w:tcPr>
          <w:p w:rsidR="00B711F9" w:rsidRDefault="00B711F9">
            <w:pPr>
              <w:pStyle w:val="ConsPlusNormal"/>
              <w:jc w:val="center"/>
            </w:pPr>
            <w:r>
              <w:t>6,5</w:t>
            </w:r>
          </w:p>
        </w:tc>
        <w:tc>
          <w:tcPr>
            <w:tcW w:w="1155" w:type="dxa"/>
            <w:tcBorders>
              <w:top w:val="nil"/>
              <w:bottom w:val="nil"/>
            </w:tcBorders>
          </w:tcPr>
          <w:p w:rsidR="00B711F9" w:rsidRDefault="00B711F9">
            <w:pPr>
              <w:pStyle w:val="ConsPlusNormal"/>
              <w:jc w:val="center"/>
            </w:pPr>
            <w:r>
              <w:t>10</w:t>
            </w:r>
          </w:p>
        </w:tc>
        <w:tc>
          <w:tcPr>
            <w:tcW w:w="2310" w:type="dxa"/>
            <w:tcBorders>
              <w:top w:val="nil"/>
              <w:bottom w:val="nil"/>
            </w:tcBorders>
          </w:tcPr>
          <w:p w:rsidR="00B711F9" w:rsidRDefault="00B711F9">
            <w:pPr>
              <w:pStyle w:val="ConsPlusNormal"/>
              <w:jc w:val="center"/>
            </w:pPr>
            <w:r>
              <w:t>1370</w:t>
            </w:r>
          </w:p>
        </w:tc>
        <w:tc>
          <w:tcPr>
            <w:tcW w:w="1485" w:type="dxa"/>
            <w:tcBorders>
              <w:top w:val="nil"/>
              <w:bottom w:val="nil"/>
            </w:tcBorders>
          </w:tcPr>
          <w:p w:rsidR="00B711F9" w:rsidRDefault="00B711F9">
            <w:pPr>
              <w:pStyle w:val="ConsPlusNormal"/>
              <w:jc w:val="center"/>
            </w:pPr>
            <w:r>
              <w:t>5500</w:t>
            </w:r>
          </w:p>
        </w:tc>
        <w:tc>
          <w:tcPr>
            <w:tcW w:w="1980" w:type="dxa"/>
            <w:tcBorders>
              <w:top w:val="nil"/>
              <w:bottom w:val="nil"/>
            </w:tcBorders>
          </w:tcPr>
          <w:p w:rsidR="00B711F9" w:rsidRDefault="00B711F9">
            <w:pPr>
              <w:pStyle w:val="ConsPlusNormal"/>
              <w:jc w:val="center"/>
            </w:pPr>
            <w:r>
              <w:t>4640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150</w:t>
            </w:r>
          </w:p>
        </w:tc>
        <w:tc>
          <w:tcPr>
            <w:tcW w:w="1155" w:type="dxa"/>
            <w:tcBorders>
              <w:top w:val="nil"/>
              <w:bottom w:val="nil"/>
            </w:tcBorders>
          </w:tcPr>
          <w:p w:rsidR="00B711F9" w:rsidRDefault="00B711F9">
            <w:pPr>
              <w:pStyle w:val="ConsPlusNormal"/>
              <w:jc w:val="center"/>
            </w:pPr>
            <w:r>
              <w:t>65</w:t>
            </w:r>
          </w:p>
        </w:tc>
        <w:tc>
          <w:tcPr>
            <w:tcW w:w="1485" w:type="dxa"/>
            <w:tcBorders>
              <w:top w:val="nil"/>
              <w:bottom w:val="nil"/>
            </w:tcBorders>
          </w:tcPr>
          <w:p w:rsidR="00B711F9" w:rsidRDefault="00B711F9">
            <w:pPr>
              <w:pStyle w:val="ConsPlusNormal"/>
              <w:jc w:val="center"/>
            </w:pPr>
            <w:r>
              <w:t>7</w:t>
            </w:r>
          </w:p>
        </w:tc>
        <w:tc>
          <w:tcPr>
            <w:tcW w:w="1155" w:type="dxa"/>
            <w:tcBorders>
              <w:top w:val="nil"/>
              <w:bottom w:val="nil"/>
            </w:tcBorders>
          </w:tcPr>
          <w:p w:rsidR="00B711F9" w:rsidRDefault="00B711F9">
            <w:pPr>
              <w:pStyle w:val="ConsPlusNormal"/>
              <w:jc w:val="center"/>
            </w:pPr>
            <w:r>
              <w:t>10</w:t>
            </w:r>
          </w:p>
        </w:tc>
        <w:tc>
          <w:tcPr>
            <w:tcW w:w="2310" w:type="dxa"/>
            <w:tcBorders>
              <w:top w:val="nil"/>
              <w:bottom w:val="nil"/>
            </w:tcBorders>
          </w:tcPr>
          <w:p w:rsidR="00B711F9" w:rsidRDefault="00B711F9">
            <w:pPr>
              <w:pStyle w:val="ConsPlusNormal"/>
              <w:jc w:val="center"/>
            </w:pPr>
            <w:r>
              <w:t>1785</w:t>
            </w:r>
          </w:p>
        </w:tc>
        <w:tc>
          <w:tcPr>
            <w:tcW w:w="1485" w:type="dxa"/>
            <w:tcBorders>
              <w:top w:val="nil"/>
              <w:bottom w:val="nil"/>
            </w:tcBorders>
          </w:tcPr>
          <w:p w:rsidR="00B711F9" w:rsidRDefault="00B711F9">
            <w:pPr>
              <w:pStyle w:val="ConsPlusNormal"/>
              <w:jc w:val="center"/>
            </w:pPr>
            <w:r>
              <w:t>7000</w:t>
            </w:r>
          </w:p>
        </w:tc>
        <w:tc>
          <w:tcPr>
            <w:tcW w:w="1980" w:type="dxa"/>
            <w:tcBorders>
              <w:top w:val="nil"/>
              <w:bottom w:val="nil"/>
            </w:tcBorders>
          </w:tcPr>
          <w:p w:rsidR="00B711F9" w:rsidRDefault="00B711F9">
            <w:pPr>
              <w:pStyle w:val="ConsPlusNormal"/>
              <w:jc w:val="center"/>
            </w:pPr>
            <w:r>
              <w:t>5650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175</w:t>
            </w:r>
          </w:p>
        </w:tc>
        <w:tc>
          <w:tcPr>
            <w:tcW w:w="1155" w:type="dxa"/>
            <w:tcBorders>
              <w:top w:val="nil"/>
              <w:bottom w:val="nil"/>
            </w:tcBorders>
          </w:tcPr>
          <w:p w:rsidR="00B711F9" w:rsidRDefault="00B711F9">
            <w:pPr>
              <w:pStyle w:val="ConsPlusNormal"/>
              <w:jc w:val="center"/>
            </w:pPr>
            <w:r>
              <w:t>80</w:t>
            </w:r>
          </w:p>
        </w:tc>
        <w:tc>
          <w:tcPr>
            <w:tcW w:w="1485" w:type="dxa"/>
            <w:tcBorders>
              <w:top w:val="nil"/>
              <w:bottom w:val="nil"/>
            </w:tcBorders>
          </w:tcPr>
          <w:p w:rsidR="00B711F9" w:rsidRDefault="00B711F9">
            <w:pPr>
              <w:pStyle w:val="ConsPlusNormal"/>
              <w:jc w:val="center"/>
            </w:pPr>
            <w:r>
              <w:t>8</w:t>
            </w:r>
          </w:p>
        </w:tc>
        <w:tc>
          <w:tcPr>
            <w:tcW w:w="1155" w:type="dxa"/>
            <w:tcBorders>
              <w:top w:val="nil"/>
              <w:bottom w:val="nil"/>
            </w:tcBorders>
          </w:tcPr>
          <w:p w:rsidR="00B711F9" w:rsidRDefault="00B711F9">
            <w:pPr>
              <w:pStyle w:val="ConsPlusNormal"/>
              <w:jc w:val="center"/>
            </w:pPr>
            <w:r>
              <w:t>12</w:t>
            </w:r>
          </w:p>
        </w:tc>
        <w:tc>
          <w:tcPr>
            <w:tcW w:w="2310" w:type="dxa"/>
            <w:tcBorders>
              <w:top w:val="nil"/>
              <w:bottom w:val="nil"/>
            </w:tcBorders>
          </w:tcPr>
          <w:p w:rsidR="00B711F9" w:rsidRDefault="00B711F9">
            <w:pPr>
              <w:pStyle w:val="ConsPlusNormal"/>
              <w:jc w:val="center"/>
            </w:pPr>
            <w:r>
              <w:t>2440</w:t>
            </w:r>
          </w:p>
        </w:tc>
        <w:tc>
          <w:tcPr>
            <w:tcW w:w="1485" w:type="dxa"/>
            <w:tcBorders>
              <w:top w:val="nil"/>
              <w:bottom w:val="nil"/>
            </w:tcBorders>
          </w:tcPr>
          <w:p w:rsidR="00B711F9" w:rsidRDefault="00B711F9">
            <w:pPr>
              <w:pStyle w:val="ConsPlusNormal"/>
              <w:jc w:val="center"/>
            </w:pPr>
            <w:r>
              <w:t>8550</w:t>
            </w:r>
          </w:p>
        </w:tc>
        <w:tc>
          <w:tcPr>
            <w:tcW w:w="1980" w:type="dxa"/>
            <w:tcBorders>
              <w:top w:val="nil"/>
              <w:bottom w:val="nil"/>
            </w:tcBorders>
          </w:tcPr>
          <w:p w:rsidR="00B711F9" w:rsidRDefault="00B711F9">
            <w:pPr>
              <w:pStyle w:val="ConsPlusNormal"/>
              <w:jc w:val="center"/>
            </w:pPr>
            <w:r>
              <w:t>6430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200</w:t>
            </w:r>
          </w:p>
        </w:tc>
        <w:tc>
          <w:tcPr>
            <w:tcW w:w="1155" w:type="dxa"/>
            <w:tcBorders>
              <w:top w:val="nil"/>
              <w:bottom w:val="nil"/>
            </w:tcBorders>
          </w:tcPr>
          <w:p w:rsidR="00B711F9" w:rsidRDefault="00B711F9">
            <w:pPr>
              <w:pStyle w:val="ConsPlusNormal"/>
              <w:jc w:val="center"/>
            </w:pPr>
            <w:r>
              <w:t>90</w:t>
            </w:r>
          </w:p>
        </w:tc>
        <w:tc>
          <w:tcPr>
            <w:tcW w:w="1485" w:type="dxa"/>
            <w:tcBorders>
              <w:top w:val="nil"/>
              <w:bottom w:val="nil"/>
            </w:tcBorders>
          </w:tcPr>
          <w:p w:rsidR="00B711F9" w:rsidRDefault="00B711F9">
            <w:pPr>
              <w:pStyle w:val="ConsPlusNormal"/>
              <w:jc w:val="center"/>
            </w:pPr>
            <w:r>
              <w:t>10</w:t>
            </w:r>
          </w:p>
        </w:tc>
        <w:tc>
          <w:tcPr>
            <w:tcW w:w="1155" w:type="dxa"/>
            <w:tcBorders>
              <w:top w:val="nil"/>
              <w:bottom w:val="nil"/>
            </w:tcBorders>
          </w:tcPr>
          <w:p w:rsidR="00B711F9" w:rsidRDefault="00B711F9">
            <w:pPr>
              <w:pStyle w:val="ConsPlusNormal"/>
              <w:jc w:val="center"/>
            </w:pPr>
            <w:r>
              <w:t>14</w:t>
            </w:r>
          </w:p>
        </w:tc>
        <w:tc>
          <w:tcPr>
            <w:tcW w:w="2310" w:type="dxa"/>
            <w:tcBorders>
              <w:top w:val="nil"/>
              <w:bottom w:val="nil"/>
            </w:tcBorders>
          </w:tcPr>
          <w:p w:rsidR="00B711F9" w:rsidRDefault="00B711F9">
            <w:pPr>
              <w:pStyle w:val="ConsPlusNormal"/>
              <w:jc w:val="center"/>
            </w:pPr>
            <w:r>
              <w:t>3435</w:t>
            </w:r>
          </w:p>
        </w:tc>
        <w:tc>
          <w:tcPr>
            <w:tcW w:w="1485" w:type="dxa"/>
            <w:tcBorders>
              <w:top w:val="nil"/>
              <w:bottom w:val="nil"/>
            </w:tcBorders>
          </w:tcPr>
          <w:p w:rsidR="00B711F9" w:rsidRDefault="00B711F9">
            <w:pPr>
              <w:pStyle w:val="ConsPlusNormal"/>
              <w:jc w:val="center"/>
            </w:pPr>
            <w:r>
              <w:t>9900</w:t>
            </w:r>
          </w:p>
        </w:tc>
        <w:tc>
          <w:tcPr>
            <w:tcW w:w="1980" w:type="dxa"/>
            <w:tcBorders>
              <w:top w:val="nil"/>
              <w:bottom w:val="nil"/>
            </w:tcBorders>
          </w:tcPr>
          <w:p w:rsidR="00B711F9" w:rsidRDefault="00B711F9">
            <w:pPr>
              <w:pStyle w:val="ConsPlusNormal"/>
              <w:jc w:val="center"/>
            </w:pPr>
            <w:r>
              <w:t>7550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200</w:t>
            </w:r>
          </w:p>
        </w:tc>
        <w:tc>
          <w:tcPr>
            <w:tcW w:w="1155" w:type="dxa"/>
            <w:tcBorders>
              <w:top w:val="nil"/>
              <w:bottom w:val="nil"/>
            </w:tcBorders>
          </w:tcPr>
          <w:p w:rsidR="00B711F9" w:rsidRDefault="00B711F9">
            <w:pPr>
              <w:pStyle w:val="ConsPlusNormal"/>
              <w:jc w:val="center"/>
            </w:pPr>
            <w:r>
              <w:t>90</w:t>
            </w:r>
          </w:p>
        </w:tc>
        <w:tc>
          <w:tcPr>
            <w:tcW w:w="1485" w:type="dxa"/>
            <w:tcBorders>
              <w:top w:val="nil"/>
              <w:bottom w:val="nil"/>
            </w:tcBorders>
          </w:tcPr>
          <w:p w:rsidR="00B711F9" w:rsidRDefault="00B711F9">
            <w:pPr>
              <w:pStyle w:val="ConsPlusNormal"/>
              <w:jc w:val="center"/>
            </w:pPr>
            <w:r>
              <w:t>12</w:t>
            </w:r>
          </w:p>
        </w:tc>
        <w:tc>
          <w:tcPr>
            <w:tcW w:w="1155" w:type="dxa"/>
            <w:tcBorders>
              <w:top w:val="nil"/>
              <w:bottom w:val="nil"/>
            </w:tcBorders>
          </w:tcPr>
          <w:p w:rsidR="00B711F9" w:rsidRDefault="00B711F9">
            <w:pPr>
              <w:pStyle w:val="ConsPlusNormal"/>
              <w:jc w:val="center"/>
            </w:pPr>
            <w:r>
              <w:t>16</w:t>
            </w:r>
          </w:p>
        </w:tc>
        <w:tc>
          <w:tcPr>
            <w:tcW w:w="2310" w:type="dxa"/>
            <w:tcBorders>
              <w:top w:val="nil"/>
              <w:bottom w:val="nil"/>
            </w:tcBorders>
          </w:tcPr>
          <w:p w:rsidR="00B711F9" w:rsidRDefault="00B711F9">
            <w:pPr>
              <w:pStyle w:val="ConsPlusNormal"/>
              <w:jc w:val="center"/>
            </w:pPr>
            <w:r>
              <w:t>4040</w:t>
            </w:r>
          </w:p>
        </w:tc>
        <w:tc>
          <w:tcPr>
            <w:tcW w:w="1485" w:type="dxa"/>
            <w:tcBorders>
              <w:top w:val="nil"/>
              <w:bottom w:val="nil"/>
            </w:tcBorders>
          </w:tcPr>
          <w:p w:rsidR="00B711F9" w:rsidRDefault="00B711F9">
            <w:pPr>
              <w:pStyle w:val="ConsPlusNormal"/>
              <w:jc w:val="center"/>
            </w:pPr>
            <w:r>
              <w:t>10500</w:t>
            </w:r>
          </w:p>
        </w:tc>
        <w:tc>
          <w:tcPr>
            <w:tcW w:w="1980" w:type="dxa"/>
            <w:tcBorders>
              <w:top w:val="nil"/>
              <w:bottom w:val="nil"/>
            </w:tcBorders>
          </w:tcPr>
          <w:p w:rsidR="00B711F9" w:rsidRDefault="00B711F9">
            <w:pPr>
              <w:pStyle w:val="ConsPlusNormal"/>
              <w:jc w:val="center"/>
            </w:pPr>
            <w:r>
              <w:t>8830</w:t>
            </w:r>
          </w:p>
        </w:tc>
      </w:tr>
      <w:tr w:rsidR="00B711F9">
        <w:tblPrEx>
          <w:tblBorders>
            <w:insideH w:val="none" w:sz="0" w:space="0" w:color="auto"/>
          </w:tblBorders>
        </w:tblPrEx>
        <w:tc>
          <w:tcPr>
            <w:tcW w:w="1155" w:type="dxa"/>
            <w:tcBorders>
              <w:top w:val="nil"/>
              <w:bottom w:val="nil"/>
            </w:tcBorders>
          </w:tcPr>
          <w:p w:rsidR="00B711F9" w:rsidRDefault="00B711F9">
            <w:pPr>
              <w:pStyle w:val="ConsPlusNormal"/>
              <w:jc w:val="center"/>
            </w:pPr>
            <w:r>
              <w:t>225</w:t>
            </w:r>
          </w:p>
        </w:tc>
        <w:tc>
          <w:tcPr>
            <w:tcW w:w="1155" w:type="dxa"/>
            <w:tcBorders>
              <w:top w:val="nil"/>
              <w:bottom w:val="nil"/>
            </w:tcBorders>
          </w:tcPr>
          <w:p w:rsidR="00B711F9" w:rsidRDefault="00B711F9">
            <w:pPr>
              <w:pStyle w:val="ConsPlusNormal"/>
              <w:jc w:val="center"/>
            </w:pPr>
            <w:r>
              <w:t>105</w:t>
            </w:r>
          </w:p>
        </w:tc>
        <w:tc>
          <w:tcPr>
            <w:tcW w:w="1485" w:type="dxa"/>
            <w:tcBorders>
              <w:top w:val="nil"/>
              <w:bottom w:val="nil"/>
            </w:tcBorders>
          </w:tcPr>
          <w:p w:rsidR="00B711F9" w:rsidRDefault="00B711F9">
            <w:pPr>
              <w:pStyle w:val="ConsPlusNormal"/>
              <w:jc w:val="center"/>
            </w:pPr>
            <w:r>
              <w:t>12,5</w:t>
            </w:r>
          </w:p>
        </w:tc>
        <w:tc>
          <w:tcPr>
            <w:tcW w:w="1155" w:type="dxa"/>
            <w:tcBorders>
              <w:top w:val="nil"/>
              <w:bottom w:val="nil"/>
            </w:tcBorders>
          </w:tcPr>
          <w:p w:rsidR="00B711F9" w:rsidRDefault="00B711F9">
            <w:pPr>
              <w:pStyle w:val="ConsPlusNormal"/>
              <w:jc w:val="center"/>
            </w:pPr>
            <w:r>
              <w:t>16</w:t>
            </w:r>
          </w:p>
        </w:tc>
        <w:tc>
          <w:tcPr>
            <w:tcW w:w="2310" w:type="dxa"/>
            <w:tcBorders>
              <w:top w:val="nil"/>
              <w:bottom w:val="nil"/>
            </w:tcBorders>
          </w:tcPr>
          <w:p w:rsidR="00B711F9" w:rsidRDefault="00B711F9">
            <w:pPr>
              <w:pStyle w:val="ConsPlusNormal"/>
              <w:jc w:val="center"/>
            </w:pPr>
            <w:r>
              <w:t>4880</w:t>
            </w:r>
          </w:p>
        </w:tc>
        <w:tc>
          <w:tcPr>
            <w:tcW w:w="1485" w:type="dxa"/>
            <w:tcBorders>
              <w:top w:val="nil"/>
              <w:bottom w:val="nil"/>
            </w:tcBorders>
          </w:tcPr>
          <w:p w:rsidR="00B711F9" w:rsidRDefault="00B711F9">
            <w:pPr>
              <w:pStyle w:val="ConsPlusNormal"/>
              <w:jc w:val="center"/>
            </w:pPr>
            <w:r>
              <w:t>12500</w:t>
            </w:r>
          </w:p>
        </w:tc>
        <w:tc>
          <w:tcPr>
            <w:tcW w:w="1980" w:type="dxa"/>
            <w:tcBorders>
              <w:top w:val="nil"/>
              <w:bottom w:val="nil"/>
            </w:tcBorders>
          </w:tcPr>
          <w:p w:rsidR="00B711F9" w:rsidRDefault="00B711F9">
            <w:pPr>
              <w:pStyle w:val="ConsPlusNormal"/>
              <w:jc w:val="center"/>
            </w:pPr>
            <w:r>
              <w:t>10300</w:t>
            </w:r>
          </w:p>
        </w:tc>
      </w:tr>
      <w:tr w:rsidR="00B711F9">
        <w:tblPrEx>
          <w:tblBorders>
            <w:insideH w:val="none" w:sz="0" w:space="0" w:color="auto"/>
          </w:tblBorders>
        </w:tblPrEx>
        <w:tc>
          <w:tcPr>
            <w:tcW w:w="1155" w:type="dxa"/>
            <w:tcBorders>
              <w:top w:val="nil"/>
              <w:bottom w:val="single" w:sz="4" w:space="0" w:color="auto"/>
            </w:tcBorders>
          </w:tcPr>
          <w:p w:rsidR="00B711F9" w:rsidRDefault="00B711F9">
            <w:pPr>
              <w:pStyle w:val="ConsPlusNormal"/>
              <w:jc w:val="center"/>
            </w:pPr>
            <w:r>
              <w:lastRenderedPageBreak/>
              <w:t>250</w:t>
            </w:r>
          </w:p>
        </w:tc>
        <w:tc>
          <w:tcPr>
            <w:tcW w:w="1155" w:type="dxa"/>
            <w:tcBorders>
              <w:top w:val="nil"/>
              <w:bottom w:val="single" w:sz="4" w:space="0" w:color="auto"/>
            </w:tcBorders>
          </w:tcPr>
          <w:p w:rsidR="00B711F9" w:rsidRDefault="00B711F9">
            <w:pPr>
              <w:pStyle w:val="ConsPlusNormal"/>
              <w:jc w:val="center"/>
            </w:pPr>
            <w:r>
              <w:t>115</w:t>
            </w:r>
          </w:p>
        </w:tc>
        <w:tc>
          <w:tcPr>
            <w:tcW w:w="1485" w:type="dxa"/>
            <w:tcBorders>
              <w:top w:val="nil"/>
              <w:bottom w:val="single" w:sz="4" w:space="0" w:color="auto"/>
            </w:tcBorders>
          </w:tcPr>
          <w:p w:rsidR="00B711F9" w:rsidRDefault="00B711F9">
            <w:pPr>
              <w:pStyle w:val="ConsPlusNormal"/>
              <w:jc w:val="center"/>
            </w:pPr>
            <w:r>
              <w:t>12,5</w:t>
            </w:r>
          </w:p>
        </w:tc>
        <w:tc>
          <w:tcPr>
            <w:tcW w:w="1155" w:type="dxa"/>
            <w:tcBorders>
              <w:top w:val="nil"/>
              <w:bottom w:val="single" w:sz="4" w:space="0" w:color="auto"/>
            </w:tcBorders>
          </w:tcPr>
          <w:p w:rsidR="00B711F9" w:rsidRDefault="00B711F9">
            <w:pPr>
              <w:pStyle w:val="ConsPlusNormal"/>
              <w:jc w:val="center"/>
            </w:pPr>
            <w:r>
              <w:t>16</w:t>
            </w:r>
          </w:p>
        </w:tc>
        <w:tc>
          <w:tcPr>
            <w:tcW w:w="2310" w:type="dxa"/>
            <w:tcBorders>
              <w:top w:val="nil"/>
              <w:bottom w:val="single" w:sz="4" w:space="0" w:color="auto"/>
            </w:tcBorders>
          </w:tcPr>
          <w:p w:rsidR="00B711F9" w:rsidRDefault="00B711F9">
            <w:pPr>
              <w:pStyle w:val="ConsPlusNormal"/>
              <w:jc w:val="center"/>
            </w:pPr>
            <w:r>
              <w:t>5450</w:t>
            </w:r>
          </w:p>
        </w:tc>
        <w:tc>
          <w:tcPr>
            <w:tcW w:w="1485" w:type="dxa"/>
            <w:tcBorders>
              <w:top w:val="nil"/>
              <w:bottom w:val="single" w:sz="4" w:space="0" w:color="auto"/>
            </w:tcBorders>
          </w:tcPr>
          <w:p w:rsidR="00B711F9" w:rsidRDefault="00B711F9">
            <w:pPr>
              <w:pStyle w:val="ConsPlusNormal"/>
              <w:jc w:val="center"/>
            </w:pPr>
            <w:r>
              <w:t>-</w:t>
            </w:r>
          </w:p>
        </w:tc>
        <w:tc>
          <w:tcPr>
            <w:tcW w:w="1980" w:type="dxa"/>
            <w:tcBorders>
              <w:top w:val="nil"/>
              <w:bottom w:val="single" w:sz="4" w:space="0" w:color="auto"/>
            </w:tcBorders>
          </w:tcPr>
          <w:p w:rsidR="00B711F9" w:rsidRDefault="00B711F9">
            <w:pPr>
              <w:pStyle w:val="ConsPlusNormal"/>
              <w:jc w:val="center"/>
            </w:pPr>
            <w:r>
              <w:t>10800</w:t>
            </w:r>
          </w:p>
        </w:tc>
      </w:tr>
    </w:tbl>
    <w:p w:rsidR="00B711F9" w:rsidRDefault="00B711F9">
      <w:pPr>
        <w:pStyle w:val="ConsPlusNormal"/>
      </w:pPr>
    </w:p>
    <w:p w:rsidR="00B711F9" w:rsidRDefault="00B711F9">
      <w:pPr>
        <w:pStyle w:val="ConsPlusNormal"/>
        <w:jc w:val="center"/>
        <w:outlineLvl w:val="3"/>
      </w:pPr>
      <w:r>
        <w:t>ВЫБОР СЕЧЕНИЯ ПРОВОДНИКОВ ПО ЭКОНОМИЧЕСКОЙ</w:t>
      </w:r>
    </w:p>
    <w:p w:rsidR="00B711F9" w:rsidRDefault="00B711F9">
      <w:pPr>
        <w:pStyle w:val="ConsPlusNormal"/>
        <w:jc w:val="center"/>
      </w:pPr>
      <w:r>
        <w:t>ПЛОТНОСТИ ТОКА</w:t>
      </w:r>
    </w:p>
    <w:p w:rsidR="00B711F9" w:rsidRDefault="00B711F9">
      <w:pPr>
        <w:pStyle w:val="ConsPlusNormal"/>
      </w:pPr>
    </w:p>
    <w:p w:rsidR="00B711F9" w:rsidRDefault="00B711F9">
      <w:pPr>
        <w:pStyle w:val="ConsPlusNormal"/>
        <w:ind w:firstLine="540"/>
        <w:jc w:val="both"/>
      </w:pPr>
      <w:r>
        <w:t>1.3.25. Сечения проводников должны быть проверены по экономической плотности тока. Экономически целесообразное сечение S, кв. мм, определяется из соотношения</w:t>
      </w:r>
    </w:p>
    <w:p w:rsidR="00B711F9" w:rsidRDefault="00B711F9">
      <w:pPr>
        <w:pStyle w:val="ConsPlusNormal"/>
      </w:pPr>
    </w:p>
    <w:p w:rsidR="00B711F9" w:rsidRDefault="00B711F9">
      <w:pPr>
        <w:pStyle w:val="ConsPlusNonformat"/>
        <w:jc w:val="both"/>
      </w:pPr>
      <w:r>
        <w:t xml:space="preserve">                                  I</w:t>
      </w:r>
    </w:p>
    <w:p w:rsidR="00B711F9" w:rsidRDefault="00B711F9">
      <w:pPr>
        <w:pStyle w:val="ConsPlusNonformat"/>
        <w:jc w:val="both"/>
      </w:pPr>
      <w:r>
        <w:t xml:space="preserve">                             S = ---,</w:t>
      </w:r>
    </w:p>
    <w:p w:rsidR="00B711F9" w:rsidRDefault="00B711F9">
      <w:pPr>
        <w:pStyle w:val="ConsPlusNonformat"/>
        <w:jc w:val="both"/>
      </w:pPr>
      <w:r>
        <w:t xml:space="preserve">                                 Jэк</w:t>
      </w:r>
    </w:p>
    <w:p w:rsidR="00B711F9" w:rsidRDefault="00B711F9">
      <w:pPr>
        <w:pStyle w:val="ConsPlusNormal"/>
      </w:pPr>
    </w:p>
    <w:p w:rsidR="00B711F9" w:rsidRDefault="00B711F9">
      <w:pPr>
        <w:pStyle w:val="ConsPlusNormal"/>
        <w:ind w:firstLine="540"/>
        <w:jc w:val="both"/>
      </w:pPr>
      <w:r>
        <w:t xml:space="preserve">где I - расчетный ток в час максимума энергосистемы, А; Jэк - нормированное значение экономической плотности тока, А/кв. мм, для заданных условий работы, выбираемое по </w:t>
      </w:r>
      <w:hyperlink w:anchor="P3689" w:history="1">
        <w:r>
          <w:rPr>
            <w:color w:val="0000FF"/>
          </w:rPr>
          <w:t>табл. 1.3.36</w:t>
        </w:r>
      </w:hyperlink>
      <w:r>
        <w:t>.</w:t>
      </w:r>
    </w:p>
    <w:p w:rsidR="00B711F9" w:rsidRDefault="00B711F9">
      <w:pPr>
        <w:pStyle w:val="ConsPlusNormal"/>
        <w:spacing w:before="220"/>
        <w:ind w:firstLine="540"/>
        <w:jc w:val="both"/>
      </w:pPr>
      <w: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B711F9" w:rsidRDefault="00B711F9">
      <w:pPr>
        <w:pStyle w:val="ConsPlusNormal"/>
        <w:spacing w:before="220"/>
        <w:ind w:firstLine="540"/>
        <w:jc w:val="both"/>
      </w:pPr>
      <w: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B711F9" w:rsidRDefault="00B711F9">
      <w:pPr>
        <w:pStyle w:val="ConsPlusNormal"/>
        <w:spacing w:before="220"/>
        <w:ind w:firstLine="540"/>
        <w:jc w:val="both"/>
      </w:pPr>
      <w:bookmarkStart w:id="43" w:name="P3687"/>
      <w:bookmarkEnd w:id="43"/>
      <w:r>
        <w:t>1.3.27. Увеличение количества линий или цепей сверх необходимого по условиям 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цепей допускается двукратное превышение нормированных значений, приведенных в табл. 1.3.36.</w:t>
      </w:r>
    </w:p>
    <w:p w:rsidR="00B711F9" w:rsidRDefault="00B711F9">
      <w:pPr>
        <w:pStyle w:val="ConsPlusNormal"/>
      </w:pPr>
    </w:p>
    <w:p w:rsidR="00B711F9" w:rsidRDefault="00B711F9">
      <w:pPr>
        <w:pStyle w:val="ConsPlusNormal"/>
        <w:jc w:val="right"/>
        <w:outlineLvl w:val="4"/>
      </w:pPr>
      <w:bookmarkStart w:id="44" w:name="P3689"/>
      <w:bookmarkEnd w:id="44"/>
      <w:r>
        <w:t>Таблица 1.3.36</w:t>
      </w:r>
    </w:p>
    <w:p w:rsidR="00B711F9" w:rsidRDefault="00B711F9">
      <w:pPr>
        <w:pStyle w:val="ConsPlusNormal"/>
      </w:pPr>
    </w:p>
    <w:p w:rsidR="00B711F9" w:rsidRDefault="00B711F9">
      <w:pPr>
        <w:pStyle w:val="ConsPlusNormal"/>
        <w:jc w:val="center"/>
      </w:pPr>
      <w:r>
        <w:t>ЭКОНОМИЧЕСКАЯ ПЛОТНОСТЬ ТОКА</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2310"/>
        <w:gridCol w:w="2475"/>
        <w:gridCol w:w="2475"/>
      </w:tblGrid>
      <w:tr w:rsidR="00B711F9">
        <w:tc>
          <w:tcPr>
            <w:tcW w:w="3465" w:type="dxa"/>
            <w:vMerge w:val="restart"/>
            <w:tcBorders>
              <w:top w:val="single" w:sz="4" w:space="0" w:color="auto"/>
              <w:bottom w:val="single" w:sz="4" w:space="0" w:color="auto"/>
            </w:tcBorders>
          </w:tcPr>
          <w:p w:rsidR="00B711F9" w:rsidRDefault="00B711F9">
            <w:pPr>
              <w:pStyle w:val="ConsPlusNormal"/>
              <w:jc w:val="center"/>
            </w:pPr>
            <w:r>
              <w:t>Проводники</w:t>
            </w:r>
          </w:p>
        </w:tc>
        <w:tc>
          <w:tcPr>
            <w:tcW w:w="7260" w:type="dxa"/>
            <w:gridSpan w:val="3"/>
            <w:tcBorders>
              <w:top w:val="single" w:sz="4" w:space="0" w:color="auto"/>
              <w:bottom w:val="single" w:sz="4" w:space="0" w:color="auto"/>
            </w:tcBorders>
          </w:tcPr>
          <w:p w:rsidR="00B711F9" w:rsidRDefault="00B711F9">
            <w:pPr>
              <w:pStyle w:val="ConsPlusNormal"/>
              <w:jc w:val="center"/>
            </w:pPr>
            <w:r>
              <w:t>Экономическая плотность тока, А/кв. мм, при числе часов использования максимума нагрузки в год</w:t>
            </w:r>
          </w:p>
        </w:tc>
      </w:tr>
      <w:tr w:rsidR="00B711F9">
        <w:tc>
          <w:tcPr>
            <w:tcW w:w="3465" w:type="dxa"/>
            <w:vMerge/>
            <w:tcBorders>
              <w:top w:val="single" w:sz="4" w:space="0" w:color="auto"/>
              <w:bottom w:val="single" w:sz="4" w:space="0" w:color="auto"/>
            </w:tcBorders>
          </w:tcPr>
          <w:p w:rsidR="00B711F9" w:rsidRDefault="00B711F9">
            <w:pPr>
              <w:spacing w:after="1" w:line="0" w:lineRule="atLeast"/>
            </w:pPr>
          </w:p>
        </w:tc>
        <w:tc>
          <w:tcPr>
            <w:tcW w:w="2310" w:type="dxa"/>
            <w:tcBorders>
              <w:top w:val="single" w:sz="4" w:space="0" w:color="auto"/>
              <w:bottom w:val="single" w:sz="4" w:space="0" w:color="auto"/>
            </w:tcBorders>
          </w:tcPr>
          <w:p w:rsidR="00B711F9" w:rsidRDefault="00B711F9">
            <w:pPr>
              <w:pStyle w:val="ConsPlusNormal"/>
              <w:jc w:val="center"/>
            </w:pPr>
            <w:r>
              <w:t>более 1000 до 3000</w:t>
            </w:r>
          </w:p>
        </w:tc>
        <w:tc>
          <w:tcPr>
            <w:tcW w:w="2475" w:type="dxa"/>
            <w:tcBorders>
              <w:top w:val="single" w:sz="4" w:space="0" w:color="auto"/>
              <w:bottom w:val="single" w:sz="4" w:space="0" w:color="auto"/>
            </w:tcBorders>
          </w:tcPr>
          <w:p w:rsidR="00B711F9" w:rsidRDefault="00B711F9">
            <w:pPr>
              <w:pStyle w:val="ConsPlusNormal"/>
              <w:jc w:val="center"/>
            </w:pPr>
            <w:r>
              <w:t>более 3000 до 5000</w:t>
            </w:r>
          </w:p>
        </w:tc>
        <w:tc>
          <w:tcPr>
            <w:tcW w:w="2475" w:type="dxa"/>
            <w:tcBorders>
              <w:top w:val="single" w:sz="4" w:space="0" w:color="auto"/>
              <w:bottom w:val="single" w:sz="4" w:space="0" w:color="auto"/>
            </w:tcBorders>
          </w:tcPr>
          <w:p w:rsidR="00B711F9" w:rsidRDefault="00B711F9">
            <w:pPr>
              <w:pStyle w:val="ConsPlusNormal"/>
              <w:jc w:val="center"/>
            </w:pPr>
            <w:r>
              <w:t>более 5000</w:t>
            </w:r>
          </w:p>
        </w:tc>
      </w:tr>
      <w:tr w:rsidR="00B711F9">
        <w:tblPrEx>
          <w:tblBorders>
            <w:insideH w:val="none" w:sz="0" w:space="0" w:color="auto"/>
          </w:tblBorders>
        </w:tblPrEx>
        <w:tc>
          <w:tcPr>
            <w:tcW w:w="3465" w:type="dxa"/>
            <w:tcBorders>
              <w:top w:val="single" w:sz="4" w:space="0" w:color="auto"/>
              <w:bottom w:val="nil"/>
            </w:tcBorders>
          </w:tcPr>
          <w:p w:rsidR="00B711F9" w:rsidRDefault="00B711F9">
            <w:pPr>
              <w:pStyle w:val="ConsPlusNormal"/>
            </w:pPr>
            <w:r>
              <w:lastRenderedPageBreak/>
              <w:t>Неизолированные провода и шины:</w:t>
            </w:r>
          </w:p>
        </w:tc>
        <w:tc>
          <w:tcPr>
            <w:tcW w:w="2310" w:type="dxa"/>
            <w:tcBorders>
              <w:top w:val="single" w:sz="4" w:space="0" w:color="auto"/>
              <w:bottom w:val="nil"/>
            </w:tcBorders>
          </w:tcPr>
          <w:p w:rsidR="00B711F9" w:rsidRDefault="00B711F9">
            <w:pPr>
              <w:pStyle w:val="ConsPlusNormal"/>
              <w:jc w:val="both"/>
            </w:pPr>
          </w:p>
        </w:tc>
        <w:tc>
          <w:tcPr>
            <w:tcW w:w="2475" w:type="dxa"/>
            <w:tcBorders>
              <w:top w:val="single" w:sz="4" w:space="0" w:color="auto"/>
              <w:bottom w:val="nil"/>
            </w:tcBorders>
          </w:tcPr>
          <w:p w:rsidR="00B711F9" w:rsidRDefault="00B711F9">
            <w:pPr>
              <w:pStyle w:val="ConsPlusNormal"/>
              <w:jc w:val="both"/>
            </w:pPr>
          </w:p>
        </w:tc>
        <w:tc>
          <w:tcPr>
            <w:tcW w:w="2475" w:type="dxa"/>
            <w:tcBorders>
              <w:top w:val="single" w:sz="4" w:space="0" w:color="auto"/>
              <w:bottom w:val="nil"/>
            </w:tcBorders>
          </w:tcPr>
          <w:p w:rsidR="00B711F9" w:rsidRDefault="00B711F9">
            <w:pPr>
              <w:pStyle w:val="ConsPlusNormal"/>
              <w:jc w:val="both"/>
            </w:pP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медные</w:t>
            </w:r>
          </w:p>
        </w:tc>
        <w:tc>
          <w:tcPr>
            <w:tcW w:w="2310" w:type="dxa"/>
            <w:tcBorders>
              <w:top w:val="nil"/>
              <w:bottom w:val="nil"/>
            </w:tcBorders>
          </w:tcPr>
          <w:p w:rsidR="00B711F9" w:rsidRDefault="00B711F9">
            <w:pPr>
              <w:pStyle w:val="ConsPlusNormal"/>
              <w:jc w:val="center"/>
            </w:pPr>
            <w:r>
              <w:t>2,5</w:t>
            </w:r>
          </w:p>
        </w:tc>
        <w:tc>
          <w:tcPr>
            <w:tcW w:w="2475" w:type="dxa"/>
            <w:tcBorders>
              <w:top w:val="nil"/>
              <w:bottom w:val="nil"/>
            </w:tcBorders>
          </w:tcPr>
          <w:p w:rsidR="00B711F9" w:rsidRDefault="00B711F9">
            <w:pPr>
              <w:pStyle w:val="ConsPlusNormal"/>
              <w:jc w:val="center"/>
            </w:pPr>
            <w:r>
              <w:t>2,1</w:t>
            </w:r>
          </w:p>
        </w:tc>
        <w:tc>
          <w:tcPr>
            <w:tcW w:w="2475" w:type="dxa"/>
            <w:tcBorders>
              <w:top w:val="nil"/>
              <w:bottom w:val="nil"/>
            </w:tcBorders>
          </w:tcPr>
          <w:p w:rsidR="00B711F9" w:rsidRDefault="00B711F9">
            <w:pPr>
              <w:pStyle w:val="ConsPlusNormal"/>
              <w:jc w:val="center"/>
            </w:pPr>
            <w:r>
              <w:t>1,8</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алюминиевые</w:t>
            </w:r>
          </w:p>
        </w:tc>
        <w:tc>
          <w:tcPr>
            <w:tcW w:w="2310" w:type="dxa"/>
            <w:tcBorders>
              <w:top w:val="nil"/>
              <w:bottom w:val="nil"/>
            </w:tcBorders>
          </w:tcPr>
          <w:p w:rsidR="00B711F9" w:rsidRDefault="00B711F9">
            <w:pPr>
              <w:pStyle w:val="ConsPlusNormal"/>
              <w:jc w:val="center"/>
            </w:pPr>
            <w:r>
              <w:t>1,3</w:t>
            </w:r>
          </w:p>
        </w:tc>
        <w:tc>
          <w:tcPr>
            <w:tcW w:w="2475" w:type="dxa"/>
            <w:tcBorders>
              <w:top w:val="nil"/>
              <w:bottom w:val="nil"/>
            </w:tcBorders>
          </w:tcPr>
          <w:p w:rsidR="00B711F9" w:rsidRDefault="00B711F9">
            <w:pPr>
              <w:pStyle w:val="ConsPlusNormal"/>
              <w:jc w:val="center"/>
            </w:pPr>
            <w:r>
              <w:t>1,1</w:t>
            </w:r>
          </w:p>
        </w:tc>
        <w:tc>
          <w:tcPr>
            <w:tcW w:w="2475" w:type="dxa"/>
            <w:tcBorders>
              <w:top w:val="nil"/>
              <w:bottom w:val="nil"/>
            </w:tcBorders>
          </w:tcPr>
          <w:p w:rsidR="00B711F9" w:rsidRDefault="00B711F9">
            <w:pPr>
              <w:pStyle w:val="ConsPlusNormal"/>
              <w:jc w:val="center"/>
            </w:pPr>
            <w:r>
              <w:t>1,0</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Кабели с бумажной и провода с резиновой и поливинилхлоридной изоляцией с жилами:</w:t>
            </w:r>
          </w:p>
        </w:tc>
        <w:tc>
          <w:tcPr>
            <w:tcW w:w="2310" w:type="dxa"/>
            <w:tcBorders>
              <w:top w:val="nil"/>
              <w:bottom w:val="nil"/>
            </w:tcBorders>
          </w:tcPr>
          <w:p w:rsidR="00B711F9" w:rsidRDefault="00B711F9">
            <w:pPr>
              <w:pStyle w:val="ConsPlusNormal"/>
              <w:jc w:val="both"/>
            </w:pPr>
          </w:p>
        </w:tc>
        <w:tc>
          <w:tcPr>
            <w:tcW w:w="2475" w:type="dxa"/>
            <w:tcBorders>
              <w:top w:val="nil"/>
              <w:bottom w:val="nil"/>
            </w:tcBorders>
          </w:tcPr>
          <w:p w:rsidR="00B711F9" w:rsidRDefault="00B711F9">
            <w:pPr>
              <w:pStyle w:val="ConsPlusNormal"/>
              <w:jc w:val="both"/>
            </w:pPr>
          </w:p>
        </w:tc>
        <w:tc>
          <w:tcPr>
            <w:tcW w:w="247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медными</w:t>
            </w:r>
          </w:p>
        </w:tc>
        <w:tc>
          <w:tcPr>
            <w:tcW w:w="2310" w:type="dxa"/>
            <w:tcBorders>
              <w:top w:val="nil"/>
              <w:bottom w:val="nil"/>
            </w:tcBorders>
          </w:tcPr>
          <w:p w:rsidR="00B711F9" w:rsidRDefault="00B711F9">
            <w:pPr>
              <w:pStyle w:val="ConsPlusNormal"/>
              <w:jc w:val="center"/>
            </w:pPr>
            <w:r>
              <w:t>3,0</w:t>
            </w:r>
          </w:p>
        </w:tc>
        <w:tc>
          <w:tcPr>
            <w:tcW w:w="2475" w:type="dxa"/>
            <w:tcBorders>
              <w:top w:val="nil"/>
              <w:bottom w:val="nil"/>
            </w:tcBorders>
          </w:tcPr>
          <w:p w:rsidR="00B711F9" w:rsidRDefault="00B711F9">
            <w:pPr>
              <w:pStyle w:val="ConsPlusNormal"/>
              <w:jc w:val="center"/>
            </w:pPr>
            <w:r>
              <w:t>2,5</w:t>
            </w:r>
          </w:p>
        </w:tc>
        <w:tc>
          <w:tcPr>
            <w:tcW w:w="2475" w:type="dxa"/>
            <w:tcBorders>
              <w:top w:val="nil"/>
              <w:bottom w:val="nil"/>
            </w:tcBorders>
          </w:tcPr>
          <w:p w:rsidR="00B711F9" w:rsidRDefault="00B711F9">
            <w:pPr>
              <w:pStyle w:val="ConsPlusNormal"/>
              <w:jc w:val="center"/>
            </w:pPr>
            <w:r>
              <w:t>2,0</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алюминиевыми</w:t>
            </w:r>
          </w:p>
        </w:tc>
        <w:tc>
          <w:tcPr>
            <w:tcW w:w="2310" w:type="dxa"/>
            <w:tcBorders>
              <w:top w:val="nil"/>
              <w:bottom w:val="nil"/>
            </w:tcBorders>
          </w:tcPr>
          <w:p w:rsidR="00B711F9" w:rsidRDefault="00B711F9">
            <w:pPr>
              <w:pStyle w:val="ConsPlusNormal"/>
              <w:jc w:val="center"/>
            </w:pPr>
            <w:r>
              <w:t>1,6</w:t>
            </w:r>
          </w:p>
        </w:tc>
        <w:tc>
          <w:tcPr>
            <w:tcW w:w="2475" w:type="dxa"/>
            <w:tcBorders>
              <w:top w:val="nil"/>
              <w:bottom w:val="nil"/>
            </w:tcBorders>
          </w:tcPr>
          <w:p w:rsidR="00B711F9" w:rsidRDefault="00B711F9">
            <w:pPr>
              <w:pStyle w:val="ConsPlusNormal"/>
              <w:jc w:val="center"/>
            </w:pPr>
            <w:r>
              <w:t>1,4</w:t>
            </w:r>
          </w:p>
        </w:tc>
        <w:tc>
          <w:tcPr>
            <w:tcW w:w="2475" w:type="dxa"/>
            <w:tcBorders>
              <w:top w:val="nil"/>
              <w:bottom w:val="nil"/>
            </w:tcBorders>
          </w:tcPr>
          <w:p w:rsidR="00B711F9" w:rsidRDefault="00B711F9">
            <w:pPr>
              <w:pStyle w:val="ConsPlusNormal"/>
              <w:jc w:val="center"/>
            </w:pPr>
            <w:r>
              <w:t>1,2</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jc w:val="both"/>
            </w:pPr>
            <w:r>
              <w:t>Кабели с резиновой и пластмассовой изоляцией с жилами:</w:t>
            </w:r>
          </w:p>
        </w:tc>
        <w:tc>
          <w:tcPr>
            <w:tcW w:w="2310" w:type="dxa"/>
            <w:tcBorders>
              <w:top w:val="nil"/>
              <w:bottom w:val="nil"/>
            </w:tcBorders>
          </w:tcPr>
          <w:p w:rsidR="00B711F9" w:rsidRDefault="00B711F9">
            <w:pPr>
              <w:pStyle w:val="ConsPlusNormal"/>
              <w:jc w:val="both"/>
            </w:pPr>
          </w:p>
        </w:tc>
        <w:tc>
          <w:tcPr>
            <w:tcW w:w="2475" w:type="dxa"/>
            <w:tcBorders>
              <w:top w:val="nil"/>
              <w:bottom w:val="nil"/>
            </w:tcBorders>
          </w:tcPr>
          <w:p w:rsidR="00B711F9" w:rsidRDefault="00B711F9">
            <w:pPr>
              <w:pStyle w:val="ConsPlusNormal"/>
              <w:jc w:val="both"/>
            </w:pPr>
          </w:p>
        </w:tc>
        <w:tc>
          <w:tcPr>
            <w:tcW w:w="247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медными</w:t>
            </w:r>
          </w:p>
        </w:tc>
        <w:tc>
          <w:tcPr>
            <w:tcW w:w="2310" w:type="dxa"/>
            <w:tcBorders>
              <w:top w:val="nil"/>
              <w:bottom w:val="nil"/>
            </w:tcBorders>
          </w:tcPr>
          <w:p w:rsidR="00B711F9" w:rsidRDefault="00B711F9">
            <w:pPr>
              <w:pStyle w:val="ConsPlusNormal"/>
              <w:jc w:val="center"/>
            </w:pPr>
            <w:r>
              <w:t>3,5</w:t>
            </w:r>
          </w:p>
        </w:tc>
        <w:tc>
          <w:tcPr>
            <w:tcW w:w="2475" w:type="dxa"/>
            <w:tcBorders>
              <w:top w:val="nil"/>
              <w:bottom w:val="nil"/>
            </w:tcBorders>
          </w:tcPr>
          <w:p w:rsidR="00B711F9" w:rsidRDefault="00B711F9">
            <w:pPr>
              <w:pStyle w:val="ConsPlusNormal"/>
              <w:jc w:val="center"/>
            </w:pPr>
            <w:r>
              <w:t>3,1</w:t>
            </w:r>
          </w:p>
        </w:tc>
        <w:tc>
          <w:tcPr>
            <w:tcW w:w="2475" w:type="dxa"/>
            <w:tcBorders>
              <w:top w:val="nil"/>
              <w:bottom w:val="nil"/>
            </w:tcBorders>
          </w:tcPr>
          <w:p w:rsidR="00B711F9" w:rsidRDefault="00B711F9">
            <w:pPr>
              <w:pStyle w:val="ConsPlusNormal"/>
              <w:jc w:val="center"/>
            </w:pPr>
            <w:r>
              <w:t>2,7</w:t>
            </w:r>
          </w:p>
        </w:tc>
      </w:tr>
      <w:tr w:rsidR="00B711F9">
        <w:tblPrEx>
          <w:tblBorders>
            <w:insideH w:val="none" w:sz="0" w:space="0" w:color="auto"/>
          </w:tblBorders>
        </w:tblPrEx>
        <w:tc>
          <w:tcPr>
            <w:tcW w:w="3465" w:type="dxa"/>
            <w:tcBorders>
              <w:top w:val="nil"/>
              <w:bottom w:val="single" w:sz="4" w:space="0" w:color="auto"/>
            </w:tcBorders>
          </w:tcPr>
          <w:p w:rsidR="00B711F9" w:rsidRDefault="00B711F9">
            <w:pPr>
              <w:pStyle w:val="ConsPlusNormal"/>
            </w:pPr>
            <w:r>
              <w:t>алюминиевыми</w:t>
            </w:r>
          </w:p>
        </w:tc>
        <w:tc>
          <w:tcPr>
            <w:tcW w:w="2310" w:type="dxa"/>
            <w:tcBorders>
              <w:top w:val="nil"/>
              <w:bottom w:val="single" w:sz="4" w:space="0" w:color="auto"/>
            </w:tcBorders>
          </w:tcPr>
          <w:p w:rsidR="00B711F9" w:rsidRDefault="00B711F9">
            <w:pPr>
              <w:pStyle w:val="ConsPlusNormal"/>
              <w:jc w:val="center"/>
            </w:pPr>
            <w:r>
              <w:t>1,9</w:t>
            </w:r>
          </w:p>
        </w:tc>
        <w:tc>
          <w:tcPr>
            <w:tcW w:w="2475" w:type="dxa"/>
            <w:tcBorders>
              <w:top w:val="nil"/>
              <w:bottom w:val="single" w:sz="4" w:space="0" w:color="auto"/>
            </w:tcBorders>
          </w:tcPr>
          <w:p w:rsidR="00B711F9" w:rsidRDefault="00B711F9">
            <w:pPr>
              <w:pStyle w:val="ConsPlusNormal"/>
              <w:jc w:val="center"/>
            </w:pPr>
            <w:r>
              <w:t>1,7</w:t>
            </w:r>
          </w:p>
        </w:tc>
        <w:tc>
          <w:tcPr>
            <w:tcW w:w="2475" w:type="dxa"/>
            <w:tcBorders>
              <w:top w:val="nil"/>
              <w:bottom w:val="single" w:sz="4" w:space="0" w:color="auto"/>
            </w:tcBorders>
          </w:tcPr>
          <w:p w:rsidR="00B711F9" w:rsidRDefault="00B711F9">
            <w:pPr>
              <w:pStyle w:val="ConsPlusNormal"/>
              <w:jc w:val="center"/>
            </w:pPr>
            <w:r>
              <w:t>1,6</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B711F9" w:rsidRDefault="00B711F9">
      <w:pPr>
        <w:pStyle w:val="ConsPlusNormal"/>
        <w:spacing w:before="220"/>
        <w:ind w:firstLine="540"/>
        <w:jc w:val="both"/>
      </w:pPr>
      <w: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B711F9" w:rsidRDefault="00B711F9">
      <w:pPr>
        <w:pStyle w:val="ConsPlusNormal"/>
        <w:spacing w:before="220"/>
        <w:ind w:firstLine="540"/>
        <w:jc w:val="both"/>
      </w:pPr>
      <w:r>
        <w:t>1.3.28. Проверке по экономической плотности тока не подлежат:</w:t>
      </w:r>
    </w:p>
    <w:p w:rsidR="00B711F9" w:rsidRDefault="00B711F9">
      <w:pPr>
        <w:pStyle w:val="ConsPlusNormal"/>
        <w:spacing w:before="220"/>
        <w:ind w:firstLine="540"/>
        <w:jc w:val="both"/>
      </w:pPr>
      <w:r>
        <w:t>сети промышленных предприятий и сооружений напряжением до 1 кВ при числе часов использования максимума нагрузки предприятий до 4000 - 5000;</w:t>
      </w:r>
    </w:p>
    <w:p w:rsidR="00B711F9" w:rsidRDefault="00B711F9">
      <w:pPr>
        <w:pStyle w:val="ConsPlusNormal"/>
        <w:spacing w:before="220"/>
        <w:ind w:firstLine="540"/>
        <w:jc w:val="both"/>
      </w:pPr>
      <w: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B711F9" w:rsidRDefault="00B711F9">
      <w:pPr>
        <w:pStyle w:val="ConsPlusNormal"/>
        <w:spacing w:before="220"/>
        <w:ind w:firstLine="540"/>
        <w:jc w:val="both"/>
      </w:pPr>
      <w:r>
        <w:t>сборные шины электроустановок и ошиновка в пределах открытых и закрытых распределительных устройств всех напряжений;</w:t>
      </w:r>
    </w:p>
    <w:p w:rsidR="00B711F9" w:rsidRDefault="00B711F9">
      <w:pPr>
        <w:pStyle w:val="ConsPlusNormal"/>
        <w:spacing w:before="220"/>
        <w:ind w:firstLine="540"/>
        <w:jc w:val="both"/>
      </w:pPr>
      <w:r>
        <w:t>проводники, идущие к резисторам, пусковым реостатам и т.п.;</w:t>
      </w:r>
    </w:p>
    <w:p w:rsidR="00B711F9" w:rsidRDefault="00B711F9">
      <w:pPr>
        <w:pStyle w:val="ConsPlusNormal"/>
        <w:spacing w:before="220"/>
        <w:ind w:firstLine="540"/>
        <w:jc w:val="both"/>
      </w:pPr>
      <w:r>
        <w:t>сети временных сооружений, а также устройства со сроком службы 3 - 5 лет.</w:t>
      </w:r>
    </w:p>
    <w:p w:rsidR="00B711F9" w:rsidRDefault="00B711F9">
      <w:pPr>
        <w:pStyle w:val="ConsPlusNormal"/>
        <w:spacing w:before="220"/>
        <w:ind w:firstLine="540"/>
        <w:jc w:val="both"/>
      </w:pPr>
      <w:r>
        <w:t xml:space="preserve">1.3.29. При пользовании </w:t>
      </w:r>
      <w:hyperlink w:anchor="P3689" w:history="1">
        <w:r>
          <w:rPr>
            <w:color w:val="0000FF"/>
          </w:rPr>
          <w:t>табл. 1.3.36</w:t>
        </w:r>
      </w:hyperlink>
      <w:r>
        <w:t xml:space="preserve"> необходимо руководствоваться следующим (см. также </w:t>
      </w:r>
      <w:hyperlink w:anchor="P3687" w:history="1">
        <w:r>
          <w:rPr>
            <w:color w:val="0000FF"/>
          </w:rPr>
          <w:t>1.3.27</w:t>
        </w:r>
      </w:hyperlink>
      <w:r>
        <w:t>):</w:t>
      </w:r>
    </w:p>
    <w:p w:rsidR="00B711F9" w:rsidRDefault="00B711F9">
      <w:pPr>
        <w:pStyle w:val="ConsPlusNormal"/>
        <w:spacing w:before="220"/>
        <w:ind w:firstLine="540"/>
        <w:jc w:val="both"/>
      </w:pPr>
      <w:r>
        <w:t>1. При максимуме нагрузки в ночное время экономическая плотность тока увеличивается на 40%.</w:t>
      </w:r>
    </w:p>
    <w:p w:rsidR="00B711F9" w:rsidRDefault="00B711F9">
      <w:pPr>
        <w:pStyle w:val="ConsPlusNormal"/>
        <w:spacing w:before="220"/>
        <w:ind w:firstLine="540"/>
        <w:jc w:val="both"/>
      </w:pPr>
      <w:r>
        <w:t>2. Для изолированных проводников сечением 16 кв. мм и менее экономическая плотность тока увеличивается на 40%.</w:t>
      </w:r>
    </w:p>
    <w:p w:rsidR="00B711F9" w:rsidRDefault="00B711F9">
      <w:pPr>
        <w:pStyle w:val="ConsPlusNormal"/>
        <w:spacing w:before="220"/>
        <w:ind w:firstLine="540"/>
        <w:jc w:val="both"/>
      </w:pPr>
      <w:r>
        <w:t>3. Для линий одинакового сечения с n ответвляющимися нагрузками экономическая плотность тока в начале линии может быть увеличена в ky раз, причем ky определяется из выражения</w:t>
      </w:r>
    </w:p>
    <w:p w:rsidR="00B711F9" w:rsidRDefault="00B711F9">
      <w:pPr>
        <w:pStyle w:val="ConsPlusNormal"/>
      </w:pPr>
    </w:p>
    <w:p w:rsidR="00B711F9" w:rsidRPr="00B711F9" w:rsidRDefault="00B711F9">
      <w:pPr>
        <w:pStyle w:val="ConsPlusNonformat"/>
        <w:jc w:val="both"/>
        <w:rPr>
          <w:lang w:val="en-US"/>
        </w:rPr>
      </w:pPr>
      <w:r>
        <w:t xml:space="preserve">                     </w:t>
      </w:r>
      <w:r w:rsidRPr="00B711F9">
        <w:rPr>
          <w:lang w:val="en-US"/>
        </w:rPr>
        <w:t>------------------------------</w:t>
      </w:r>
    </w:p>
    <w:p w:rsidR="00B711F9" w:rsidRPr="00B711F9" w:rsidRDefault="00B711F9">
      <w:pPr>
        <w:pStyle w:val="ConsPlusNonformat"/>
        <w:jc w:val="both"/>
        <w:rPr>
          <w:lang w:val="en-US"/>
        </w:rPr>
      </w:pPr>
      <w:r w:rsidRPr="00B711F9">
        <w:rPr>
          <w:lang w:val="en-US"/>
        </w:rPr>
        <w:t xml:space="preserve">                    /           2</w:t>
      </w:r>
    </w:p>
    <w:p w:rsidR="00B711F9" w:rsidRPr="00B711F9" w:rsidRDefault="00B711F9">
      <w:pPr>
        <w:pStyle w:val="ConsPlusNonformat"/>
        <w:jc w:val="both"/>
        <w:rPr>
          <w:lang w:val="en-US"/>
        </w:rPr>
      </w:pPr>
      <w:r w:rsidRPr="00B711F9">
        <w:rPr>
          <w:lang w:val="en-US"/>
        </w:rPr>
        <w:t xml:space="preserve">                   /           J  x L</w:t>
      </w:r>
    </w:p>
    <w:p w:rsidR="00B711F9" w:rsidRPr="00B711F9" w:rsidRDefault="00B711F9">
      <w:pPr>
        <w:pStyle w:val="ConsPlusNonformat"/>
        <w:jc w:val="both"/>
        <w:rPr>
          <w:lang w:val="en-US"/>
        </w:rPr>
      </w:pPr>
      <w:r w:rsidRPr="00B711F9">
        <w:rPr>
          <w:lang w:val="en-US"/>
        </w:rPr>
        <w:t xml:space="preserve">                  /             1</w:t>
      </w:r>
    </w:p>
    <w:p w:rsidR="00B711F9" w:rsidRPr="00B711F9" w:rsidRDefault="00B711F9">
      <w:pPr>
        <w:pStyle w:val="ConsPlusNonformat"/>
        <w:jc w:val="both"/>
        <w:rPr>
          <w:lang w:val="en-US"/>
        </w:rPr>
      </w:pPr>
      <w:r w:rsidRPr="00B711F9">
        <w:rPr>
          <w:lang w:val="en-US"/>
        </w:rPr>
        <w:t xml:space="preserve">           ky = \/ --------------------------------,</w:t>
      </w:r>
    </w:p>
    <w:p w:rsidR="00B711F9" w:rsidRPr="00B711F9" w:rsidRDefault="00B711F9">
      <w:pPr>
        <w:pStyle w:val="ConsPlusNonformat"/>
        <w:jc w:val="both"/>
        <w:rPr>
          <w:lang w:val="en-US"/>
        </w:rPr>
      </w:pPr>
      <w:r w:rsidRPr="00B711F9">
        <w:rPr>
          <w:lang w:val="en-US"/>
        </w:rPr>
        <w:t xml:space="preserve">                    2         2              2</w:t>
      </w:r>
    </w:p>
    <w:p w:rsidR="00B711F9" w:rsidRDefault="00B711F9">
      <w:pPr>
        <w:pStyle w:val="ConsPlusNonformat"/>
        <w:jc w:val="both"/>
      </w:pPr>
      <w:r w:rsidRPr="00B711F9">
        <w:rPr>
          <w:lang w:val="en-US"/>
        </w:rPr>
        <w:t xml:space="preserve">                   I  x l  + I  x l  + ... </w:t>
      </w:r>
      <w:r>
        <w:t>+I  x l</w:t>
      </w:r>
    </w:p>
    <w:p w:rsidR="00B711F9" w:rsidRDefault="00B711F9">
      <w:pPr>
        <w:pStyle w:val="ConsPlusNonformat"/>
        <w:jc w:val="both"/>
      </w:pPr>
      <w:r>
        <w:t xml:space="preserve">                    1    1    2    2         n    n</w:t>
      </w:r>
    </w:p>
    <w:p w:rsidR="00B711F9" w:rsidRDefault="00B711F9">
      <w:pPr>
        <w:pStyle w:val="ConsPlusNonformat"/>
        <w:jc w:val="both"/>
      </w:pPr>
    </w:p>
    <w:p w:rsidR="00B711F9" w:rsidRDefault="00B711F9">
      <w:pPr>
        <w:pStyle w:val="ConsPlusNonformat"/>
        <w:jc w:val="both"/>
      </w:pPr>
      <w:r>
        <w:t xml:space="preserve">    где I ,  I , ..., I  -  нагрузки  отдельных  участков   линии;</w:t>
      </w:r>
    </w:p>
    <w:p w:rsidR="00B711F9" w:rsidRDefault="00B711F9">
      <w:pPr>
        <w:pStyle w:val="ConsPlusNonformat"/>
        <w:jc w:val="both"/>
      </w:pPr>
      <w:r>
        <w:t xml:space="preserve">         1    2        n</w:t>
      </w:r>
    </w:p>
    <w:p w:rsidR="00B711F9" w:rsidRDefault="00B711F9">
      <w:pPr>
        <w:pStyle w:val="ConsPlusNonformat"/>
        <w:jc w:val="both"/>
      </w:pPr>
      <w:r>
        <w:t>l , l , ..,  l  - длины отдельных участков линии; L - полная длина</w:t>
      </w:r>
    </w:p>
    <w:p w:rsidR="00B711F9" w:rsidRDefault="00B711F9">
      <w:pPr>
        <w:pStyle w:val="ConsPlusNonformat"/>
        <w:jc w:val="both"/>
      </w:pPr>
      <w:r>
        <w:t xml:space="preserve"> 1   2        n</w:t>
      </w:r>
    </w:p>
    <w:p w:rsidR="00B711F9" w:rsidRDefault="00B711F9">
      <w:pPr>
        <w:pStyle w:val="ConsPlusNonformat"/>
        <w:jc w:val="both"/>
      </w:pPr>
      <w:r>
        <w:t>линии.</w:t>
      </w:r>
    </w:p>
    <w:p w:rsidR="00B711F9" w:rsidRDefault="00B711F9">
      <w:pPr>
        <w:pStyle w:val="ConsPlusNonformat"/>
        <w:jc w:val="both"/>
      </w:pPr>
      <w:r>
        <w:t xml:space="preserve">    4. При выборе сечений проводников для  питания  n  однотипных,</w:t>
      </w:r>
    </w:p>
    <w:p w:rsidR="00B711F9" w:rsidRDefault="00B711F9">
      <w:pPr>
        <w:pStyle w:val="ConsPlusNonformat"/>
        <w:jc w:val="both"/>
      </w:pPr>
      <w:r>
        <w:t>взаиморезервируемых     электроприемников    (например,    насосов</w:t>
      </w:r>
    </w:p>
    <w:p w:rsidR="00B711F9" w:rsidRDefault="00B711F9">
      <w:pPr>
        <w:pStyle w:val="ConsPlusNonformat"/>
        <w:jc w:val="both"/>
      </w:pPr>
      <w:r>
        <w:t>водоснабжения,  преобразовательных агрегатов и т.д.), из которых m</w:t>
      </w:r>
    </w:p>
    <w:p w:rsidR="00B711F9" w:rsidRDefault="00B711F9">
      <w:pPr>
        <w:pStyle w:val="ConsPlusNonformat"/>
        <w:jc w:val="both"/>
      </w:pPr>
      <w:r>
        <w:t>одновременно  находятся  в  работе,  экономическая  плотность тока</w:t>
      </w:r>
    </w:p>
    <w:p w:rsidR="00B711F9" w:rsidRDefault="00B711F9">
      <w:pPr>
        <w:pStyle w:val="ConsPlusNonformat"/>
        <w:jc w:val="both"/>
      </w:pPr>
      <w:r>
        <w:t xml:space="preserve">может быть увеличена против значений,  приведенных в </w:t>
      </w:r>
      <w:hyperlink w:anchor="P3689" w:history="1">
        <w:r>
          <w:rPr>
            <w:color w:val="0000FF"/>
          </w:rPr>
          <w:t>табл. 1.3.36</w:t>
        </w:r>
      </w:hyperlink>
      <w:r>
        <w:t>,</w:t>
      </w:r>
    </w:p>
    <w:p w:rsidR="00B711F9" w:rsidRDefault="00B711F9">
      <w:pPr>
        <w:pStyle w:val="ConsPlusNonformat"/>
        <w:jc w:val="both"/>
      </w:pPr>
      <w:r>
        <w:t>в k  раз, где k  равно:</w:t>
      </w:r>
    </w:p>
    <w:p w:rsidR="00B711F9" w:rsidRDefault="00B711F9">
      <w:pPr>
        <w:pStyle w:val="ConsPlusNonformat"/>
        <w:jc w:val="both"/>
      </w:pPr>
      <w:r>
        <w:lastRenderedPageBreak/>
        <w:t xml:space="preserve">   n           n</w:t>
      </w:r>
    </w:p>
    <w:p w:rsidR="00B711F9" w:rsidRDefault="00B711F9">
      <w:pPr>
        <w:pStyle w:val="ConsPlusNonformat"/>
        <w:jc w:val="both"/>
      </w:pPr>
    </w:p>
    <w:p w:rsidR="00B711F9" w:rsidRDefault="00B711F9">
      <w:pPr>
        <w:pStyle w:val="ConsPlusNonformat"/>
        <w:jc w:val="both"/>
      </w:pPr>
      <w:r>
        <w:t xml:space="preserve">                                  ---</w:t>
      </w:r>
    </w:p>
    <w:p w:rsidR="00B711F9" w:rsidRDefault="00B711F9">
      <w:pPr>
        <w:pStyle w:val="ConsPlusNonformat"/>
        <w:jc w:val="both"/>
      </w:pPr>
      <w:r>
        <w:t xml:space="preserve">                                 / n</w:t>
      </w:r>
    </w:p>
    <w:p w:rsidR="00B711F9" w:rsidRDefault="00B711F9">
      <w:pPr>
        <w:pStyle w:val="ConsPlusNonformat"/>
        <w:jc w:val="both"/>
      </w:pPr>
      <w:r>
        <w:t xml:space="preserve">                          k  = \/ ---.</w:t>
      </w:r>
    </w:p>
    <w:p w:rsidR="00B711F9" w:rsidRDefault="00B711F9">
      <w:pPr>
        <w:pStyle w:val="ConsPlusNonformat"/>
        <w:jc w:val="both"/>
      </w:pPr>
      <w:r>
        <w:t xml:space="preserve">                           n       m</w:t>
      </w:r>
    </w:p>
    <w:p w:rsidR="00B711F9" w:rsidRDefault="00B711F9">
      <w:pPr>
        <w:pStyle w:val="ConsPlusNormal"/>
      </w:pPr>
    </w:p>
    <w:p w:rsidR="00B711F9" w:rsidRDefault="00B711F9">
      <w:pPr>
        <w:pStyle w:val="ConsPlusNormal"/>
        <w:ind w:firstLine="540"/>
        <w:jc w:val="both"/>
      </w:pPr>
      <w: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B711F9" w:rsidRDefault="00B711F9">
      <w:pPr>
        <w:pStyle w:val="ConsPlusNormal"/>
        <w:spacing w:before="220"/>
        <w:ind w:firstLine="540"/>
        <w:jc w:val="both"/>
      </w:pPr>
      <w:r>
        <w:t>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B711F9" w:rsidRDefault="00B711F9">
      <w:pPr>
        <w:pStyle w:val="ConsPlusNormal"/>
        <w:spacing w:before="220"/>
        <w:ind w:firstLine="540"/>
        <w:jc w:val="both"/>
      </w:pPr>
      <w:r>
        <w:t xml:space="preserve">1.3.32. Для линий электропередачи напряжением 6 - 20 кВ приведенные в </w:t>
      </w:r>
      <w:hyperlink w:anchor="P3689" w:history="1">
        <w:r>
          <w:rPr>
            <w:color w:val="0000FF"/>
          </w:rPr>
          <w:t>табл. 1.3.36</w:t>
        </w:r>
      </w:hyperlink>
      <w:r>
        <w:t xml:space="preserve">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B711F9" w:rsidRDefault="00B711F9">
      <w:pPr>
        <w:pStyle w:val="ConsPlusNormal"/>
      </w:pPr>
    </w:p>
    <w:p w:rsidR="00B711F9" w:rsidRDefault="00B711F9">
      <w:pPr>
        <w:pStyle w:val="ConsPlusNormal"/>
        <w:jc w:val="center"/>
        <w:outlineLvl w:val="3"/>
      </w:pPr>
      <w:r>
        <w:t>ПРОВЕРКА ПРОВОДНИКОВ ПО УСЛОВИЯМ КОРОНЫ И РАДИОПОМЕХ</w:t>
      </w:r>
    </w:p>
    <w:p w:rsidR="00B711F9" w:rsidRDefault="00B711F9">
      <w:pPr>
        <w:pStyle w:val="ConsPlusNormal"/>
      </w:pPr>
    </w:p>
    <w:p w:rsidR="00B711F9" w:rsidRDefault="00B711F9">
      <w:pPr>
        <w:pStyle w:val="ConsPlusNormal"/>
        <w:ind w:firstLine="540"/>
        <w:jc w:val="both"/>
      </w:pPr>
      <w: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B711F9" w:rsidRDefault="00B711F9">
      <w:pPr>
        <w:pStyle w:val="ConsPlusNormal"/>
        <w:spacing w:before="220"/>
        <w:ind w:firstLine="540"/>
        <w:jc w:val="both"/>
      </w:pPr>
      <w: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B711F9" w:rsidRDefault="00B711F9">
      <w:pPr>
        <w:pStyle w:val="ConsPlusNormal"/>
        <w:spacing w:before="220"/>
        <w:ind w:firstLine="540"/>
        <w:jc w:val="both"/>
      </w:pPr>
      <w:r>
        <w:t>Проверку следует проводить в соответствии с действующими руководящими указаниями.</w:t>
      </w:r>
    </w:p>
    <w:p w:rsidR="00B711F9" w:rsidRDefault="00B711F9">
      <w:pPr>
        <w:pStyle w:val="ConsPlusNormal"/>
        <w:spacing w:before="220"/>
        <w:ind w:firstLine="540"/>
        <w:jc w:val="both"/>
      </w:pPr>
      <w:r>
        <w:t>Кроме того, для проводников необходима проверка по условиям допустимого уровня радиопомех от короны.</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26 февраля 1974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5 октября 1973 года</w:t>
      </w:r>
    </w:p>
    <w:p w:rsidR="00B711F9" w:rsidRDefault="00B711F9">
      <w:pPr>
        <w:pStyle w:val="ConsPlusNormal"/>
      </w:pPr>
    </w:p>
    <w:p w:rsidR="00B711F9" w:rsidRDefault="00B711F9">
      <w:pPr>
        <w:pStyle w:val="ConsPlusNormal"/>
        <w:jc w:val="center"/>
      </w:pPr>
      <w:bookmarkStart w:id="45" w:name="P3795"/>
      <w:bookmarkEnd w:id="45"/>
      <w:r>
        <w:lastRenderedPageBreak/>
        <w:t>Глава 1.4. ВЫБОР ЭЛЕКТРИЧЕСКИХ АППАРАТОВ И ПРОВОДНИКОВ</w:t>
      </w:r>
    </w:p>
    <w:p w:rsidR="00B711F9" w:rsidRDefault="00B711F9">
      <w:pPr>
        <w:pStyle w:val="ConsPlusNormal"/>
        <w:jc w:val="center"/>
      </w:pPr>
      <w:r>
        <w:t>ПО УСЛОВИЯМ КОРОТКОГО ЗАМЫКАНИЯ</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bookmarkStart w:id="46" w:name="P3804"/>
      <w:bookmarkEnd w:id="46"/>
      <w:r>
        <w:t xml:space="preserve">1.4.2. По режиму КЗ должны проверяться (исключения см. в </w:t>
      </w:r>
      <w:hyperlink w:anchor="P3813" w:history="1">
        <w:r>
          <w:rPr>
            <w:color w:val="0000FF"/>
          </w:rPr>
          <w:t>1.4.3</w:t>
        </w:r>
      </w:hyperlink>
      <w:r>
        <w:t>):</w:t>
      </w:r>
    </w:p>
    <w:p w:rsidR="00B711F9" w:rsidRDefault="00B711F9">
      <w:pPr>
        <w:pStyle w:val="ConsPlusNormal"/>
        <w:spacing w:before="220"/>
        <w:ind w:firstLine="540"/>
        <w:jc w:val="both"/>
      </w:pPr>
      <w:r>
        <w:t>1. В электроустановках выше 1 кВ:</w:t>
      </w:r>
    </w:p>
    <w:p w:rsidR="00B711F9" w:rsidRDefault="00B711F9">
      <w:pPr>
        <w:pStyle w:val="ConsPlusNormal"/>
        <w:spacing w:before="220"/>
        <w:ind w:firstLine="540"/>
        <w:jc w:val="both"/>
      </w:pPr>
      <w:r>
        <w:t>а) электрические аппараты, токопроводы, кабели и другие проводники, а также опорные и несущие конструкции для них;</w:t>
      </w:r>
    </w:p>
    <w:p w:rsidR="00B711F9" w:rsidRDefault="00B711F9">
      <w:pPr>
        <w:pStyle w:val="ConsPlusNormal"/>
        <w:spacing w:before="220"/>
        <w:ind w:firstLine="540"/>
        <w:jc w:val="both"/>
      </w:pPr>
      <w:bookmarkStart w:id="47" w:name="P3807"/>
      <w:bookmarkEnd w:id="47"/>
      <w: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B711F9" w:rsidRDefault="00B711F9">
      <w:pPr>
        <w:pStyle w:val="ConsPlusNormal"/>
        <w:spacing w:before="220"/>
        <w:ind w:firstLine="540"/>
        <w:jc w:val="both"/>
      </w:pPr>
      <w:r>
        <w:t>Кроме того, для линий с расщепленными проводами должны быть проверены расстояния между распорками расщепленных проводов для предупреждения повреждения распорок и проводов при схлестывании.</w:t>
      </w:r>
    </w:p>
    <w:p w:rsidR="00B711F9" w:rsidRDefault="00B711F9">
      <w:pPr>
        <w:pStyle w:val="ConsPlusNormal"/>
        <w:spacing w:before="220"/>
        <w:ind w:firstLine="540"/>
        <w:jc w:val="both"/>
      </w:pPr>
      <w: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B711F9" w:rsidRDefault="00B711F9">
      <w:pPr>
        <w:pStyle w:val="ConsPlusNormal"/>
        <w:spacing w:before="220"/>
        <w:ind w:firstLine="540"/>
        <w:jc w:val="both"/>
      </w:pPr>
      <w:r>
        <w:t>2. В электроустановках до 1 кВ - только распределительные щиты, токопроводы и силовые шкафы. Трансформаторы тока по режиму КЗ не проверяются.</w:t>
      </w:r>
    </w:p>
    <w:p w:rsidR="00B711F9" w:rsidRDefault="00B711F9">
      <w:pPr>
        <w:pStyle w:val="ConsPlusNormal"/>
        <w:spacing w:before="220"/>
        <w:ind w:firstLine="540"/>
        <w:jc w:val="both"/>
      </w:pPr>
      <w: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B711F9" w:rsidRDefault="00B711F9">
      <w:pPr>
        <w:pStyle w:val="ConsPlusNormal"/>
        <w:spacing w:before="220"/>
        <w:ind w:firstLine="540"/>
        <w:jc w:val="both"/>
      </w:pPr>
      <w: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B711F9" w:rsidRDefault="00B711F9">
      <w:pPr>
        <w:pStyle w:val="ConsPlusNormal"/>
        <w:spacing w:before="220"/>
        <w:ind w:firstLine="540"/>
        <w:jc w:val="both"/>
      </w:pPr>
      <w:bookmarkStart w:id="48" w:name="P3813"/>
      <w:bookmarkEnd w:id="48"/>
      <w:r>
        <w:t>1.4.3. По режиму КЗ при напряжении выше 1 кВ не проверяются:</w:t>
      </w:r>
    </w:p>
    <w:p w:rsidR="00B711F9" w:rsidRDefault="00B711F9">
      <w:pPr>
        <w:pStyle w:val="ConsPlusNormal"/>
        <w:spacing w:before="220"/>
        <w:ind w:firstLine="540"/>
        <w:jc w:val="both"/>
      </w:pPr>
      <w:r>
        <w:t>1. Аппараты и проводники, защищенные плавкими предохранителями с вставками на номинальный ток до 60 А, - по электродинамической стойкости.</w:t>
      </w:r>
    </w:p>
    <w:p w:rsidR="00B711F9" w:rsidRDefault="00B711F9">
      <w:pPr>
        <w:pStyle w:val="ConsPlusNormal"/>
        <w:spacing w:before="220"/>
        <w:ind w:firstLine="540"/>
        <w:jc w:val="both"/>
      </w:pPr>
      <w:r>
        <w:t>2. Аппараты и проводники, защищенные плавкими предохранителями независимо от их номинального тока и типа, - по термической стойкости.</w:t>
      </w:r>
    </w:p>
    <w:p w:rsidR="00B711F9" w:rsidRDefault="00B711F9">
      <w:pPr>
        <w:pStyle w:val="ConsPlusNormal"/>
        <w:spacing w:before="220"/>
        <w:ind w:firstLine="540"/>
        <w:jc w:val="both"/>
      </w:pPr>
      <w: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B711F9" w:rsidRDefault="00B711F9">
      <w:pPr>
        <w:pStyle w:val="ConsPlusNormal"/>
        <w:spacing w:before="220"/>
        <w:ind w:firstLine="540"/>
        <w:jc w:val="both"/>
      </w:pPr>
      <w:bookmarkStart w:id="49" w:name="P3817"/>
      <w:bookmarkEnd w:id="49"/>
      <w:r>
        <w:t>3. Проводники в цепях к индивидуальным электроприемникам, в том числе к цеховым трансформаторам общей мощностью до 2,5 МВ x А и с высшим напряжением до 20 кВ, если соблюдены одновременно следующие условия:</w:t>
      </w:r>
    </w:p>
    <w:p w:rsidR="00B711F9" w:rsidRDefault="00B711F9">
      <w:pPr>
        <w:pStyle w:val="ConsPlusNormal"/>
        <w:spacing w:before="220"/>
        <w:ind w:firstLine="540"/>
        <w:jc w:val="both"/>
      </w:pPr>
      <w:r>
        <w:lastRenderedPageBreak/>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B711F9" w:rsidRDefault="00B711F9">
      <w:pPr>
        <w:pStyle w:val="ConsPlusNormal"/>
        <w:spacing w:before="220"/>
        <w:ind w:firstLine="540"/>
        <w:jc w:val="both"/>
      </w:pPr>
      <w:bookmarkStart w:id="50" w:name="P3819"/>
      <w:bookmarkEnd w:id="50"/>
      <w:r>
        <w:t>б) повреждение проводника при КЗ не может вызвать взрыва или пожара;</w:t>
      </w:r>
    </w:p>
    <w:p w:rsidR="00B711F9" w:rsidRDefault="00B711F9">
      <w:pPr>
        <w:pStyle w:val="ConsPlusNormal"/>
        <w:spacing w:before="220"/>
        <w:ind w:firstLine="540"/>
        <w:jc w:val="both"/>
      </w:pPr>
      <w:r>
        <w:t>в) возможна замена проводника без значительных затруднений.</w:t>
      </w:r>
    </w:p>
    <w:p w:rsidR="00B711F9" w:rsidRDefault="00B711F9">
      <w:pPr>
        <w:pStyle w:val="ConsPlusNormal"/>
        <w:spacing w:before="220"/>
        <w:ind w:firstLine="540"/>
        <w:jc w:val="both"/>
      </w:pPr>
      <w:r>
        <w:t xml:space="preserve">4. Проводники к индивидуальным электроприемникам, указанным в </w:t>
      </w:r>
      <w:hyperlink w:anchor="P3817" w:history="1">
        <w:r>
          <w:rPr>
            <w:color w:val="0000FF"/>
          </w:rPr>
          <w:t>п. 3</w:t>
        </w:r>
      </w:hyperlink>
      <w:r>
        <w:t xml:space="preserve">,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w:t>
      </w:r>
      <w:hyperlink w:anchor="P3819" w:history="1">
        <w:r>
          <w:rPr>
            <w:color w:val="0000FF"/>
          </w:rPr>
          <w:t>п. 3 "б"</w:t>
        </w:r>
      </w:hyperlink>
      <w:r>
        <w:t>.</w:t>
      </w:r>
    </w:p>
    <w:p w:rsidR="00B711F9" w:rsidRDefault="00B711F9">
      <w:pPr>
        <w:pStyle w:val="ConsPlusNormal"/>
        <w:spacing w:before="220"/>
        <w:ind w:firstLine="540"/>
        <w:jc w:val="both"/>
      </w:pPr>
      <w: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B711F9" w:rsidRDefault="00B711F9">
      <w:pPr>
        <w:pStyle w:val="ConsPlusNormal"/>
        <w:spacing w:before="220"/>
        <w:ind w:firstLine="540"/>
        <w:jc w:val="both"/>
      </w:pPr>
      <w:r>
        <w:t xml:space="preserve">6. Провода ВЛ (см. также </w:t>
      </w:r>
      <w:hyperlink w:anchor="P3807" w:history="1">
        <w:r>
          <w:rPr>
            <w:color w:val="0000FF"/>
          </w:rPr>
          <w:t>1.4.2, п. 1 "б"</w:t>
        </w:r>
      </w:hyperlink>
      <w:r>
        <w:t>).</w:t>
      </w:r>
    </w:p>
    <w:p w:rsidR="00B711F9" w:rsidRDefault="00B711F9">
      <w:pPr>
        <w:pStyle w:val="ConsPlusNormal"/>
        <w:spacing w:before="220"/>
        <w:ind w:firstLine="540"/>
        <w:jc w:val="both"/>
      </w:pPr>
      <w: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B711F9" w:rsidRDefault="00B711F9">
      <w:pPr>
        <w:pStyle w:val="ConsPlusNormal"/>
        <w:spacing w:before="220"/>
        <w:ind w:firstLine="540"/>
        <w:jc w:val="both"/>
      </w:pPr>
      <w:r>
        <w:t>1.4.4. При выборе расчетной схемы для определения токов КЗ следует исходить из 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режимы работы электроустановки к кратковременным изменениям схемы не относятся.</w:t>
      </w:r>
    </w:p>
    <w:p w:rsidR="00B711F9" w:rsidRDefault="00B711F9">
      <w:pPr>
        <w:pStyle w:val="ConsPlusNormal"/>
        <w:spacing w:before="220"/>
        <w:ind w:firstLine="540"/>
        <w:jc w:val="both"/>
      </w:pPr>
      <w: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B711F9" w:rsidRDefault="00B711F9">
      <w:pPr>
        <w:pStyle w:val="ConsPlusNormal"/>
        <w:spacing w:before="220"/>
        <w:ind w:firstLine="540"/>
        <w:jc w:val="both"/>
      </w:pPr>
      <w:r>
        <w:t>При этом допустимо вести расчет токов КЗ приближенно для начального момента КЗ.</w:t>
      </w:r>
    </w:p>
    <w:p w:rsidR="00B711F9" w:rsidRDefault="00B711F9">
      <w:pPr>
        <w:pStyle w:val="ConsPlusNormal"/>
        <w:spacing w:before="220"/>
        <w:ind w:firstLine="540"/>
        <w:jc w:val="both"/>
      </w:pPr>
      <w:r>
        <w:t>1.4.5. В качестве расчетного вида КЗ следует принимать:</w:t>
      </w:r>
    </w:p>
    <w:p w:rsidR="00B711F9" w:rsidRDefault="00B711F9">
      <w:pPr>
        <w:pStyle w:val="ConsPlusNormal"/>
        <w:spacing w:before="220"/>
        <w:ind w:firstLine="540"/>
        <w:jc w:val="both"/>
      </w:pPr>
      <w: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B711F9" w:rsidRDefault="00B711F9">
      <w:pPr>
        <w:pStyle w:val="ConsPlusNormal"/>
        <w:spacing w:before="220"/>
        <w:ind w:firstLine="540"/>
        <w:jc w:val="both"/>
      </w:pPr>
      <w: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B711F9" w:rsidRDefault="00B711F9">
      <w:pPr>
        <w:pStyle w:val="ConsPlusNormal"/>
        <w:spacing w:before="220"/>
        <w:ind w:firstLine="540"/>
        <w:jc w:val="both"/>
      </w:pPr>
      <w: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B711F9" w:rsidRDefault="00B711F9">
      <w:pPr>
        <w:pStyle w:val="ConsPlusNormal"/>
        <w:spacing w:before="220"/>
        <w:ind w:firstLine="540"/>
        <w:jc w:val="both"/>
      </w:pPr>
      <w:r>
        <w:t xml:space="preserve">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w:t>
      </w:r>
      <w:hyperlink w:anchor="P3833" w:history="1">
        <w:r>
          <w:rPr>
            <w:color w:val="0000FF"/>
          </w:rPr>
          <w:t>1.4.7</w:t>
        </w:r>
      </w:hyperlink>
      <w:r>
        <w:t xml:space="preserve"> и </w:t>
      </w:r>
      <w:hyperlink w:anchor="P3899" w:history="1">
        <w:r>
          <w:rPr>
            <w:color w:val="0000FF"/>
          </w:rPr>
          <w:t>1.4.17, п. 3</w:t>
        </w:r>
      </w:hyperlink>
      <w:r>
        <w:t xml:space="preserve">). Со случаями одновременного замыкания </w:t>
      </w:r>
      <w:r>
        <w:lastRenderedPageBreak/>
        <w:t>на землю различных фаз в двух разных точках схемы допустимо не считаться.</w:t>
      </w:r>
    </w:p>
    <w:p w:rsidR="00B711F9" w:rsidRDefault="00B711F9">
      <w:pPr>
        <w:pStyle w:val="ConsPlusNormal"/>
        <w:spacing w:before="220"/>
        <w:ind w:firstLine="540"/>
        <w:jc w:val="both"/>
      </w:pPr>
      <w:bookmarkStart w:id="51" w:name="P3833"/>
      <w:bookmarkEnd w:id="51"/>
      <w: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B711F9" w:rsidRDefault="00B711F9">
      <w:pPr>
        <w:pStyle w:val="ConsPlusNormal"/>
        <w:spacing w:before="220"/>
        <w:ind w:firstLine="540"/>
        <w:jc w:val="both"/>
      </w:pPr>
      <w:r>
        <w:t>Шинные ответвления от сборных шин до разделяющих полок и проходные изоляторы в последних должны быть выбраны исходя из КЗ до реактора.</w:t>
      </w:r>
    </w:p>
    <w:p w:rsidR="00B711F9" w:rsidRDefault="00B711F9">
      <w:pPr>
        <w:pStyle w:val="ConsPlusNormal"/>
        <w:spacing w:before="220"/>
        <w:ind w:firstLine="540"/>
        <w:jc w:val="both"/>
      </w:pPr>
      <w: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B711F9" w:rsidRDefault="00B711F9">
      <w:pPr>
        <w:pStyle w:val="ConsPlusNormal"/>
        <w:spacing w:before="220"/>
        <w:ind w:firstLine="540"/>
        <w:jc w:val="both"/>
      </w:pPr>
      <w: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B711F9" w:rsidRDefault="00B711F9">
      <w:pPr>
        <w:pStyle w:val="ConsPlusNormal"/>
        <w:spacing w:before="220"/>
        <w:ind w:firstLine="540"/>
        <w:jc w:val="both"/>
      </w:pPr>
      <w: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B711F9" w:rsidRDefault="00B711F9">
      <w:pPr>
        <w:pStyle w:val="ConsPlusNormal"/>
      </w:pPr>
    </w:p>
    <w:p w:rsidR="00B711F9" w:rsidRDefault="00B711F9">
      <w:pPr>
        <w:pStyle w:val="ConsPlusNormal"/>
        <w:jc w:val="center"/>
        <w:outlineLvl w:val="3"/>
      </w:pPr>
      <w:r>
        <w:t>ОПРЕДЕЛЕНИЕ ТОКОВ КОРОТКОГО ЗАМЫКАНИЯ ДЛЯ ВЫБОРА</w:t>
      </w:r>
    </w:p>
    <w:p w:rsidR="00B711F9" w:rsidRDefault="00B711F9">
      <w:pPr>
        <w:pStyle w:val="ConsPlusNormal"/>
        <w:jc w:val="center"/>
      </w:pPr>
      <w:r>
        <w:t>АППАРАТОВ И ПРОВОДНИКОВ</w:t>
      </w:r>
    </w:p>
    <w:p w:rsidR="00B711F9" w:rsidRDefault="00B711F9">
      <w:pPr>
        <w:pStyle w:val="ConsPlusNormal"/>
      </w:pPr>
    </w:p>
    <w:p w:rsidR="00B711F9" w:rsidRDefault="00B711F9">
      <w:pPr>
        <w:pStyle w:val="ConsPlusNormal"/>
        <w:ind w:firstLine="540"/>
        <w:jc w:val="both"/>
      </w:pPr>
      <w: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B711F9" w:rsidRDefault="00B711F9">
      <w:pPr>
        <w:pStyle w:val="ConsPlusNormal"/>
        <w:spacing w:before="220"/>
        <w:ind w:firstLine="540"/>
        <w:jc w:val="both"/>
      </w:pPr>
      <w:r>
        <w:t>1. Все источники, участвующие в питании рассматриваемой точки КЗ, работают одновременно с номинальной нагрузкой.</w:t>
      </w:r>
    </w:p>
    <w:p w:rsidR="00B711F9" w:rsidRDefault="00B711F9">
      <w:pPr>
        <w:pStyle w:val="ConsPlusNormal"/>
        <w:spacing w:before="220"/>
        <w:ind w:firstLine="540"/>
        <w:jc w:val="both"/>
      </w:pPr>
      <w:r>
        <w:t>2. Все синхронные машины имеют автоматические регуляторы напряжения и устройства форсировки возбуждения.</w:t>
      </w:r>
    </w:p>
    <w:p w:rsidR="00B711F9" w:rsidRDefault="00B711F9">
      <w:pPr>
        <w:pStyle w:val="ConsPlusNormal"/>
        <w:spacing w:before="220"/>
        <w:ind w:firstLine="540"/>
        <w:jc w:val="both"/>
      </w:pPr>
      <w:r>
        <w:t>3. Короткое замыкание наступает в такой момент времени, при котором ток КЗ будет иметь наибольшее значение.</w:t>
      </w:r>
    </w:p>
    <w:p w:rsidR="00B711F9" w:rsidRDefault="00B711F9">
      <w:pPr>
        <w:pStyle w:val="ConsPlusNormal"/>
        <w:spacing w:before="220"/>
        <w:ind w:firstLine="540"/>
        <w:jc w:val="both"/>
      </w:pPr>
      <w:r>
        <w:t>4. Электродвижущие силы всех источников питания совпадают по фазе.</w:t>
      </w:r>
    </w:p>
    <w:p w:rsidR="00B711F9" w:rsidRDefault="00B711F9">
      <w:pPr>
        <w:pStyle w:val="ConsPlusNormal"/>
        <w:spacing w:before="220"/>
        <w:ind w:firstLine="540"/>
        <w:jc w:val="both"/>
      </w:pPr>
      <w:r>
        <w:t>5. Расчетное напряжение каждой ступени принимается на 5% выше номинального напряжения сети.</w:t>
      </w:r>
    </w:p>
    <w:p w:rsidR="00B711F9" w:rsidRDefault="00B711F9">
      <w:pPr>
        <w:pStyle w:val="ConsPlusNormal"/>
        <w:spacing w:before="220"/>
        <w:ind w:firstLine="540"/>
        <w:jc w:val="both"/>
      </w:pPr>
      <w: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B711F9" w:rsidRDefault="00B711F9">
      <w:pPr>
        <w:pStyle w:val="ConsPlusNormal"/>
        <w:spacing w:before="220"/>
        <w:ind w:firstLine="540"/>
        <w:jc w:val="both"/>
      </w:pPr>
      <w:r>
        <w:lastRenderedPageBreak/>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B711F9" w:rsidRDefault="00B711F9">
      <w:pPr>
        <w:pStyle w:val="ConsPlusNormal"/>
        <w:spacing w:before="220"/>
        <w:ind w:firstLine="540"/>
        <w:jc w:val="both"/>
      </w:pPr>
      <w: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B711F9" w:rsidRDefault="00B711F9">
      <w:pPr>
        <w:pStyle w:val="ConsPlusNormal"/>
        <w:spacing w:before="220"/>
        <w:ind w:firstLine="540"/>
        <w:jc w:val="both"/>
      </w:pPr>
      <w: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B711F9" w:rsidRDefault="00B711F9">
      <w:pPr>
        <w:pStyle w:val="ConsPlusNormal"/>
        <w:spacing w:before="220"/>
        <w:ind w:firstLine="540"/>
        <w:jc w:val="both"/>
      </w:pPr>
      <w: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B711F9" w:rsidRDefault="00B711F9">
      <w:pPr>
        <w:pStyle w:val="ConsPlusNormal"/>
      </w:pPr>
    </w:p>
    <w:p w:rsidR="00B711F9" w:rsidRDefault="00B711F9">
      <w:pPr>
        <w:pStyle w:val="ConsPlusNormal"/>
        <w:jc w:val="center"/>
        <w:outlineLvl w:val="3"/>
      </w:pPr>
      <w:r>
        <w:t>ВЫБОР ПРОВОДНИКОВ И ИЗОЛЯТОРОВ, ПРОВЕРКА НЕСУЩИХ</w:t>
      </w:r>
    </w:p>
    <w:p w:rsidR="00B711F9" w:rsidRDefault="00B711F9">
      <w:pPr>
        <w:pStyle w:val="ConsPlusNormal"/>
        <w:jc w:val="center"/>
      </w:pPr>
      <w:r>
        <w:t>КОНСТРУКЦИЙ ПО УСЛОВИЯМ ДИНАМИЧЕСКОГО ДЕЙСТВИЯ</w:t>
      </w:r>
    </w:p>
    <w:p w:rsidR="00B711F9" w:rsidRDefault="00B711F9">
      <w:pPr>
        <w:pStyle w:val="ConsPlusNormal"/>
        <w:jc w:val="center"/>
      </w:pPr>
      <w:r>
        <w:t>ТОКОВ КОРОТКОГО ЗАМЫКАНИЯ</w:t>
      </w:r>
    </w:p>
    <w:p w:rsidR="00B711F9" w:rsidRDefault="00B711F9">
      <w:pPr>
        <w:pStyle w:val="ConsPlusNormal"/>
      </w:pPr>
    </w:p>
    <w:p w:rsidR="00B711F9" w:rsidRDefault="00B711F9">
      <w:pPr>
        <w:pStyle w:val="ConsPlusNormal"/>
        <w:ind w:firstLine="540"/>
        <w:jc w:val="both"/>
      </w:pPr>
      <w:bookmarkStart w:id="52" w:name="P3858"/>
      <w:bookmarkEnd w:id="52"/>
      <w:r>
        <w:t>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iy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B711F9" w:rsidRDefault="00B711F9">
      <w:pPr>
        <w:pStyle w:val="ConsPlusNormal"/>
        <w:spacing w:before="220"/>
        <w:ind w:firstLine="540"/>
        <w:jc w:val="both"/>
      </w:pPr>
      <w: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B711F9" w:rsidRDefault="00B711F9">
      <w:pPr>
        <w:pStyle w:val="ConsPlusNormal"/>
        <w:spacing w:before="220"/>
        <w:ind w:firstLine="540"/>
        <w:jc w:val="both"/>
      </w:pPr>
      <w:r>
        <w:t>Гибкие токопроводы должны проверяться на схлестывание.</w:t>
      </w:r>
    </w:p>
    <w:p w:rsidR="00B711F9" w:rsidRDefault="00B711F9">
      <w:pPr>
        <w:pStyle w:val="ConsPlusNormal"/>
        <w:spacing w:before="220"/>
        <w:ind w:firstLine="540"/>
        <w:jc w:val="both"/>
      </w:pPr>
      <w:r>
        <w:t xml:space="preserve">1.4.15. Найденные расчетом в соответствии с </w:t>
      </w:r>
      <w:hyperlink w:anchor="P3858" w:history="1">
        <w:r>
          <w:rPr>
            <w:color w:val="0000FF"/>
          </w:rPr>
          <w:t>1.4.14</w:t>
        </w:r>
      </w:hyperlink>
      <w:r>
        <w:t xml:space="preserve"> механические усилия, передающееся при КЗ жесткими шинами на опорные и проходные изоляторы, должны составить в случае 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B711F9" w:rsidRDefault="00B711F9">
      <w:pPr>
        <w:pStyle w:val="ConsPlusNormal"/>
        <w:spacing w:before="220"/>
        <w:ind w:firstLine="540"/>
        <w:jc w:val="both"/>
      </w:pPr>
      <w: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B711F9" w:rsidRDefault="00B711F9">
      <w:pPr>
        <w:pStyle w:val="ConsPlusNormal"/>
        <w:spacing w:before="220"/>
        <w:ind w:firstLine="540"/>
        <w:jc w:val="both"/>
      </w:pPr>
      <w:r>
        <w:t>Наибольшие механические напряжения в материале жестких шин не должны превосходить 0,7 временного сопротивления разрыву по ГОСТ.</w:t>
      </w:r>
    </w:p>
    <w:p w:rsidR="00B711F9" w:rsidRDefault="00B711F9">
      <w:pPr>
        <w:pStyle w:val="ConsPlusNormal"/>
      </w:pPr>
    </w:p>
    <w:p w:rsidR="00B711F9" w:rsidRDefault="00B711F9">
      <w:pPr>
        <w:pStyle w:val="ConsPlusNormal"/>
        <w:jc w:val="center"/>
        <w:outlineLvl w:val="3"/>
      </w:pPr>
      <w:r>
        <w:t>ВЫБОР ПРОВОДНИКОВ ПО УСЛОВИЯМ НАГРЕВА</w:t>
      </w:r>
    </w:p>
    <w:p w:rsidR="00B711F9" w:rsidRDefault="00B711F9">
      <w:pPr>
        <w:pStyle w:val="ConsPlusNormal"/>
        <w:jc w:val="center"/>
      </w:pPr>
      <w:r>
        <w:t>ПРИ КОРОТКОМ ЗАМЫКАНИИ</w:t>
      </w:r>
    </w:p>
    <w:p w:rsidR="00B711F9" w:rsidRDefault="00B711F9">
      <w:pPr>
        <w:pStyle w:val="ConsPlusNormal"/>
      </w:pPr>
    </w:p>
    <w:p w:rsidR="00B711F9" w:rsidRDefault="00B711F9">
      <w:pPr>
        <w:pStyle w:val="ConsPlusNormal"/>
        <w:ind w:firstLine="540"/>
        <w:jc w:val="both"/>
      </w:pPr>
      <w:r>
        <w:t>1.4.16. Температура нагрева проводников при КЗ должна быть не выше следующих предельно допустимых значений, град. C:</w:t>
      </w:r>
    </w:p>
    <w:p w:rsidR="00B711F9" w:rsidRDefault="00B711F9">
      <w:pPr>
        <w:pStyle w:val="ConsPlusNormal"/>
      </w:pPr>
    </w:p>
    <w:p w:rsidR="00B711F9" w:rsidRDefault="00B711F9">
      <w:pPr>
        <w:pStyle w:val="ConsPlusNonformat"/>
        <w:jc w:val="both"/>
      </w:pPr>
      <w:r>
        <w:t xml:space="preserve">    Шины:</w:t>
      </w:r>
    </w:p>
    <w:p w:rsidR="00B711F9" w:rsidRDefault="00B711F9">
      <w:pPr>
        <w:pStyle w:val="ConsPlusNonformat"/>
        <w:jc w:val="both"/>
      </w:pPr>
      <w:r>
        <w:t>медные ....................................................... 300</w:t>
      </w:r>
    </w:p>
    <w:p w:rsidR="00B711F9" w:rsidRDefault="00B711F9">
      <w:pPr>
        <w:pStyle w:val="ConsPlusNonformat"/>
        <w:jc w:val="both"/>
      </w:pPr>
      <w:r>
        <w:t>алюминиевые   ................................................ 200</w:t>
      </w:r>
    </w:p>
    <w:p w:rsidR="00B711F9" w:rsidRDefault="00B711F9">
      <w:pPr>
        <w:pStyle w:val="ConsPlusNonformat"/>
        <w:jc w:val="both"/>
      </w:pPr>
      <w:r>
        <w:t>стальные, не имеющие непосредственного</w:t>
      </w:r>
    </w:p>
    <w:p w:rsidR="00B711F9" w:rsidRDefault="00B711F9">
      <w:pPr>
        <w:pStyle w:val="ConsPlusNonformat"/>
        <w:jc w:val="both"/>
      </w:pPr>
      <w:r>
        <w:t>соединения с аппаратами ...................................... 400</w:t>
      </w:r>
    </w:p>
    <w:p w:rsidR="00B711F9" w:rsidRDefault="00B711F9">
      <w:pPr>
        <w:pStyle w:val="ConsPlusNonformat"/>
        <w:jc w:val="both"/>
      </w:pPr>
      <w:r>
        <w:t>стальные с непосредственным</w:t>
      </w:r>
    </w:p>
    <w:p w:rsidR="00B711F9" w:rsidRDefault="00B711F9">
      <w:pPr>
        <w:pStyle w:val="ConsPlusNonformat"/>
        <w:jc w:val="both"/>
      </w:pPr>
      <w:r>
        <w:t>присоединением к аппаратам ................................... 300</w:t>
      </w:r>
    </w:p>
    <w:p w:rsidR="00B711F9" w:rsidRDefault="00B711F9">
      <w:pPr>
        <w:pStyle w:val="ConsPlusNonformat"/>
        <w:jc w:val="both"/>
      </w:pPr>
    </w:p>
    <w:p w:rsidR="00B711F9" w:rsidRDefault="00B711F9">
      <w:pPr>
        <w:pStyle w:val="ConsPlusNonformat"/>
        <w:jc w:val="both"/>
      </w:pPr>
      <w:r>
        <w:t xml:space="preserve">    Кабели с бумажной пропитанной изоляцией на напряжение, кВ:</w:t>
      </w:r>
    </w:p>
    <w:p w:rsidR="00B711F9" w:rsidRDefault="00B711F9">
      <w:pPr>
        <w:pStyle w:val="ConsPlusNonformat"/>
        <w:jc w:val="both"/>
      </w:pPr>
      <w:r>
        <w:t>до 10 ........................................................ 200</w:t>
      </w:r>
    </w:p>
    <w:p w:rsidR="00B711F9" w:rsidRDefault="00B711F9">
      <w:pPr>
        <w:pStyle w:val="ConsPlusNonformat"/>
        <w:jc w:val="both"/>
      </w:pPr>
      <w:r>
        <w:t>20 - 220 ..................................................... 125</w:t>
      </w:r>
    </w:p>
    <w:p w:rsidR="00B711F9" w:rsidRDefault="00B711F9">
      <w:pPr>
        <w:pStyle w:val="ConsPlusNonformat"/>
        <w:jc w:val="both"/>
      </w:pPr>
    </w:p>
    <w:p w:rsidR="00B711F9" w:rsidRDefault="00B711F9">
      <w:pPr>
        <w:pStyle w:val="ConsPlusNonformat"/>
        <w:jc w:val="both"/>
      </w:pPr>
      <w:r>
        <w:t xml:space="preserve">    Кабели и изолированные провода с медными и алюминиевыми жилами</w:t>
      </w:r>
    </w:p>
    <w:p w:rsidR="00B711F9" w:rsidRDefault="00B711F9">
      <w:pPr>
        <w:pStyle w:val="ConsPlusNonformat"/>
        <w:jc w:val="both"/>
      </w:pPr>
      <w:r>
        <w:t>и изоляцией:</w:t>
      </w:r>
    </w:p>
    <w:p w:rsidR="00B711F9" w:rsidRDefault="00B711F9">
      <w:pPr>
        <w:pStyle w:val="ConsPlusNonformat"/>
        <w:jc w:val="both"/>
      </w:pPr>
      <w:r>
        <w:t>поливинилхлоридной и резиновой ............................... 150</w:t>
      </w:r>
    </w:p>
    <w:p w:rsidR="00B711F9" w:rsidRDefault="00B711F9">
      <w:pPr>
        <w:pStyle w:val="ConsPlusNonformat"/>
        <w:jc w:val="both"/>
      </w:pPr>
      <w:r>
        <w:t>полиэтиленовой ............................................... 120</w:t>
      </w:r>
    </w:p>
    <w:p w:rsidR="00B711F9" w:rsidRDefault="00B711F9">
      <w:pPr>
        <w:pStyle w:val="ConsPlusNonformat"/>
        <w:jc w:val="both"/>
      </w:pPr>
    </w:p>
    <w:p w:rsidR="00B711F9" w:rsidRDefault="00B711F9">
      <w:pPr>
        <w:pStyle w:val="ConsPlusNonformat"/>
        <w:jc w:val="both"/>
      </w:pPr>
      <w:r>
        <w:t xml:space="preserve">    Медные неизолированные провода при тяжениях, Н/кв. мм:</w:t>
      </w:r>
    </w:p>
    <w:p w:rsidR="00B711F9" w:rsidRDefault="00B711F9">
      <w:pPr>
        <w:pStyle w:val="ConsPlusNonformat"/>
        <w:jc w:val="both"/>
      </w:pPr>
      <w:r>
        <w:t>менее 20 ..................................................... 250</w:t>
      </w:r>
    </w:p>
    <w:p w:rsidR="00B711F9" w:rsidRDefault="00B711F9">
      <w:pPr>
        <w:pStyle w:val="ConsPlusNonformat"/>
        <w:jc w:val="both"/>
      </w:pPr>
      <w:r>
        <w:t>20 и более ................................................... 200</w:t>
      </w:r>
    </w:p>
    <w:p w:rsidR="00B711F9" w:rsidRDefault="00B711F9">
      <w:pPr>
        <w:pStyle w:val="ConsPlusNonformat"/>
        <w:jc w:val="both"/>
      </w:pPr>
    </w:p>
    <w:p w:rsidR="00B711F9" w:rsidRDefault="00B711F9">
      <w:pPr>
        <w:pStyle w:val="ConsPlusNonformat"/>
        <w:jc w:val="both"/>
      </w:pPr>
      <w:r>
        <w:t xml:space="preserve">    Алюминиевые неизолированные провода при тяжениях, Н/кв. мм:</w:t>
      </w:r>
    </w:p>
    <w:p w:rsidR="00B711F9" w:rsidRDefault="00B711F9">
      <w:pPr>
        <w:pStyle w:val="ConsPlusNonformat"/>
        <w:jc w:val="both"/>
      </w:pPr>
      <w:r>
        <w:t>менее 10 ..................................................... 200</w:t>
      </w:r>
    </w:p>
    <w:p w:rsidR="00B711F9" w:rsidRDefault="00B711F9">
      <w:pPr>
        <w:pStyle w:val="ConsPlusNonformat"/>
        <w:jc w:val="both"/>
      </w:pPr>
      <w:r>
        <w:t>10 и более ................................................... 160</w:t>
      </w:r>
    </w:p>
    <w:p w:rsidR="00B711F9" w:rsidRDefault="00B711F9">
      <w:pPr>
        <w:pStyle w:val="ConsPlusNonformat"/>
        <w:jc w:val="both"/>
      </w:pPr>
      <w:r>
        <w:t>Алюминиевая часть сталеалюминиевых проводов .................. 200</w:t>
      </w:r>
    </w:p>
    <w:p w:rsidR="00B711F9" w:rsidRDefault="00B711F9">
      <w:pPr>
        <w:pStyle w:val="ConsPlusNormal"/>
      </w:pPr>
    </w:p>
    <w:p w:rsidR="00B711F9" w:rsidRDefault="00B711F9">
      <w:pPr>
        <w:pStyle w:val="ConsPlusNormal"/>
        <w:ind w:firstLine="540"/>
        <w:jc w:val="both"/>
      </w:pPr>
      <w:r>
        <w:t xml:space="preserve">1.4.17. Проверка кабелей на нагрев токами КЗ в тех случаях, когда это требуется в соответствии с </w:t>
      </w:r>
      <w:hyperlink w:anchor="P3804" w:history="1">
        <w:r>
          <w:rPr>
            <w:color w:val="0000FF"/>
          </w:rPr>
          <w:t>1.4.2</w:t>
        </w:r>
      </w:hyperlink>
      <w:r>
        <w:t xml:space="preserve"> и </w:t>
      </w:r>
      <w:hyperlink w:anchor="P3813" w:history="1">
        <w:r>
          <w:rPr>
            <w:color w:val="0000FF"/>
          </w:rPr>
          <w:t>1.4.3</w:t>
        </w:r>
      </w:hyperlink>
      <w:r>
        <w:t>, должна производиться для:</w:t>
      </w:r>
    </w:p>
    <w:p w:rsidR="00B711F9" w:rsidRDefault="00B711F9">
      <w:pPr>
        <w:pStyle w:val="ConsPlusNormal"/>
        <w:spacing w:before="220"/>
        <w:ind w:firstLine="540"/>
        <w:jc w:val="both"/>
      </w:pPr>
      <w:r>
        <w:t>1) одиночных кабелей одной строительной длины, исходя из КЗ в начале кабеля;</w:t>
      </w:r>
    </w:p>
    <w:p w:rsidR="00B711F9" w:rsidRDefault="00B711F9">
      <w:pPr>
        <w:pStyle w:val="ConsPlusNormal"/>
        <w:spacing w:before="220"/>
        <w:ind w:firstLine="540"/>
        <w:jc w:val="both"/>
      </w:pPr>
      <w:r>
        <w:t>2) одиночных кабелей со ступенчатыми сечениями по длине, исходя из КЗ в начале каждого участка нового сечения;</w:t>
      </w:r>
    </w:p>
    <w:p w:rsidR="00B711F9" w:rsidRDefault="00B711F9">
      <w:pPr>
        <w:pStyle w:val="ConsPlusNormal"/>
        <w:spacing w:before="220"/>
        <w:ind w:firstLine="540"/>
        <w:jc w:val="both"/>
      </w:pPr>
      <w:bookmarkStart w:id="53" w:name="P3899"/>
      <w:bookmarkEnd w:id="53"/>
      <w:r>
        <w:t>3) пучка из двух и более параллельно включенных кабелей, исходя из КЗ непосредственно за пучком (по сквозному току КЗ).</w:t>
      </w:r>
    </w:p>
    <w:p w:rsidR="00B711F9" w:rsidRDefault="00B711F9">
      <w:pPr>
        <w:pStyle w:val="ConsPlusNormal"/>
        <w:spacing w:before="220"/>
        <w:ind w:firstLine="540"/>
        <w:jc w:val="both"/>
      </w:pPr>
      <w:r>
        <w:t>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из-за увеличения суммарной продолжительности прохождения тока КЗ по таким линиям.</w:t>
      </w:r>
    </w:p>
    <w:p w:rsidR="00B711F9" w:rsidRDefault="00B711F9">
      <w:pPr>
        <w:pStyle w:val="ConsPlusNormal"/>
        <w:spacing w:before="220"/>
        <w:ind w:firstLine="540"/>
        <w:jc w:val="both"/>
      </w:pPr>
      <w:r>
        <w:t>Расщепленные провода ВЛ при проверке на нагрев в условиях КЗ рассматриваются как один провод суммарного сечения.</w:t>
      </w:r>
    </w:p>
    <w:p w:rsidR="00B711F9" w:rsidRDefault="00B711F9">
      <w:pPr>
        <w:pStyle w:val="ConsPlusNormal"/>
      </w:pPr>
    </w:p>
    <w:p w:rsidR="00B711F9" w:rsidRDefault="00B711F9">
      <w:pPr>
        <w:pStyle w:val="ConsPlusNormal"/>
        <w:jc w:val="center"/>
        <w:outlineLvl w:val="3"/>
      </w:pPr>
      <w:r>
        <w:t>ВЫБОР АППАРАТОВ ПО КОММУТАЦИОННОЙ СПОСОБНОСТИ</w:t>
      </w:r>
    </w:p>
    <w:p w:rsidR="00B711F9" w:rsidRDefault="00B711F9">
      <w:pPr>
        <w:pStyle w:val="ConsPlusNormal"/>
      </w:pPr>
    </w:p>
    <w:p w:rsidR="00B711F9" w:rsidRDefault="00B711F9">
      <w:pPr>
        <w:pStyle w:val="ConsPlusNormal"/>
        <w:ind w:firstLine="540"/>
        <w:jc w:val="both"/>
      </w:pPr>
      <w:r>
        <w:t>1.4.19. Выключатели выше 1 кВ следует выбирать:</w:t>
      </w:r>
    </w:p>
    <w:p w:rsidR="00B711F9" w:rsidRDefault="00B711F9">
      <w:pPr>
        <w:pStyle w:val="ConsPlusNormal"/>
        <w:spacing w:before="220"/>
        <w:ind w:firstLine="540"/>
        <w:jc w:val="both"/>
      </w:pPr>
      <w:r>
        <w:t>1) по отключающей способности с учетом параметров восстанавливающегося напряжения;</w:t>
      </w:r>
    </w:p>
    <w:p w:rsidR="00B711F9" w:rsidRDefault="00B711F9">
      <w:pPr>
        <w:pStyle w:val="ConsPlusNormal"/>
        <w:spacing w:before="220"/>
        <w:ind w:firstLine="540"/>
        <w:jc w:val="both"/>
      </w:pPr>
      <w:r>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B711F9" w:rsidRDefault="00B711F9">
      <w:pPr>
        <w:pStyle w:val="ConsPlusNormal"/>
        <w:spacing w:before="220"/>
        <w:ind w:firstLine="540"/>
        <w:jc w:val="both"/>
      </w:pPr>
      <w:r>
        <w:t xml:space="preserve">1.4.20. Предохранители следует выбирать по отключающей способности. При этом в </w:t>
      </w:r>
      <w:r>
        <w:lastRenderedPageBreak/>
        <w:t>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B711F9" w:rsidRDefault="00B711F9">
      <w:pPr>
        <w:pStyle w:val="ConsPlusNormal"/>
        <w:spacing w:before="220"/>
        <w:ind w:firstLine="540"/>
        <w:jc w:val="both"/>
      </w:pPr>
      <w:r>
        <w:t>1.4.21. Выключатели нагрузки и короткозамыкатели следует выбирать по предельно допустимому току, возникающему при включении на КЗ.</w:t>
      </w:r>
    </w:p>
    <w:p w:rsidR="00B711F9" w:rsidRDefault="00B711F9">
      <w:pPr>
        <w:pStyle w:val="ConsPlusNormal"/>
        <w:spacing w:before="220"/>
        <w:ind w:firstLine="540"/>
        <w:jc w:val="both"/>
      </w:pPr>
      <w: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20 октября 1977 года</w:t>
      </w:r>
    </w:p>
    <w:p w:rsidR="00B711F9" w:rsidRDefault="00B711F9">
      <w:pPr>
        <w:pStyle w:val="ConsPlusNormal"/>
      </w:pPr>
    </w:p>
    <w:p w:rsidR="00B711F9" w:rsidRDefault="00B711F9">
      <w:pPr>
        <w:pStyle w:val="ConsPlusNormal"/>
        <w:jc w:val="center"/>
      </w:pPr>
      <w:bookmarkStart w:id="54" w:name="P3918"/>
      <w:bookmarkEnd w:id="54"/>
      <w:r>
        <w:t>Глава 1.5. УЧЕТ ЭЛЕКТРОЭНЕРГИИ</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 xml:space="preserve">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w:anchor="P7458" w:history="1">
        <w:r>
          <w:rPr>
            <w:color w:val="0000FF"/>
          </w:rPr>
          <w:t>гл. 7.1</w:t>
        </w:r>
      </w:hyperlink>
      <w:r>
        <w:t>.</w:t>
      </w:r>
    </w:p>
    <w:p w:rsidR="00B711F9" w:rsidRDefault="00B711F9">
      <w:pPr>
        <w:pStyle w:val="ConsPlusNormal"/>
        <w:spacing w:before="220"/>
        <w:ind w:firstLine="540"/>
        <w:jc w:val="both"/>
      </w:pPr>
      <w: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B711F9" w:rsidRDefault="00B711F9">
      <w:pPr>
        <w:pStyle w:val="ConsPlusNormal"/>
        <w:spacing w:before="220"/>
        <w:ind w:firstLine="540"/>
        <w:jc w:val="both"/>
      </w:pPr>
      <w:r>
        <w:t>Счетчики, устанавливаемые для расчетного учета, называются расчетными счетчиками.</w:t>
      </w:r>
    </w:p>
    <w:p w:rsidR="00B711F9" w:rsidRDefault="00B711F9">
      <w:pPr>
        <w:pStyle w:val="ConsPlusNormal"/>
        <w:spacing w:before="220"/>
        <w:ind w:firstLine="540"/>
        <w:jc w:val="both"/>
      </w:pPr>
      <w: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B711F9" w:rsidRDefault="00B711F9">
      <w:pPr>
        <w:pStyle w:val="ConsPlusNormal"/>
        <w:spacing w:before="220"/>
        <w:ind w:firstLine="540"/>
        <w:jc w:val="both"/>
      </w:pPr>
      <w:r>
        <w:t>Счетчики, устанавливаемые для технического учета, называются счетчиками технического учета.</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1.5.4. Учет активной электроэнергии должен обеспечивать определение количества энергии:</w:t>
      </w:r>
    </w:p>
    <w:p w:rsidR="00B711F9" w:rsidRDefault="00B711F9">
      <w:pPr>
        <w:pStyle w:val="ConsPlusNormal"/>
        <w:spacing w:before="220"/>
        <w:ind w:firstLine="540"/>
        <w:jc w:val="both"/>
      </w:pPr>
      <w:r>
        <w:t>1) выработанной генераторами электростанций;</w:t>
      </w:r>
    </w:p>
    <w:p w:rsidR="00B711F9" w:rsidRDefault="00B711F9">
      <w:pPr>
        <w:pStyle w:val="ConsPlusNormal"/>
        <w:spacing w:before="220"/>
        <w:ind w:firstLine="540"/>
        <w:jc w:val="both"/>
      </w:pPr>
      <w:r>
        <w:t>2) потребленной на собственные и хозяйственные (раздельно) нужды электростанций и подстанций;</w:t>
      </w:r>
    </w:p>
    <w:p w:rsidR="00B711F9" w:rsidRDefault="00B711F9">
      <w:pPr>
        <w:pStyle w:val="ConsPlusNormal"/>
        <w:spacing w:before="220"/>
        <w:ind w:firstLine="540"/>
        <w:jc w:val="both"/>
      </w:pPr>
      <w:r>
        <w:t>3) отпущенной потребителям по линиям, отходящим от шин электростанции непосредственно к потребителям;</w:t>
      </w:r>
    </w:p>
    <w:p w:rsidR="00B711F9" w:rsidRDefault="00B711F9">
      <w:pPr>
        <w:pStyle w:val="ConsPlusNormal"/>
        <w:spacing w:before="220"/>
        <w:ind w:firstLine="540"/>
        <w:jc w:val="both"/>
      </w:pPr>
      <w:r>
        <w:t>4) переданной в другие энергосистемы или полученной от них;</w:t>
      </w:r>
    </w:p>
    <w:p w:rsidR="00B711F9" w:rsidRDefault="00B711F9">
      <w:pPr>
        <w:pStyle w:val="ConsPlusNormal"/>
        <w:spacing w:before="220"/>
        <w:ind w:firstLine="540"/>
        <w:jc w:val="both"/>
      </w:pPr>
      <w:r>
        <w:t>5) отпущенной потребителям из электрической сети.</w:t>
      </w:r>
    </w:p>
    <w:p w:rsidR="00B711F9" w:rsidRDefault="00B711F9">
      <w:pPr>
        <w:pStyle w:val="ConsPlusNormal"/>
        <w:spacing w:before="220"/>
        <w:ind w:firstLine="540"/>
        <w:jc w:val="both"/>
      </w:pPr>
      <w:r>
        <w:t>Кроме того, учет активной электроэнергии должен обеспечивать возможность:</w:t>
      </w:r>
    </w:p>
    <w:p w:rsidR="00B711F9" w:rsidRDefault="00B711F9">
      <w:pPr>
        <w:pStyle w:val="ConsPlusNormal"/>
        <w:spacing w:before="220"/>
        <w:ind w:firstLine="540"/>
        <w:jc w:val="both"/>
      </w:pPr>
      <w:r>
        <w:lastRenderedPageBreak/>
        <w:t>определения поступления электроэнергии в электрические сети разных классов напряжений энергосистемы;</w:t>
      </w:r>
    </w:p>
    <w:p w:rsidR="00B711F9" w:rsidRDefault="00B711F9">
      <w:pPr>
        <w:pStyle w:val="ConsPlusNormal"/>
        <w:spacing w:before="220"/>
        <w:ind w:firstLine="540"/>
        <w:jc w:val="both"/>
      </w:pPr>
      <w:r>
        <w:t>составления балансов электроэнергии для хозрасчетных подразделений энергосистемы;</w:t>
      </w:r>
    </w:p>
    <w:p w:rsidR="00B711F9" w:rsidRDefault="00B711F9">
      <w:pPr>
        <w:pStyle w:val="ConsPlusNormal"/>
        <w:spacing w:before="220"/>
        <w:ind w:firstLine="540"/>
        <w:jc w:val="both"/>
      </w:pPr>
      <w:r>
        <w:t>контроля за соблюдением потребителями заданных им режимов потребления и баланса электроэнергии.</w:t>
      </w:r>
    </w:p>
    <w:p w:rsidR="00B711F9" w:rsidRDefault="00B711F9">
      <w:pPr>
        <w:pStyle w:val="ConsPlusNormal"/>
        <w:spacing w:before="220"/>
        <w:ind w:firstLine="540"/>
        <w:jc w:val="both"/>
      </w:pPr>
      <w: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B711F9" w:rsidRDefault="00B711F9">
      <w:pPr>
        <w:pStyle w:val="ConsPlusNormal"/>
      </w:pPr>
    </w:p>
    <w:p w:rsidR="00B711F9" w:rsidRDefault="00B711F9">
      <w:pPr>
        <w:pStyle w:val="ConsPlusNormal"/>
        <w:jc w:val="center"/>
        <w:outlineLvl w:val="3"/>
      </w:pPr>
      <w:r>
        <w:t>ПУНКТЫ УСТАНОВКИ СРЕДСТВ УЧЕТА ЭЛЕКТРОЭНЕРГИИ</w:t>
      </w:r>
    </w:p>
    <w:p w:rsidR="00B711F9" w:rsidRDefault="00B711F9">
      <w:pPr>
        <w:pStyle w:val="ConsPlusNormal"/>
      </w:pPr>
    </w:p>
    <w:p w:rsidR="00B711F9" w:rsidRDefault="00B711F9">
      <w:pPr>
        <w:pStyle w:val="ConsPlusNormal"/>
        <w:ind w:firstLine="540"/>
        <w:jc w:val="both"/>
      </w:pPr>
      <w:r>
        <w:t>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принадлежности) электроснабжающей организации и потребителя.</w:t>
      </w:r>
    </w:p>
    <w:p w:rsidR="00B711F9" w:rsidRDefault="00B711F9">
      <w:pPr>
        <w:pStyle w:val="ConsPlusNormal"/>
        <w:spacing w:before="220"/>
        <w:ind w:firstLine="540"/>
        <w:jc w:val="both"/>
      </w:pPr>
      <w:r>
        <w:t>1.5.7. Расчетные счетчики активной электроэнергии на электростанции должны устанавливаться:</w:t>
      </w:r>
    </w:p>
    <w:p w:rsidR="00B711F9" w:rsidRDefault="00B711F9">
      <w:pPr>
        <w:pStyle w:val="ConsPlusNormal"/>
        <w:spacing w:before="220"/>
        <w:ind w:firstLine="540"/>
        <w:jc w:val="both"/>
      </w:pPr>
      <w:r>
        <w:t>1) для каждого генератора с таким расчетом, чтобы учитывалась вся выработанная генератором электроэнергия;</w:t>
      </w:r>
    </w:p>
    <w:p w:rsidR="00B711F9" w:rsidRDefault="00B711F9">
      <w:pPr>
        <w:pStyle w:val="ConsPlusNormal"/>
        <w:spacing w:before="220"/>
        <w:ind w:firstLine="540"/>
        <w:jc w:val="both"/>
      </w:pPr>
      <w:r>
        <w:t>2) для всех присоединений шин генераторного напряжения, по которым возможна реверсивная работа, - по два счетчика со стопорами;</w:t>
      </w:r>
    </w:p>
    <w:p w:rsidR="00B711F9" w:rsidRDefault="00B711F9">
      <w:pPr>
        <w:pStyle w:val="ConsPlusNormal"/>
        <w:spacing w:before="220"/>
        <w:ind w:firstLine="540"/>
        <w:jc w:val="both"/>
      </w:pPr>
      <w:r>
        <w:t>3) для межсистемных линий электропередачи - два счетчика со стопорами, учитывающих отпущенную и полученную электроэнергию;</w:t>
      </w:r>
    </w:p>
    <w:p w:rsidR="00B711F9" w:rsidRDefault="00B711F9">
      <w:pPr>
        <w:pStyle w:val="ConsPlusNormal"/>
        <w:spacing w:before="220"/>
        <w:ind w:firstLine="540"/>
        <w:jc w:val="both"/>
      </w:pPr>
      <w:bookmarkStart w:id="55" w:name="P3949"/>
      <w:bookmarkEnd w:id="55"/>
      <w:r>
        <w:t xml:space="preserve">4) для линий всех классов напряжений, отходящих от шин электростанций и принадлежащих потребителям (см. также </w:t>
      </w:r>
      <w:hyperlink w:anchor="P3964" w:history="1">
        <w:r>
          <w:rPr>
            <w:color w:val="0000FF"/>
          </w:rPr>
          <w:t>1.5.10</w:t>
        </w:r>
      </w:hyperlink>
      <w:r>
        <w:t>).</w:t>
      </w:r>
    </w:p>
    <w:p w:rsidR="00B711F9" w:rsidRDefault="00B711F9">
      <w:pPr>
        <w:pStyle w:val="ConsPlusNormal"/>
        <w:spacing w:before="220"/>
        <w:ind w:firstLine="540"/>
        <w:jc w:val="both"/>
      </w:pPr>
      <w:r>
        <w:t xml:space="preserve">Для линий до 10 кВ, отходящих от шин электростанций, во всех случаях должны быть выполнены цепи учета, сборки зажимов (см. </w:t>
      </w:r>
      <w:hyperlink w:anchor="P4020" w:history="1">
        <w:r>
          <w:rPr>
            <w:color w:val="0000FF"/>
          </w:rPr>
          <w:t>1.5.23</w:t>
        </w:r>
      </w:hyperlink>
      <w:r>
        <w:t>), а также предусмотрены места для установки счетчиков;</w:t>
      </w:r>
    </w:p>
    <w:p w:rsidR="00B711F9" w:rsidRDefault="00B711F9">
      <w:pPr>
        <w:pStyle w:val="ConsPlusNormal"/>
        <w:spacing w:before="220"/>
        <w:ind w:firstLine="540"/>
        <w:jc w:val="both"/>
      </w:pPr>
      <w:r>
        <w:t>5) для всех трансформаторов и линий, питающих шины основного напряжения (выше 1 кВ) собственных нужд (СН).</w:t>
      </w:r>
    </w:p>
    <w:p w:rsidR="00B711F9" w:rsidRDefault="00B711F9">
      <w:pPr>
        <w:pStyle w:val="ConsPlusNormal"/>
        <w:spacing w:before="220"/>
        <w:ind w:firstLine="540"/>
        <w:jc w:val="both"/>
      </w:pPr>
      <w: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B711F9" w:rsidRDefault="00B711F9">
      <w:pPr>
        <w:pStyle w:val="ConsPlusNormal"/>
        <w:spacing w:before="220"/>
        <w:ind w:firstLine="540"/>
        <w:jc w:val="both"/>
      </w:pPr>
      <w: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B711F9" w:rsidRDefault="00B711F9">
      <w:pPr>
        <w:pStyle w:val="ConsPlusNormal"/>
        <w:spacing w:before="220"/>
        <w:ind w:firstLine="540"/>
        <w:jc w:val="both"/>
      </w:pPr>
      <w: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B711F9" w:rsidRDefault="00B711F9">
      <w:pPr>
        <w:pStyle w:val="ConsPlusNormal"/>
        <w:spacing w:before="220"/>
        <w:ind w:firstLine="540"/>
        <w:jc w:val="both"/>
      </w:pPr>
      <w:r>
        <w:t xml:space="preserve">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w:t>
      </w:r>
      <w:r>
        <w:lastRenderedPageBreak/>
        <w:t>автоматизированной системы учета электроэнергии.</w:t>
      </w:r>
    </w:p>
    <w:p w:rsidR="00B711F9" w:rsidRDefault="00B711F9">
      <w:pPr>
        <w:pStyle w:val="ConsPlusNormal"/>
        <w:spacing w:before="220"/>
        <w:ind w:firstLine="540"/>
        <w:jc w:val="both"/>
      </w:pPr>
      <w: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B711F9" w:rsidRDefault="00B711F9">
      <w:pPr>
        <w:pStyle w:val="ConsPlusNormal"/>
        <w:spacing w:before="220"/>
        <w:ind w:firstLine="540"/>
        <w:jc w:val="both"/>
      </w:pPr>
      <w:r>
        <w:t>1.5.9. Расчетные счетчики активной электроэнергии на подстанции энергосистемы должны устанавливаться:</w:t>
      </w:r>
    </w:p>
    <w:p w:rsidR="00B711F9" w:rsidRDefault="00B711F9">
      <w:pPr>
        <w:pStyle w:val="ConsPlusNormal"/>
        <w:spacing w:before="220"/>
        <w:ind w:firstLine="540"/>
        <w:jc w:val="both"/>
      </w:pPr>
      <w:bookmarkStart w:id="56" w:name="P3958"/>
      <w:bookmarkEnd w:id="56"/>
      <w:r>
        <w:t xml:space="preserve">1) для каждой отходящей линии электропередачи, принадлежащей потребителям (см. также </w:t>
      </w:r>
      <w:hyperlink w:anchor="P3964" w:history="1">
        <w:r>
          <w:rPr>
            <w:color w:val="0000FF"/>
          </w:rPr>
          <w:t>1.5.10</w:t>
        </w:r>
      </w:hyperlink>
      <w:r>
        <w:t>);</w:t>
      </w:r>
    </w:p>
    <w:p w:rsidR="00B711F9" w:rsidRDefault="00B711F9">
      <w:pPr>
        <w:pStyle w:val="ConsPlusNormal"/>
        <w:spacing w:before="220"/>
        <w:ind w:firstLine="540"/>
        <w:jc w:val="both"/>
      </w:pPr>
      <w: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B711F9" w:rsidRDefault="00B711F9">
      <w:pPr>
        <w:pStyle w:val="ConsPlusNormal"/>
        <w:spacing w:before="220"/>
        <w:ind w:firstLine="540"/>
        <w:jc w:val="both"/>
      </w:pPr>
      <w:r>
        <w:t>3) на трансформаторах СН;</w:t>
      </w:r>
    </w:p>
    <w:p w:rsidR="00B711F9" w:rsidRDefault="00B711F9">
      <w:pPr>
        <w:pStyle w:val="ConsPlusNormal"/>
        <w:spacing w:before="220"/>
        <w:ind w:firstLine="540"/>
        <w:jc w:val="both"/>
      </w:pPr>
      <w:r>
        <w:t>4) для линий хозяйственных нужд или посторонних потребителей (поселок и т.п.), присоединенных к шинам СН.</w:t>
      </w:r>
    </w:p>
    <w:p w:rsidR="00B711F9" w:rsidRDefault="00B711F9">
      <w:pPr>
        <w:pStyle w:val="ConsPlusNormal"/>
        <w:spacing w:before="220"/>
        <w:ind w:firstLine="540"/>
        <w:jc w:val="both"/>
      </w:pPr>
      <w: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B711F9" w:rsidRDefault="00B711F9">
      <w:pPr>
        <w:pStyle w:val="ConsPlusNormal"/>
        <w:spacing w:before="220"/>
        <w:ind w:firstLine="540"/>
        <w:jc w:val="both"/>
      </w:pPr>
      <w:r>
        <w:t xml:space="preserve">Для линий до 10 кВ во всех случаях должны быть выполнены цепи учета, сборки зажимов (см. </w:t>
      </w:r>
      <w:hyperlink w:anchor="P4020" w:history="1">
        <w:r>
          <w:rPr>
            <w:color w:val="0000FF"/>
          </w:rPr>
          <w:t>1.5.23</w:t>
        </w:r>
      </w:hyperlink>
      <w:r>
        <w:t>), а также предусмотрены места для установки счетчиков.</w:t>
      </w:r>
    </w:p>
    <w:p w:rsidR="00B711F9" w:rsidRDefault="00B711F9">
      <w:pPr>
        <w:pStyle w:val="ConsPlusNormal"/>
        <w:spacing w:before="220"/>
        <w:ind w:firstLine="540"/>
        <w:jc w:val="both"/>
      </w:pPr>
      <w:bookmarkStart w:id="57" w:name="P3964"/>
      <w:bookmarkEnd w:id="57"/>
      <w:r>
        <w:t xml:space="preserve">1.5.10. Расчетные счетчики, предусматриваемые в соответствии с </w:t>
      </w:r>
      <w:hyperlink w:anchor="P3949" w:history="1">
        <w:r>
          <w:rPr>
            <w:color w:val="0000FF"/>
          </w:rPr>
          <w:t>1.5.7, п. 4</w:t>
        </w:r>
      </w:hyperlink>
      <w:r>
        <w:t xml:space="preserve"> и </w:t>
      </w:r>
      <w:hyperlink w:anchor="P3958" w:history="1">
        <w:r>
          <w:rPr>
            <w:color w:val="0000FF"/>
          </w:rPr>
          <w:t>1.5.9, п. 1</w:t>
        </w:r>
      </w:hyperlink>
      <w: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B711F9" w:rsidRDefault="00B711F9">
      <w:pPr>
        <w:pStyle w:val="ConsPlusNormal"/>
        <w:spacing w:before="220"/>
        <w:ind w:firstLine="540"/>
        <w:jc w:val="both"/>
      </w:pPr>
      <w:r>
        <w:t>1.5.11. Расчетные счетчики активной электроэнергии на подстанции, принадлежащей потребителю, должны устанавливаться:</w:t>
      </w:r>
    </w:p>
    <w:p w:rsidR="00B711F9" w:rsidRDefault="00B711F9">
      <w:pPr>
        <w:pStyle w:val="ConsPlusNormal"/>
        <w:spacing w:before="220"/>
        <w:ind w:firstLine="540"/>
        <w:jc w:val="both"/>
      </w:pPr>
      <w:r>
        <w:t xml:space="preserve">1) на вводе (приемном конце) линии электропередачи в подстанцию потребителя в соответствии с </w:t>
      </w:r>
      <w:hyperlink w:anchor="P3964" w:history="1">
        <w:r>
          <w:rPr>
            <w:color w:val="0000FF"/>
          </w:rPr>
          <w:t>1.5.10</w:t>
        </w:r>
      </w:hyperlink>
      <w:r>
        <w:t xml:space="preserve"> при отсутствии электрической связи с другой подстанцией энергосистемы или другого потребителя на питающем напряжении;</w:t>
      </w:r>
    </w:p>
    <w:p w:rsidR="00B711F9" w:rsidRDefault="00B711F9">
      <w:pPr>
        <w:pStyle w:val="ConsPlusNormal"/>
        <w:spacing w:before="220"/>
        <w:ind w:firstLine="540"/>
        <w:jc w:val="both"/>
      </w:pPr>
      <w: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B711F9" w:rsidRDefault="00B711F9">
      <w:pPr>
        <w:pStyle w:val="ConsPlusNormal"/>
        <w:spacing w:before="220"/>
        <w:ind w:firstLine="540"/>
        <w:jc w:val="both"/>
      </w:pPr>
      <w: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B711F9" w:rsidRDefault="00B711F9">
      <w:pPr>
        <w:pStyle w:val="ConsPlusNormal"/>
        <w:spacing w:before="220"/>
        <w:ind w:firstLine="540"/>
        <w:jc w:val="both"/>
      </w:pPr>
      <w: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B711F9" w:rsidRDefault="00B711F9">
      <w:pPr>
        <w:pStyle w:val="ConsPlusNormal"/>
        <w:spacing w:before="220"/>
        <w:ind w:firstLine="540"/>
        <w:jc w:val="both"/>
      </w:pPr>
      <w:r>
        <w:lastRenderedPageBreak/>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B711F9" w:rsidRDefault="00B711F9">
      <w:pPr>
        <w:pStyle w:val="ConsPlusNormal"/>
        <w:spacing w:before="220"/>
        <w:ind w:firstLine="540"/>
        <w:jc w:val="both"/>
      </w:pPr>
      <w: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B711F9" w:rsidRDefault="00B711F9">
      <w:pPr>
        <w:pStyle w:val="ConsPlusNormal"/>
        <w:spacing w:before="220"/>
        <w:ind w:firstLine="540"/>
        <w:jc w:val="both"/>
      </w:pPr>
      <w: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B711F9" w:rsidRDefault="00B711F9">
      <w:pPr>
        <w:pStyle w:val="ConsPlusNormal"/>
        <w:spacing w:before="220"/>
        <w:ind w:firstLine="540"/>
        <w:jc w:val="both"/>
      </w:pPr>
      <w: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B711F9" w:rsidRDefault="00B711F9">
      <w:pPr>
        <w:pStyle w:val="ConsPlusNormal"/>
        <w:spacing w:before="220"/>
        <w:ind w:firstLine="540"/>
        <w:jc w:val="both"/>
      </w:pPr>
      <w:r>
        <w:t>Для потребителей каждой тарификационной группы следует устанавливать отдельные расчетные счетчики.</w:t>
      </w:r>
    </w:p>
    <w:p w:rsidR="00B711F9" w:rsidRDefault="00B711F9">
      <w:pPr>
        <w:pStyle w:val="ConsPlusNormal"/>
        <w:spacing w:before="220"/>
        <w:ind w:firstLine="540"/>
        <w:jc w:val="both"/>
      </w:pPr>
      <w:r>
        <w:t>1.5.12. Счетчики реактивной электроэнергии должны устанавливаться:</w:t>
      </w:r>
    </w:p>
    <w:p w:rsidR="00B711F9" w:rsidRDefault="00B711F9">
      <w:pPr>
        <w:pStyle w:val="ConsPlusNormal"/>
        <w:spacing w:before="220"/>
        <w:ind w:firstLine="540"/>
        <w:jc w:val="both"/>
      </w:pPr>
      <w: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B711F9" w:rsidRDefault="00B711F9">
      <w:pPr>
        <w:pStyle w:val="ConsPlusNormal"/>
        <w:spacing w:before="220"/>
        <w:ind w:firstLine="540"/>
        <w:jc w:val="both"/>
      </w:pPr>
      <w: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B711F9" w:rsidRDefault="00B711F9">
      <w:pPr>
        <w:pStyle w:val="ConsPlusNormal"/>
        <w:spacing w:before="220"/>
        <w:ind w:firstLine="540"/>
        <w:jc w:val="both"/>
      </w:pPr>
      <w: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B711F9" w:rsidRDefault="00B711F9">
      <w:pPr>
        <w:pStyle w:val="ConsPlusNormal"/>
        <w:spacing w:before="220"/>
        <w:ind w:firstLine="540"/>
        <w:jc w:val="both"/>
      </w:pPr>
      <w: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B711F9" w:rsidRDefault="00B711F9">
      <w:pPr>
        <w:pStyle w:val="ConsPlusNormal"/>
      </w:pPr>
    </w:p>
    <w:p w:rsidR="00B711F9" w:rsidRDefault="00B711F9">
      <w:pPr>
        <w:pStyle w:val="ConsPlusNormal"/>
        <w:jc w:val="center"/>
        <w:outlineLvl w:val="3"/>
      </w:pPr>
      <w:r>
        <w:t>ТРЕБОВАНИЯ К РАСЧЕТНЫМ СЧЕТЧИКАМ</w:t>
      </w:r>
    </w:p>
    <w:p w:rsidR="00B711F9" w:rsidRDefault="00B711F9">
      <w:pPr>
        <w:pStyle w:val="ConsPlusNormal"/>
      </w:pPr>
    </w:p>
    <w:p w:rsidR="00B711F9" w:rsidRDefault="00B711F9">
      <w:pPr>
        <w:pStyle w:val="ConsPlusNormal"/>
        <w:ind w:firstLine="540"/>
        <w:jc w:val="both"/>
      </w:pPr>
      <w:bookmarkStart w:id="58" w:name="P3983"/>
      <w:bookmarkEnd w:id="58"/>
      <w: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B711F9" w:rsidRDefault="00B711F9">
      <w:pPr>
        <w:pStyle w:val="ConsPlusNormal"/>
        <w:spacing w:before="220"/>
        <w:ind w:firstLine="540"/>
        <w:jc w:val="both"/>
      </w:pPr>
      <w: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B711F9" w:rsidRDefault="00B711F9">
      <w:pPr>
        <w:pStyle w:val="ConsPlusNormal"/>
        <w:spacing w:before="220"/>
        <w:ind w:firstLine="540"/>
        <w:jc w:val="both"/>
      </w:pPr>
      <w:bookmarkStart w:id="59" w:name="P3985"/>
      <w:bookmarkEnd w:id="59"/>
      <w:r>
        <w:t>1.5.14. Учет активной и реактивной электроэнергии трехфазного тока должен производиться с помощью трехфазных счетчиков.</w:t>
      </w:r>
    </w:p>
    <w:p w:rsidR="00B711F9" w:rsidRDefault="00B711F9">
      <w:pPr>
        <w:pStyle w:val="ConsPlusNormal"/>
        <w:spacing w:before="220"/>
        <w:ind w:firstLine="540"/>
        <w:jc w:val="both"/>
      </w:pPr>
      <w:bookmarkStart w:id="60" w:name="P3986"/>
      <w:bookmarkEnd w:id="60"/>
      <w:r>
        <w:t>1.5.15. Допустимые классы точности расчетных счетчиков активной электроэнергии для различных объектов учета приведены ниже:</w:t>
      </w:r>
    </w:p>
    <w:p w:rsidR="00B711F9" w:rsidRDefault="00B711F9">
      <w:pPr>
        <w:pStyle w:val="ConsPlusNormal"/>
      </w:pPr>
    </w:p>
    <w:p w:rsidR="00B711F9" w:rsidRDefault="00B711F9">
      <w:pPr>
        <w:pStyle w:val="ConsPlusNonformat"/>
        <w:jc w:val="both"/>
      </w:pPr>
      <w:r>
        <w:lastRenderedPageBreak/>
        <w:t xml:space="preserve">    Генераторы мощностью  более   50   МВт,   межсистемные   линии</w:t>
      </w:r>
    </w:p>
    <w:p w:rsidR="00B711F9" w:rsidRDefault="00B711F9">
      <w:pPr>
        <w:pStyle w:val="ConsPlusNonformat"/>
        <w:jc w:val="both"/>
      </w:pPr>
      <w:r>
        <w:t>электропередачи 220 кВ и выше,  трансформаторы мощностью 63 МВ x А</w:t>
      </w:r>
    </w:p>
    <w:p w:rsidR="00B711F9" w:rsidRDefault="00B711F9">
      <w:pPr>
        <w:pStyle w:val="ConsPlusNonformat"/>
        <w:jc w:val="both"/>
      </w:pPr>
      <w:r>
        <w:t>и более ............................................ 0,5 (0,7) &lt;*&gt;</w:t>
      </w:r>
    </w:p>
    <w:p w:rsidR="00B711F9" w:rsidRDefault="00B711F9">
      <w:pPr>
        <w:pStyle w:val="ConsPlusNonformat"/>
        <w:jc w:val="both"/>
      </w:pPr>
    </w:p>
    <w:p w:rsidR="00B711F9" w:rsidRDefault="00B711F9">
      <w:pPr>
        <w:pStyle w:val="ConsPlusNonformat"/>
        <w:jc w:val="both"/>
      </w:pPr>
      <w:r>
        <w:t xml:space="preserve">    Генераторы мощностью  12  -   50   МВт,   межсистемные   линии</w:t>
      </w:r>
    </w:p>
    <w:p w:rsidR="00B711F9" w:rsidRDefault="00B711F9">
      <w:pPr>
        <w:pStyle w:val="ConsPlusNonformat"/>
        <w:jc w:val="both"/>
      </w:pPr>
      <w:r>
        <w:t>электропередачи  110  -  150 кВ,  трансформаторы мощностью 10 - 40</w:t>
      </w:r>
    </w:p>
    <w:p w:rsidR="00B711F9" w:rsidRDefault="00B711F9">
      <w:pPr>
        <w:pStyle w:val="ConsPlusNonformat"/>
        <w:jc w:val="both"/>
      </w:pPr>
      <w:r>
        <w:t>МВ x А ....................................................... 1,0</w:t>
      </w:r>
    </w:p>
    <w:p w:rsidR="00B711F9" w:rsidRDefault="00B711F9">
      <w:pPr>
        <w:pStyle w:val="ConsPlusNonformat"/>
        <w:jc w:val="both"/>
      </w:pPr>
    </w:p>
    <w:p w:rsidR="00B711F9" w:rsidRDefault="00B711F9">
      <w:pPr>
        <w:pStyle w:val="ConsPlusNonformat"/>
        <w:jc w:val="both"/>
      </w:pPr>
      <w:r>
        <w:t xml:space="preserve">    Прочие объекты учета ..................................... 2,0</w:t>
      </w: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r>
        <w:t>&lt;*&gt; Значение, указанное в скобках, относится к импортируемым счетчикам.</w:t>
      </w:r>
    </w:p>
    <w:p w:rsidR="00B711F9" w:rsidRDefault="00B711F9">
      <w:pPr>
        <w:pStyle w:val="ConsPlusNormal"/>
      </w:pPr>
    </w:p>
    <w:p w:rsidR="00B711F9" w:rsidRDefault="00B711F9">
      <w:pPr>
        <w:pStyle w:val="ConsPlusNormal"/>
        <w:ind w:firstLine="540"/>
        <w:jc w:val="both"/>
      </w:pPr>
      <w: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B711F9" w:rsidRDefault="00B711F9">
      <w:pPr>
        <w:pStyle w:val="ConsPlusNormal"/>
      </w:pPr>
    </w:p>
    <w:p w:rsidR="00B711F9" w:rsidRDefault="00B711F9">
      <w:pPr>
        <w:pStyle w:val="ConsPlusNormal"/>
        <w:jc w:val="center"/>
        <w:outlineLvl w:val="3"/>
      </w:pPr>
      <w:r>
        <w:t>УЧЕТ С ПРИМЕНЕНИЕМ ИЗМЕРИТЕЛЬНЫХ ТРАНСФОРМАТОРОВ</w:t>
      </w:r>
    </w:p>
    <w:p w:rsidR="00B711F9" w:rsidRDefault="00B711F9">
      <w:pPr>
        <w:pStyle w:val="ConsPlusNormal"/>
      </w:pPr>
    </w:p>
    <w:p w:rsidR="00B711F9" w:rsidRDefault="00B711F9">
      <w:pPr>
        <w:pStyle w:val="ConsPlusNormal"/>
        <w:ind w:firstLine="540"/>
        <w:jc w:val="both"/>
      </w:pPr>
      <w:bookmarkStart w:id="61" w:name="P4005"/>
      <w:bookmarkEnd w:id="61"/>
      <w: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B711F9" w:rsidRDefault="00B711F9">
      <w:pPr>
        <w:pStyle w:val="ConsPlusNormal"/>
        <w:spacing w:before="220"/>
        <w:ind w:firstLine="540"/>
        <w:jc w:val="both"/>
      </w:pPr>
      <w: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B711F9" w:rsidRDefault="00B711F9">
      <w:pPr>
        <w:pStyle w:val="ConsPlusNormal"/>
        <w:spacing w:before="220"/>
        <w:ind w:firstLine="540"/>
        <w:jc w:val="both"/>
      </w:pPr>
      <w:r>
        <w:t>Трансформаторы напряжения, используемые для присоединения счетчиков технического учета, могут иметь класс точности ниже 1,0.</w:t>
      </w:r>
    </w:p>
    <w:p w:rsidR="00B711F9" w:rsidRDefault="00B711F9">
      <w:pPr>
        <w:pStyle w:val="ConsPlusNormal"/>
        <w:spacing w:before="220"/>
        <w:ind w:firstLine="540"/>
        <w:jc w:val="both"/>
      </w:pPr>
      <w: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B711F9" w:rsidRDefault="00B711F9">
      <w:pPr>
        <w:pStyle w:val="ConsPlusNormal"/>
        <w:spacing w:before="220"/>
        <w:ind w:firstLine="540"/>
        <w:jc w:val="both"/>
      </w:pPr>
      <w:bookmarkStart w:id="62" w:name="P4009"/>
      <w:bookmarkEnd w:id="62"/>
      <w: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B711F9" w:rsidRDefault="00B711F9">
      <w:pPr>
        <w:pStyle w:val="ConsPlusNormal"/>
        <w:spacing w:before="220"/>
        <w:ind w:firstLine="540"/>
        <w:jc w:val="both"/>
      </w:pPr>
      <w: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B711F9" w:rsidRDefault="00B711F9">
      <w:pPr>
        <w:pStyle w:val="ConsPlusNormal"/>
        <w:spacing w:before="220"/>
        <w:ind w:firstLine="540"/>
        <w:jc w:val="both"/>
      </w:pPr>
      <w:r>
        <w:t xml:space="preserve">Использование промежуточных трансформаторов тока для включения расчетных счетчиков запрещается (исключение см. в </w:t>
      </w:r>
      <w:hyperlink w:anchor="P4016" w:history="1">
        <w:r>
          <w:rPr>
            <w:color w:val="0000FF"/>
          </w:rPr>
          <w:t>1.5.21</w:t>
        </w:r>
      </w:hyperlink>
      <w:r>
        <w:t>).</w:t>
      </w:r>
    </w:p>
    <w:p w:rsidR="00B711F9" w:rsidRDefault="00B711F9">
      <w:pPr>
        <w:pStyle w:val="ConsPlusNormal"/>
        <w:spacing w:before="220"/>
        <w:ind w:firstLine="540"/>
        <w:jc w:val="both"/>
      </w:pPr>
      <w:bookmarkStart w:id="63" w:name="P4012"/>
      <w:bookmarkEnd w:id="63"/>
      <w:r>
        <w:t>1.5.19. Нагрузка вторичных обмоток измерительных трансформаторов, к которым присоединяются счетчики, не должна превышать номинальных значений.</w:t>
      </w:r>
    </w:p>
    <w:p w:rsidR="00B711F9" w:rsidRDefault="00B711F9">
      <w:pPr>
        <w:pStyle w:val="ConsPlusNormal"/>
        <w:spacing w:before="220"/>
        <w:ind w:firstLine="540"/>
        <w:jc w:val="both"/>
      </w:pPr>
      <w:r>
        <w:t xml:space="preserve">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w:t>
      </w:r>
      <w:r>
        <w:lastRenderedPageBreak/>
        <w:t>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до счетчиков.</w:t>
      </w:r>
    </w:p>
    <w:p w:rsidR="00B711F9" w:rsidRDefault="00B711F9">
      <w:pPr>
        <w:pStyle w:val="ConsPlusNormal"/>
        <w:spacing w:before="220"/>
        <w:ind w:firstLine="540"/>
        <w:jc w:val="both"/>
      </w:pPr>
      <w:r>
        <w:t>Потери напряжения от трансформаторов напряжения до счетчиков технического учета должны составлять не более 1,5% номинального напряжения.</w:t>
      </w:r>
    </w:p>
    <w:p w:rsidR="00B711F9" w:rsidRDefault="00B711F9">
      <w:pPr>
        <w:pStyle w:val="ConsPlusNormal"/>
        <w:spacing w:before="220"/>
        <w:ind w:firstLine="540"/>
        <w:jc w:val="both"/>
      </w:pPr>
      <w:r>
        <w:t xml:space="preserve">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4009" w:history="1">
        <w:r>
          <w:rPr>
            <w:color w:val="0000FF"/>
          </w:rPr>
          <w:t>1.5.18</w:t>
        </w:r>
      </w:hyperlink>
      <w:r>
        <w:t>.</w:t>
      </w:r>
    </w:p>
    <w:p w:rsidR="00B711F9" w:rsidRDefault="00B711F9">
      <w:pPr>
        <w:pStyle w:val="ConsPlusNormal"/>
        <w:spacing w:before="220"/>
        <w:ind w:firstLine="540"/>
        <w:jc w:val="both"/>
      </w:pPr>
      <w:bookmarkStart w:id="64" w:name="P4016"/>
      <w:bookmarkEnd w:id="64"/>
      <w:r>
        <w:t xml:space="preserve">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к указанному в </w:t>
      </w:r>
      <w:hyperlink w:anchor="P4005" w:history="1">
        <w:r>
          <w:rPr>
            <w:color w:val="0000FF"/>
          </w:rPr>
          <w:t>1.5.16</w:t>
        </w:r>
      </w:hyperlink>
      <w:r>
        <w:t>.</w:t>
      </w:r>
    </w:p>
    <w:p w:rsidR="00B711F9" w:rsidRDefault="00B711F9">
      <w:pPr>
        <w:pStyle w:val="ConsPlusNormal"/>
        <w:spacing w:before="220"/>
        <w:ind w:firstLine="540"/>
        <w:jc w:val="both"/>
      </w:pPr>
      <w: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B711F9" w:rsidRDefault="00B711F9">
      <w:pPr>
        <w:pStyle w:val="ConsPlusNormal"/>
        <w:spacing w:before="220"/>
        <w:ind w:firstLine="540"/>
        <w:jc w:val="both"/>
      </w:pPr>
      <w: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B711F9" w:rsidRDefault="00B711F9">
      <w:pPr>
        <w:pStyle w:val="ConsPlusNormal"/>
        <w:spacing w:before="220"/>
        <w:ind w:firstLine="540"/>
        <w:jc w:val="both"/>
      </w:pPr>
      <w: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B711F9" w:rsidRDefault="00B711F9">
      <w:pPr>
        <w:pStyle w:val="ConsPlusNormal"/>
        <w:spacing w:before="220"/>
        <w:ind w:firstLine="540"/>
        <w:jc w:val="both"/>
      </w:pPr>
      <w:bookmarkStart w:id="65" w:name="P4020"/>
      <w:bookmarkEnd w:id="65"/>
      <w: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B711F9" w:rsidRDefault="00B711F9">
      <w:pPr>
        <w:pStyle w:val="ConsPlusNormal"/>
        <w:spacing w:before="220"/>
        <w:ind w:firstLine="540"/>
        <w:jc w:val="both"/>
      </w:pPr>
      <w: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B711F9" w:rsidRDefault="00B711F9">
      <w:pPr>
        <w:pStyle w:val="ConsPlusNormal"/>
        <w:spacing w:before="220"/>
        <w:ind w:firstLine="540"/>
        <w:jc w:val="both"/>
      </w:pPr>
      <w:r>
        <w:t>Конструкция сборок и коробок зажимов расчетных счетчиков должна обеспечивать возможность их пломбирования.</w:t>
      </w:r>
    </w:p>
    <w:p w:rsidR="00B711F9" w:rsidRDefault="00B711F9">
      <w:pPr>
        <w:pStyle w:val="ConsPlusNormal"/>
        <w:spacing w:before="220"/>
        <w:ind w:firstLine="540"/>
        <w:jc w:val="both"/>
      </w:pPr>
      <w: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B711F9" w:rsidRDefault="00B711F9">
      <w:pPr>
        <w:pStyle w:val="ConsPlusNormal"/>
        <w:spacing w:before="220"/>
        <w:ind w:firstLine="540"/>
        <w:jc w:val="both"/>
      </w:pPr>
      <w: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B711F9" w:rsidRDefault="00B711F9">
      <w:pPr>
        <w:pStyle w:val="ConsPlusNormal"/>
        <w:spacing w:before="220"/>
        <w:ind w:firstLine="540"/>
        <w:jc w:val="both"/>
      </w:pPr>
      <w: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B711F9" w:rsidRDefault="00B711F9">
      <w:pPr>
        <w:pStyle w:val="ConsPlusNormal"/>
        <w:spacing w:before="220"/>
        <w:ind w:firstLine="540"/>
        <w:jc w:val="both"/>
      </w:pPr>
      <w:r>
        <w:lastRenderedPageBreak/>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B711F9" w:rsidRDefault="00B711F9">
      <w:pPr>
        <w:pStyle w:val="ConsPlusNormal"/>
      </w:pPr>
    </w:p>
    <w:p w:rsidR="00B711F9" w:rsidRDefault="00B711F9">
      <w:pPr>
        <w:pStyle w:val="ConsPlusNormal"/>
        <w:jc w:val="center"/>
        <w:outlineLvl w:val="3"/>
      </w:pPr>
      <w:r>
        <w:t>УСТАНОВКА СЧЕТЧИКОВ И ЭЛЕКТРОПРОВОДКА К НИМ</w:t>
      </w:r>
    </w:p>
    <w:p w:rsidR="00B711F9" w:rsidRDefault="00B711F9">
      <w:pPr>
        <w:pStyle w:val="ConsPlusNormal"/>
      </w:pPr>
    </w:p>
    <w:p w:rsidR="00B711F9" w:rsidRDefault="00B711F9">
      <w:pPr>
        <w:pStyle w:val="ConsPlusNormal"/>
        <w:ind w:firstLine="540"/>
        <w:jc w:val="both"/>
      </w:pPr>
      <w: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rsidR="00B711F9" w:rsidRDefault="00B711F9">
      <w:pPr>
        <w:pStyle w:val="ConsPlusNormal"/>
        <w:spacing w:before="220"/>
        <w:ind w:firstLine="540"/>
        <w:jc w:val="both"/>
      </w:pPr>
      <w: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B711F9" w:rsidRDefault="00B711F9">
      <w:pPr>
        <w:pStyle w:val="ConsPlusNormal"/>
        <w:spacing w:before="220"/>
        <w:ind w:firstLine="540"/>
        <w:jc w:val="both"/>
      </w:pPr>
      <w: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B711F9" w:rsidRDefault="00B711F9">
      <w:pPr>
        <w:pStyle w:val="ConsPlusNormal"/>
        <w:spacing w:before="220"/>
        <w:ind w:firstLine="540"/>
        <w:jc w:val="both"/>
      </w:pPr>
      <w: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B711F9" w:rsidRDefault="00B711F9">
      <w:pPr>
        <w:pStyle w:val="ConsPlusNormal"/>
        <w:spacing w:before="220"/>
        <w:ind w:firstLine="540"/>
        <w:jc w:val="both"/>
      </w:pPr>
      <w: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B711F9" w:rsidRDefault="00B711F9">
      <w:pPr>
        <w:pStyle w:val="ConsPlusNormal"/>
        <w:spacing w:before="220"/>
        <w:ind w:firstLine="540"/>
        <w:jc w:val="both"/>
      </w:pPr>
      <w:r>
        <w:t>Допускается крепление счетчиков на деревянных, пластмассовых или металлических щитках.</w:t>
      </w:r>
    </w:p>
    <w:p w:rsidR="00B711F9" w:rsidRDefault="00B711F9">
      <w:pPr>
        <w:pStyle w:val="ConsPlusNormal"/>
        <w:spacing w:before="220"/>
        <w:ind w:firstLine="540"/>
        <w:jc w:val="both"/>
      </w:pPr>
      <w:r>
        <w:t>Высота от пола до коробки зажимов счетчиков должна быть в пределах 0,8 - 1,7 м. Допускается высота менее 0,8 м, но не менее 0,4 м.</w:t>
      </w:r>
    </w:p>
    <w:p w:rsidR="00B711F9" w:rsidRDefault="00B711F9">
      <w:pPr>
        <w:pStyle w:val="ConsPlusNormal"/>
        <w:spacing w:before="220"/>
        <w:ind w:firstLine="540"/>
        <w:jc w:val="both"/>
      </w:pPr>
      <w: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B711F9" w:rsidRDefault="00B711F9">
      <w:pPr>
        <w:pStyle w:val="ConsPlusNormal"/>
        <w:spacing w:before="220"/>
        <w:ind w:firstLine="540"/>
        <w:jc w:val="both"/>
      </w:pPr>
      <w: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B711F9" w:rsidRDefault="00B711F9">
      <w:pPr>
        <w:pStyle w:val="ConsPlusNormal"/>
        <w:spacing w:before="220"/>
        <w:ind w:firstLine="540"/>
        <w:jc w:val="both"/>
      </w:pPr>
      <w:r>
        <w:t xml:space="preserve">1.5.32. Электропроводки к счетчикам должны отвечать требованиям, приведенным в </w:t>
      </w:r>
      <w:hyperlink w:anchor="P4322" w:history="1">
        <w:r>
          <w:rPr>
            <w:color w:val="0000FF"/>
          </w:rPr>
          <w:t>гл. 2.1</w:t>
        </w:r>
      </w:hyperlink>
      <w:r>
        <w:t xml:space="preserve"> и </w:t>
      </w:r>
      <w:hyperlink w:anchor="P6269" w:history="1">
        <w:r>
          <w:rPr>
            <w:color w:val="0000FF"/>
          </w:rPr>
          <w:t>3.4</w:t>
        </w:r>
      </w:hyperlink>
      <w:r>
        <w:t>.</w:t>
      </w:r>
    </w:p>
    <w:p w:rsidR="00B711F9" w:rsidRDefault="00B711F9">
      <w:pPr>
        <w:pStyle w:val="ConsPlusNormal"/>
        <w:spacing w:before="220"/>
        <w:ind w:firstLine="540"/>
        <w:jc w:val="both"/>
      </w:pPr>
      <w:r>
        <w:t>1.5.33. В электропроводке к расчетным счетчикам наличие паек не допускается.</w:t>
      </w:r>
    </w:p>
    <w:p w:rsidR="00B711F9" w:rsidRDefault="00B711F9">
      <w:pPr>
        <w:pStyle w:val="ConsPlusNormal"/>
        <w:spacing w:before="220"/>
        <w:ind w:firstLine="540"/>
        <w:jc w:val="both"/>
      </w:pPr>
      <w:r>
        <w:t xml:space="preserve">1.5.34. Сечения проводов и кабелей, присоединяемых к счетчикам, должны приниматься в соответствии с </w:t>
      </w:r>
      <w:hyperlink w:anchor="P6285" w:history="1">
        <w:r>
          <w:rPr>
            <w:color w:val="0000FF"/>
          </w:rPr>
          <w:t>3.4.4</w:t>
        </w:r>
      </w:hyperlink>
      <w:r>
        <w:t xml:space="preserve"> (см. также </w:t>
      </w:r>
      <w:hyperlink w:anchor="P4012" w:history="1">
        <w:r>
          <w:rPr>
            <w:color w:val="0000FF"/>
          </w:rPr>
          <w:t>1.5.19</w:t>
        </w:r>
      </w:hyperlink>
      <w:r>
        <w:t>).</w:t>
      </w:r>
    </w:p>
    <w:p w:rsidR="00B711F9" w:rsidRDefault="00B711F9">
      <w:pPr>
        <w:pStyle w:val="ConsPlusNormal"/>
        <w:spacing w:before="220"/>
        <w:ind w:firstLine="540"/>
        <w:jc w:val="both"/>
      </w:pPr>
      <w:r>
        <w:lastRenderedPageBreak/>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B711F9" w:rsidRDefault="00B711F9">
      <w:pPr>
        <w:pStyle w:val="ConsPlusNormal"/>
        <w:spacing w:before="220"/>
        <w:ind w:firstLine="540"/>
        <w:jc w:val="both"/>
      </w:pPr>
      <w: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B711F9" w:rsidRDefault="00B711F9">
      <w:pPr>
        <w:pStyle w:val="ConsPlusNormal"/>
        <w:spacing w:before="220"/>
        <w:ind w:firstLine="540"/>
        <w:jc w:val="both"/>
      </w:pPr>
      <w: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B711F9" w:rsidRDefault="00B711F9">
      <w:pPr>
        <w:pStyle w:val="ConsPlusNormal"/>
        <w:spacing w:before="220"/>
        <w:ind w:firstLine="540"/>
        <w:jc w:val="both"/>
      </w:pPr>
      <w:r>
        <w:t xml:space="preserve">1.5.37. Заземление (зануление) счетчиков и трансформаторов тока должно выполняться в соответствии с требованиями </w:t>
      </w:r>
      <w:hyperlink w:anchor="P4292" w:history="1">
        <w:r>
          <w:rPr>
            <w:color w:val="0000FF"/>
          </w:rPr>
          <w:t>гл. 1.7</w:t>
        </w:r>
      </w:hyperlink>
      <w: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B711F9" w:rsidRDefault="00B711F9">
      <w:pPr>
        <w:pStyle w:val="ConsPlusNormal"/>
        <w:spacing w:before="220"/>
        <w:ind w:firstLine="540"/>
        <w:jc w:val="both"/>
      </w:pPr>
      <w: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B711F9" w:rsidRDefault="00B711F9">
      <w:pPr>
        <w:pStyle w:val="ConsPlusNormal"/>
      </w:pPr>
    </w:p>
    <w:p w:rsidR="00B711F9" w:rsidRDefault="00B711F9">
      <w:pPr>
        <w:pStyle w:val="ConsPlusNormal"/>
        <w:jc w:val="center"/>
        <w:outlineLvl w:val="3"/>
      </w:pPr>
      <w:r>
        <w:t>ТЕХНИЧЕСКИЙ УЧЕТ</w:t>
      </w:r>
    </w:p>
    <w:p w:rsidR="00B711F9" w:rsidRDefault="00B711F9">
      <w:pPr>
        <w:pStyle w:val="ConsPlusNormal"/>
      </w:pPr>
    </w:p>
    <w:p w:rsidR="00B711F9" w:rsidRDefault="00B711F9">
      <w:pPr>
        <w:pStyle w:val="ConsPlusNormal"/>
        <w:ind w:firstLine="540"/>
        <w:jc w:val="both"/>
      </w:pPr>
      <w:r>
        <w:t>1.5.39.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B711F9" w:rsidRDefault="00B711F9">
      <w:pPr>
        <w:pStyle w:val="ConsPlusNormal"/>
        <w:spacing w:before="220"/>
        <w:ind w:firstLine="540"/>
        <w:jc w:val="both"/>
      </w:pPr>
      <w: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B711F9" w:rsidRDefault="00B711F9">
      <w:pPr>
        <w:pStyle w:val="ConsPlusNormal"/>
        <w:spacing w:before="220"/>
        <w:ind w:firstLine="540"/>
        <w:jc w:val="both"/>
      </w:pPr>
      <w: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B711F9" w:rsidRDefault="00B711F9">
      <w:pPr>
        <w:pStyle w:val="ConsPlusNormal"/>
        <w:spacing w:before="220"/>
        <w:ind w:firstLine="540"/>
        <w:jc w:val="both"/>
      </w:pPr>
      <w: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B711F9" w:rsidRDefault="00B711F9">
      <w:pPr>
        <w:pStyle w:val="ConsPlusNormal"/>
        <w:spacing w:before="220"/>
        <w:ind w:firstLine="540"/>
        <w:jc w:val="both"/>
      </w:pPr>
      <w:r>
        <w:t>Указанные требования к установке счетчиков электроэнергии подлежат реализации по мере обеспечения счетчиками.</w:t>
      </w:r>
    </w:p>
    <w:p w:rsidR="00B711F9" w:rsidRDefault="00B711F9">
      <w:pPr>
        <w:pStyle w:val="ConsPlusNormal"/>
        <w:spacing w:before="220"/>
        <w:ind w:firstLine="540"/>
        <w:jc w:val="both"/>
      </w:pPr>
      <w: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B711F9" w:rsidRDefault="00B711F9">
      <w:pPr>
        <w:pStyle w:val="ConsPlusNormal"/>
        <w:spacing w:before="220"/>
        <w:ind w:firstLine="540"/>
        <w:jc w:val="both"/>
      </w:pPr>
      <w:r>
        <w:t xml:space="preserve">Допускается установка счетчиков технического учета на вводе предприятия, если расчетный </w:t>
      </w:r>
      <w:r>
        <w:lastRenderedPageBreak/>
        <w:t>учет с этим предприятием ведется по счетчикам, установленным на подстанциях или электростанциях энергосистем.</w:t>
      </w:r>
    </w:p>
    <w:p w:rsidR="00B711F9" w:rsidRDefault="00B711F9">
      <w:pPr>
        <w:pStyle w:val="ConsPlusNormal"/>
        <w:spacing w:before="220"/>
        <w:ind w:firstLine="540"/>
        <w:jc w:val="both"/>
      </w:pPr>
      <w:r>
        <w:t>На установку и снятие счетчиков технического учета на предприятиях разрешения энергоснабжающей организации не требуется.</w:t>
      </w:r>
    </w:p>
    <w:p w:rsidR="00B711F9" w:rsidRDefault="00B711F9">
      <w:pPr>
        <w:pStyle w:val="ConsPlusNormal"/>
        <w:spacing w:before="220"/>
        <w:ind w:firstLine="540"/>
        <w:jc w:val="both"/>
      </w:pPr>
      <w:r>
        <w:t xml:space="preserve">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3983" w:history="1">
        <w:r>
          <w:rPr>
            <w:color w:val="0000FF"/>
          </w:rPr>
          <w:t>1.5.13</w:t>
        </w:r>
      </w:hyperlink>
      <w:r>
        <w:t xml:space="preserve"> (за исключением требования о наличии пломбы энергоснабжающей организации), </w:t>
      </w:r>
      <w:hyperlink w:anchor="P3985" w:history="1">
        <w:r>
          <w:rPr>
            <w:color w:val="0000FF"/>
          </w:rPr>
          <w:t>1.5.14</w:t>
        </w:r>
      </w:hyperlink>
      <w:r>
        <w:t xml:space="preserve"> и </w:t>
      </w:r>
      <w:hyperlink w:anchor="P3986" w:history="1">
        <w:r>
          <w:rPr>
            <w:color w:val="0000FF"/>
          </w:rPr>
          <w:t>1.5.15</w:t>
        </w:r>
      </w:hyperlink>
      <w:r>
        <w:t>.</w:t>
      </w:r>
    </w:p>
    <w:p w:rsidR="00B711F9" w:rsidRDefault="00B711F9">
      <w:pPr>
        <w:pStyle w:val="ConsPlusNormal"/>
        <w:spacing w:before="220"/>
        <w:ind w:firstLine="540"/>
        <w:jc w:val="both"/>
      </w:pPr>
      <w:r>
        <w:t>1.5.44. Классы точности счетчиков технического учета активной электроэнергии должны соответствовать значениям, приведенным ниже:</w:t>
      </w:r>
    </w:p>
    <w:p w:rsidR="00B711F9" w:rsidRDefault="00B711F9">
      <w:pPr>
        <w:pStyle w:val="ConsPlusNormal"/>
      </w:pPr>
    </w:p>
    <w:p w:rsidR="00B711F9" w:rsidRDefault="00B711F9">
      <w:pPr>
        <w:pStyle w:val="ConsPlusNonformat"/>
        <w:jc w:val="both"/>
      </w:pPr>
      <w:r>
        <w:t xml:space="preserve">    Для линий электропередачи с двусторонним питанием  напряжением</w:t>
      </w:r>
    </w:p>
    <w:p w:rsidR="00B711F9" w:rsidRDefault="00B711F9">
      <w:pPr>
        <w:pStyle w:val="ConsPlusNonformat"/>
        <w:jc w:val="both"/>
      </w:pPr>
      <w:r>
        <w:t>220 кВ и выше, трансформаторов мощностью 63 МВ x А и более ... 1,0</w:t>
      </w:r>
    </w:p>
    <w:p w:rsidR="00B711F9" w:rsidRDefault="00B711F9">
      <w:pPr>
        <w:pStyle w:val="ConsPlusNonformat"/>
        <w:jc w:val="both"/>
      </w:pPr>
      <w:r>
        <w:t xml:space="preserve">    Для прочих объектов учета ................................ 2,0</w:t>
      </w:r>
    </w:p>
    <w:p w:rsidR="00B711F9" w:rsidRDefault="00B711F9">
      <w:pPr>
        <w:pStyle w:val="ConsPlusNormal"/>
      </w:pPr>
    </w:p>
    <w:p w:rsidR="00B711F9" w:rsidRDefault="00B711F9">
      <w:pPr>
        <w:pStyle w:val="ConsPlusNormal"/>
        <w:ind w:firstLine="540"/>
        <w:jc w:val="both"/>
      </w:pPr>
      <w: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13 мая 1976 года</w:t>
      </w:r>
    </w:p>
    <w:p w:rsidR="00B711F9" w:rsidRDefault="00B711F9">
      <w:pPr>
        <w:pStyle w:val="ConsPlusNormal"/>
      </w:pPr>
    </w:p>
    <w:p w:rsidR="00B711F9" w:rsidRDefault="00B711F9">
      <w:pPr>
        <w:pStyle w:val="ConsPlusNormal"/>
        <w:jc w:val="center"/>
      </w:pPr>
      <w:bookmarkStart w:id="66" w:name="P4073"/>
      <w:bookmarkEnd w:id="66"/>
      <w:r>
        <w:t>Глава 1.6. ИЗМЕРЕНИЯ ЭЛЕКТРИЧЕСКИХ ВЕЛИЧИН</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фиксирующих и др.).</w:t>
      </w:r>
    </w:p>
    <w:p w:rsidR="00B711F9" w:rsidRDefault="00B711F9">
      <w:pPr>
        <w:pStyle w:val="ConsPlusNormal"/>
        <w:spacing w:before="220"/>
        <w:ind w:firstLine="540"/>
        <w:jc w:val="both"/>
      </w:pPr>
      <w:r>
        <w:t>Правила не распространяются на лабораторные измерения и на измерения, осуществляемые с помощью переносных приборов.</w:t>
      </w:r>
    </w:p>
    <w:p w:rsidR="00B711F9" w:rsidRDefault="00B711F9">
      <w:pPr>
        <w:pStyle w:val="ConsPlusNormal"/>
        <w:spacing w:before="220"/>
        <w:ind w:firstLine="540"/>
        <w:jc w:val="both"/>
      </w:pPr>
      <w: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1.6.2. Средства измерений электрических величин должны удовлетворять следующим основным требованиям:</w:t>
      </w:r>
    </w:p>
    <w:p w:rsidR="00B711F9" w:rsidRDefault="00B711F9">
      <w:pPr>
        <w:pStyle w:val="ConsPlusNormal"/>
        <w:spacing w:before="220"/>
        <w:ind w:firstLine="540"/>
        <w:jc w:val="both"/>
      </w:pPr>
      <w:r>
        <w:t>1) класс точности измерительных приборов должен быть не хуже 2,5;</w:t>
      </w:r>
    </w:p>
    <w:p w:rsidR="00B711F9" w:rsidRDefault="00B711F9">
      <w:pPr>
        <w:pStyle w:val="ConsPlusNormal"/>
        <w:spacing w:before="220"/>
        <w:ind w:firstLine="540"/>
        <w:jc w:val="both"/>
      </w:pPr>
      <w:r>
        <w:t xml:space="preserve">2) классы точности измерительных шунтов, добавочных резисторов, трансформаторов и преобразователей должны быть не хуже приведенных в </w:t>
      </w:r>
      <w:hyperlink w:anchor="P4090" w:history="1">
        <w:r>
          <w:rPr>
            <w:color w:val="0000FF"/>
          </w:rPr>
          <w:t>табл. 1.6.1</w:t>
        </w:r>
      </w:hyperlink>
      <w:r>
        <w:t>;</w:t>
      </w:r>
    </w:p>
    <w:p w:rsidR="00B711F9" w:rsidRDefault="00B711F9">
      <w:pPr>
        <w:pStyle w:val="ConsPlusNormal"/>
        <w:spacing w:before="220"/>
        <w:ind w:firstLine="540"/>
        <w:jc w:val="both"/>
      </w:pPr>
      <w: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B711F9" w:rsidRDefault="00B711F9">
      <w:pPr>
        <w:pStyle w:val="ConsPlusNormal"/>
      </w:pPr>
    </w:p>
    <w:p w:rsidR="00B711F9" w:rsidRDefault="00B711F9">
      <w:pPr>
        <w:pStyle w:val="ConsPlusNormal"/>
        <w:jc w:val="right"/>
        <w:outlineLvl w:val="4"/>
      </w:pPr>
      <w:r>
        <w:t>Таблица 1.6.1</w:t>
      </w:r>
    </w:p>
    <w:p w:rsidR="00B711F9" w:rsidRDefault="00B711F9">
      <w:pPr>
        <w:pStyle w:val="ConsPlusNormal"/>
      </w:pPr>
    </w:p>
    <w:p w:rsidR="00B711F9" w:rsidRDefault="00B711F9">
      <w:pPr>
        <w:pStyle w:val="ConsPlusNormal"/>
        <w:jc w:val="center"/>
      </w:pPr>
      <w:bookmarkStart w:id="67" w:name="P4090"/>
      <w:bookmarkEnd w:id="67"/>
      <w:r>
        <w:t>КЛАССЫ ТОЧНОСТИ СРЕДСТВ ИЗМЕРЕНИЙ</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3135"/>
        <w:gridCol w:w="2970"/>
        <w:gridCol w:w="2805"/>
      </w:tblGrid>
      <w:tr w:rsidR="00B711F9">
        <w:tc>
          <w:tcPr>
            <w:tcW w:w="1815" w:type="dxa"/>
            <w:tcBorders>
              <w:top w:val="single" w:sz="4" w:space="0" w:color="auto"/>
              <w:bottom w:val="single" w:sz="4" w:space="0" w:color="auto"/>
            </w:tcBorders>
          </w:tcPr>
          <w:p w:rsidR="00B711F9" w:rsidRDefault="00B711F9">
            <w:pPr>
              <w:pStyle w:val="ConsPlusNormal"/>
              <w:jc w:val="center"/>
            </w:pPr>
            <w:r>
              <w:lastRenderedPageBreak/>
              <w:t>Класс точности прибора</w:t>
            </w:r>
          </w:p>
        </w:tc>
        <w:tc>
          <w:tcPr>
            <w:tcW w:w="3135" w:type="dxa"/>
            <w:tcBorders>
              <w:top w:val="single" w:sz="4" w:space="0" w:color="auto"/>
              <w:bottom w:val="single" w:sz="4" w:space="0" w:color="auto"/>
            </w:tcBorders>
          </w:tcPr>
          <w:p w:rsidR="00B711F9" w:rsidRDefault="00B711F9">
            <w:pPr>
              <w:pStyle w:val="ConsPlusNormal"/>
              <w:jc w:val="center"/>
            </w:pPr>
            <w:r>
              <w:t>Класс точности шунта, добавочного резистора</w:t>
            </w:r>
          </w:p>
        </w:tc>
        <w:tc>
          <w:tcPr>
            <w:tcW w:w="2970" w:type="dxa"/>
            <w:tcBorders>
              <w:top w:val="single" w:sz="4" w:space="0" w:color="auto"/>
              <w:bottom w:val="single" w:sz="4" w:space="0" w:color="auto"/>
            </w:tcBorders>
          </w:tcPr>
          <w:p w:rsidR="00B711F9" w:rsidRDefault="00B711F9">
            <w:pPr>
              <w:pStyle w:val="ConsPlusNormal"/>
              <w:jc w:val="center"/>
            </w:pPr>
            <w:r>
              <w:t>Класс точности измерительного преобразователя</w:t>
            </w:r>
          </w:p>
        </w:tc>
        <w:tc>
          <w:tcPr>
            <w:tcW w:w="2805" w:type="dxa"/>
            <w:tcBorders>
              <w:top w:val="single" w:sz="4" w:space="0" w:color="auto"/>
              <w:bottom w:val="single" w:sz="4" w:space="0" w:color="auto"/>
            </w:tcBorders>
          </w:tcPr>
          <w:p w:rsidR="00B711F9" w:rsidRDefault="00B711F9">
            <w:pPr>
              <w:pStyle w:val="ConsPlusNormal"/>
              <w:jc w:val="center"/>
            </w:pPr>
            <w:r>
              <w:t>Класс точности измерительного трансформатора</w:t>
            </w:r>
          </w:p>
        </w:tc>
      </w:tr>
      <w:tr w:rsidR="00B711F9">
        <w:tblPrEx>
          <w:tblBorders>
            <w:insideH w:val="none" w:sz="0" w:space="0" w:color="auto"/>
          </w:tblBorders>
        </w:tblPrEx>
        <w:tc>
          <w:tcPr>
            <w:tcW w:w="1815" w:type="dxa"/>
            <w:tcBorders>
              <w:top w:val="single" w:sz="4" w:space="0" w:color="auto"/>
              <w:bottom w:val="nil"/>
            </w:tcBorders>
          </w:tcPr>
          <w:p w:rsidR="00B711F9" w:rsidRDefault="00B711F9">
            <w:pPr>
              <w:pStyle w:val="ConsPlusNormal"/>
              <w:jc w:val="center"/>
            </w:pPr>
            <w:r>
              <w:t>1,0</w:t>
            </w:r>
          </w:p>
        </w:tc>
        <w:tc>
          <w:tcPr>
            <w:tcW w:w="3135" w:type="dxa"/>
            <w:tcBorders>
              <w:top w:val="single" w:sz="4" w:space="0" w:color="auto"/>
              <w:bottom w:val="nil"/>
            </w:tcBorders>
          </w:tcPr>
          <w:p w:rsidR="00B711F9" w:rsidRDefault="00B711F9">
            <w:pPr>
              <w:pStyle w:val="ConsPlusNormal"/>
              <w:jc w:val="center"/>
            </w:pPr>
            <w:r>
              <w:t>0,5</w:t>
            </w:r>
          </w:p>
        </w:tc>
        <w:tc>
          <w:tcPr>
            <w:tcW w:w="2970" w:type="dxa"/>
            <w:tcBorders>
              <w:top w:val="single" w:sz="4" w:space="0" w:color="auto"/>
              <w:bottom w:val="nil"/>
            </w:tcBorders>
          </w:tcPr>
          <w:p w:rsidR="00B711F9" w:rsidRDefault="00B711F9">
            <w:pPr>
              <w:pStyle w:val="ConsPlusNormal"/>
              <w:jc w:val="center"/>
            </w:pPr>
            <w:r>
              <w:t>0,5</w:t>
            </w:r>
          </w:p>
        </w:tc>
        <w:tc>
          <w:tcPr>
            <w:tcW w:w="2805" w:type="dxa"/>
            <w:tcBorders>
              <w:top w:val="single" w:sz="4" w:space="0" w:color="auto"/>
              <w:bottom w:val="nil"/>
            </w:tcBorders>
          </w:tcPr>
          <w:p w:rsidR="00B711F9" w:rsidRDefault="00B711F9">
            <w:pPr>
              <w:pStyle w:val="ConsPlusNormal"/>
              <w:jc w:val="center"/>
            </w:pPr>
            <w:r>
              <w:t>0,5</w:t>
            </w:r>
          </w:p>
        </w:tc>
      </w:tr>
      <w:tr w:rsidR="00B711F9">
        <w:tblPrEx>
          <w:tblBorders>
            <w:insideH w:val="none" w:sz="0" w:space="0" w:color="auto"/>
          </w:tblBorders>
        </w:tblPrEx>
        <w:tc>
          <w:tcPr>
            <w:tcW w:w="1815" w:type="dxa"/>
            <w:tcBorders>
              <w:top w:val="nil"/>
              <w:bottom w:val="nil"/>
            </w:tcBorders>
          </w:tcPr>
          <w:p w:rsidR="00B711F9" w:rsidRDefault="00B711F9">
            <w:pPr>
              <w:pStyle w:val="ConsPlusNormal"/>
              <w:jc w:val="center"/>
            </w:pPr>
            <w:r>
              <w:t>1,5</w:t>
            </w:r>
          </w:p>
        </w:tc>
        <w:tc>
          <w:tcPr>
            <w:tcW w:w="3135" w:type="dxa"/>
            <w:tcBorders>
              <w:top w:val="nil"/>
              <w:bottom w:val="nil"/>
            </w:tcBorders>
          </w:tcPr>
          <w:p w:rsidR="00B711F9" w:rsidRDefault="00B711F9">
            <w:pPr>
              <w:pStyle w:val="ConsPlusNormal"/>
              <w:jc w:val="center"/>
            </w:pPr>
            <w:r>
              <w:t>0,5</w:t>
            </w:r>
          </w:p>
        </w:tc>
        <w:tc>
          <w:tcPr>
            <w:tcW w:w="2970" w:type="dxa"/>
            <w:tcBorders>
              <w:top w:val="nil"/>
              <w:bottom w:val="nil"/>
            </w:tcBorders>
          </w:tcPr>
          <w:p w:rsidR="00B711F9" w:rsidRDefault="00B711F9">
            <w:pPr>
              <w:pStyle w:val="ConsPlusNormal"/>
              <w:jc w:val="center"/>
            </w:pPr>
            <w:r>
              <w:t xml:space="preserve">0,5 </w:t>
            </w:r>
            <w:hyperlink w:anchor="P4110" w:history="1">
              <w:r>
                <w:rPr>
                  <w:color w:val="0000FF"/>
                </w:rPr>
                <w:t>&lt;*&gt;</w:t>
              </w:r>
            </w:hyperlink>
          </w:p>
        </w:tc>
        <w:tc>
          <w:tcPr>
            <w:tcW w:w="2805" w:type="dxa"/>
            <w:tcBorders>
              <w:top w:val="nil"/>
              <w:bottom w:val="nil"/>
            </w:tcBorders>
          </w:tcPr>
          <w:p w:rsidR="00B711F9" w:rsidRDefault="00B711F9">
            <w:pPr>
              <w:pStyle w:val="ConsPlusNormal"/>
              <w:jc w:val="center"/>
            </w:pPr>
            <w:r>
              <w:t xml:space="preserve">0,5 </w:t>
            </w:r>
            <w:hyperlink w:anchor="P4110" w:history="1">
              <w:r>
                <w:rPr>
                  <w:color w:val="0000FF"/>
                </w:rPr>
                <w:t>&lt;*&gt;</w:t>
              </w:r>
            </w:hyperlink>
          </w:p>
        </w:tc>
      </w:tr>
      <w:tr w:rsidR="00B711F9">
        <w:tblPrEx>
          <w:tblBorders>
            <w:insideH w:val="none" w:sz="0" w:space="0" w:color="auto"/>
          </w:tblBorders>
        </w:tblPrEx>
        <w:tc>
          <w:tcPr>
            <w:tcW w:w="1815" w:type="dxa"/>
            <w:tcBorders>
              <w:top w:val="nil"/>
              <w:bottom w:val="single" w:sz="4" w:space="0" w:color="auto"/>
            </w:tcBorders>
          </w:tcPr>
          <w:p w:rsidR="00B711F9" w:rsidRDefault="00B711F9">
            <w:pPr>
              <w:pStyle w:val="ConsPlusNormal"/>
              <w:jc w:val="center"/>
            </w:pPr>
            <w:r>
              <w:t>2,5</w:t>
            </w:r>
          </w:p>
        </w:tc>
        <w:tc>
          <w:tcPr>
            <w:tcW w:w="3135" w:type="dxa"/>
            <w:tcBorders>
              <w:top w:val="nil"/>
              <w:bottom w:val="single" w:sz="4" w:space="0" w:color="auto"/>
            </w:tcBorders>
          </w:tcPr>
          <w:p w:rsidR="00B711F9" w:rsidRDefault="00B711F9">
            <w:pPr>
              <w:pStyle w:val="ConsPlusNormal"/>
              <w:jc w:val="center"/>
            </w:pPr>
            <w:r>
              <w:t>0,5</w:t>
            </w:r>
          </w:p>
        </w:tc>
        <w:tc>
          <w:tcPr>
            <w:tcW w:w="2970" w:type="dxa"/>
            <w:tcBorders>
              <w:top w:val="nil"/>
              <w:bottom w:val="single" w:sz="4" w:space="0" w:color="auto"/>
            </w:tcBorders>
          </w:tcPr>
          <w:p w:rsidR="00B711F9" w:rsidRDefault="00B711F9">
            <w:pPr>
              <w:pStyle w:val="ConsPlusNormal"/>
              <w:jc w:val="center"/>
            </w:pPr>
            <w:r>
              <w:t>1,0</w:t>
            </w:r>
          </w:p>
        </w:tc>
        <w:tc>
          <w:tcPr>
            <w:tcW w:w="2805" w:type="dxa"/>
            <w:tcBorders>
              <w:top w:val="nil"/>
              <w:bottom w:val="single" w:sz="4" w:space="0" w:color="auto"/>
            </w:tcBorders>
          </w:tcPr>
          <w:p w:rsidR="00B711F9" w:rsidRDefault="00B711F9">
            <w:pPr>
              <w:pStyle w:val="ConsPlusNormal"/>
              <w:jc w:val="center"/>
            </w:pPr>
            <w:r>
              <w:t xml:space="preserve">1,0 </w:t>
            </w:r>
            <w:hyperlink w:anchor="P4111" w:history="1">
              <w:r>
                <w:rPr>
                  <w:color w:val="0000FF"/>
                </w:rPr>
                <w:t>&lt;**&gt;</w:t>
              </w:r>
            </w:hyperlink>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68" w:name="P4110"/>
      <w:bookmarkEnd w:id="68"/>
      <w:r>
        <w:t>&lt;*&gt; Допускается 1,0.</w:t>
      </w:r>
    </w:p>
    <w:p w:rsidR="00B711F9" w:rsidRDefault="00B711F9">
      <w:pPr>
        <w:pStyle w:val="ConsPlusNormal"/>
        <w:spacing w:before="220"/>
        <w:ind w:firstLine="540"/>
        <w:jc w:val="both"/>
      </w:pPr>
      <w:bookmarkStart w:id="69" w:name="P4111"/>
      <w:bookmarkEnd w:id="69"/>
      <w:r>
        <w:t>&lt;**&gt; Допускается 3,0.</w:t>
      </w:r>
    </w:p>
    <w:p w:rsidR="00B711F9" w:rsidRDefault="00B711F9">
      <w:pPr>
        <w:pStyle w:val="ConsPlusNormal"/>
      </w:pPr>
    </w:p>
    <w:p w:rsidR="00B711F9" w:rsidRDefault="00B711F9">
      <w:pPr>
        <w:pStyle w:val="ConsPlusNormal"/>
        <w:ind w:firstLine="540"/>
        <w:jc w:val="both"/>
      </w:pPr>
      <w:r>
        <w:t>1.6.3. Установка измерительных приборов должна, как правило, производиться в пунктах, откуда осуществляется управление.</w:t>
      </w:r>
    </w:p>
    <w:p w:rsidR="00B711F9" w:rsidRDefault="00B711F9">
      <w:pPr>
        <w:pStyle w:val="ConsPlusNormal"/>
        <w:spacing w:before="220"/>
        <w:ind w:firstLine="540"/>
        <w:jc w:val="both"/>
      </w:pPr>
      <w:r>
        <w:t>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должны быть предусмотрены места для присоединения переносных приборов специально обученным персоналом.</w:t>
      </w:r>
    </w:p>
    <w:p w:rsidR="00B711F9" w:rsidRDefault="00B711F9">
      <w:pPr>
        <w:pStyle w:val="ConsPlusNormal"/>
        <w:spacing w:before="220"/>
        <w:ind w:firstLine="540"/>
        <w:jc w:val="both"/>
      </w:pPr>
      <w:bookmarkStart w:id="70" w:name="P4115"/>
      <w:bookmarkEnd w:id="70"/>
      <w:r>
        <w:t>1.6.4. Измерения на линиях электропередачи 330 кВ и выше, а также на генераторах и трансформаторах должны производиться непрерывно.</w:t>
      </w:r>
    </w:p>
    <w:p w:rsidR="00B711F9" w:rsidRDefault="00B711F9">
      <w:pPr>
        <w:pStyle w:val="ConsPlusNormal"/>
        <w:spacing w:before="220"/>
        <w:ind w:firstLine="540"/>
        <w:jc w:val="both"/>
      </w:pPr>
      <w: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B711F9" w:rsidRDefault="00B711F9">
      <w:pPr>
        <w:pStyle w:val="ConsPlusNormal"/>
        <w:spacing w:before="220"/>
        <w:ind w:firstLine="540"/>
        <w:jc w:val="both"/>
      </w:pPr>
      <w:r>
        <w:t xml:space="preserve">Допускается производить измерения "по вызову" на общий для нескольких присоединений (за исключением указанных в </w:t>
      </w:r>
      <w:hyperlink w:anchor="P4115" w:history="1">
        <w:r>
          <w:rPr>
            <w:color w:val="0000FF"/>
          </w:rPr>
          <w:t>первом абзаце</w:t>
        </w:r>
      </w:hyperlink>
      <w:r>
        <w:t>) комплект показывающих приборов, а также применять другие средства централизованного контроля.</w:t>
      </w:r>
    </w:p>
    <w:p w:rsidR="00B711F9" w:rsidRDefault="00B711F9">
      <w:pPr>
        <w:pStyle w:val="ConsPlusNormal"/>
        <w:spacing w:before="220"/>
        <w:ind w:firstLine="540"/>
        <w:jc w:val="both"/>
      </w:pPr>
      <w: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B711F9" w:rsidRDefault="00B711F9">
      <w:pPr>
        <w:pStyle w:val="ConsPlusNormal"/>
      </w:pPr>
    </w:p>
    <w:p w:rsidR="00B711F9" w:rsidRDefault="00B711F9">
      <w:pPr>
        <w:pStyle w:val="ConsPlusNormal"/>
        <w:jc w:val="center"/>
        <w:outlineLvl w:val="3"/>
      </w:pPr>
      <w:r>
        <w:t>ИЗМЕРЕНИЕ ТОКА</w:t>
      </w:r>
    </w:p>
    <w:p w:rsidR="00B711F9" w:rsidRDefault="00B711F9">
      <w:pPr>
        <w:pStyle w:val="ConsPlusNormal"/>
      </w:pPr>
    </w:p>
    <w:p w:rsidR="00B711F9" w:rsidRDefault="00B711F9">
      <w:pPr>
        <w:pStyle w:val="ConsPlusNormal"/>
        <w:ind w:firstLine="540"/>
        <w:jc w:val="both"/>
      </w:pPr>
      <w:r>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B711F9" w:rsidRDefault="00B711F9">
      <w:pPr>
        <w:pStyle w:val="ConsPlusNormal"/>
        <w:spacing w:before="220"/>
        <w:ind w:firstLine="540"/>
        <w:jc w:val="both"/>
      </w:pPr>
      <w:r>
        <w:t>1.6.7. Измерение постоянного тока должно производиться в цепях:</w:t>
      </w:r>
    </w:p>
    <w:p w:rsidR="00B711F9" w:rsidRDefault="00B711F9">
      <w:pPr>
        <w:pStyle w:val="ConsPlusNormal"/>
        <w:spacing w:before="220"/>
        <w:ind w:firstLine="540"/>
        <w:jc w:val="both"/>
      </w:pPr>
      <w:r>
        <w:t>1) генераторов постоянного тока и силовых преобразователей;</w:t>
      </w:r>
    </w:p>
    <w:p w:rsidR="00B711F9" w:rsidRDefault="00B711F9">
      <w:pPr>
        <w:pStyle w:val="ConsPlusNormal"/>
        <w:spacing w:before="220"/>
        <w:ind w:firstLine="540"/>
        <w:jc w:val="both"/>
      </w:pPr>
      <w:r>
        <w:t>2) аккумуляторных батарей, зарядных, подзарядных и разрядных устройств;</w:t>
      </w:r>
    </w:p>
    <w:p w:rsidR="00B711F9" w:rsidRDefault="00B711F9">
      <w:pPr>
        <w:pStyle w:val="ConsPlusNormal"/>
        <w:spacing w:before="220"/>
        <w:ind w:firstLine="540"/>
        <w:jc w:val="both"/>
      </w:pPr>
      <w:r>
        <w:t>3) возбуждение синхронных генераторов, компенсаторов, а также электродвигателей с регулируемым возбуждением.</w:t>
      </w:r>
    </w:p>
    <w:p w:rsidR="00B711F9" w:rsidRDefault="00B711F9">
      <w:pPr>
        <w:pStyle w:val="ConsPlusNormal"/>
        <w:spacing w:before="220"/>
        <w:ind w:firstLine="540"/>
        <w:jc w:val="both"/>
      </w:pPr>
      <w:r>
        <w:t>Амперметры постоянного тока должны иметь двусторонние шкалы, если возможно изменение направления тока.</w:t>
      </w:r>
    </w:p>
    <w:p w:rsidR="00B711F9" w:rsidRDefault="00B711F9">
      <w:pPr>
        <w:pStyle w:val="ConsPlusNormal"/>
        <w:spacing w:before="220"/>
        <w:ind w:firstLine="540"/>
        <w:jc w:val="both"/>
      </w:pPr>
      <w:r>
        <w:t>1.6.8. В цепях переменного трехфазного тока следует, как правило, измерять ток одной фазы.</w:t>
      </w:r>
    </w:p>
    <w:p w:rsidR="00B711F9" w:rsidRDefault="00B711F9">
      <w:pPr>
        <w:pStyle w:val="ConsPlusNormal"/>
        <w:spacing w:before="220"/>
        <w:ind w:firstLine="540"/>
        <w:jc w:val="both"/>
      </w:pPr>
      <w:r>
        <w:t>Измерение тока каждой фазы должно производиться:</w:t>
      </w:r>
    </w:p>
    <w:p w:rsidR="00B711F9" w:rsidRDefault="00B711F9">
      <w:pPr>
        <w:pStyle w:val="ConsPlusNormal"/>
        <w:spacing w:before="220"/>
        <w:ind w:firstLine="540"/>
        <w:jc w:val="both"/>
      </w:pPr>
      <w:r>
        <w:t>1) для синхронных турбогенераторов мощностью 12 МВт и более;</w:t>
      </w:r>
    </w:p>
    <w:p w:rsidR="00B711F9" w:rsidRDefault="00B711F9">
      <w:pPr>
        <w:pStyle w:val="ConsPlusNormal"/>
        <w:spacing w:before="220"/>
        <w:ind w:firstLine="540"/>
        <w:jc w:val="both"/>
      </w:pPr>
      <w: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B711F9" w:rsidRDefault="00B711F9">
      <w:pPr>
        <w:pStyle w:val="ConsPlusNormal"/>
        <w:spacing w:before="220"/>
        <w:ind w:firstLine="540"/>
        <w:jc w:val="both"/>
      </w:pPr>
      <w:r>
        <w:lastRenderedPageBreak/>
        <w:t>3) для дуговых электропечей.</w:t>
      </w:r>
    </w:p>
    <w:p w:rsidR="00B711F9" w:rsidRDefault="00B711F9">
      <w:pPr>
        <w:pStyle w:val="ConsPlusNormal"/>
      </w:pPr>
    </w:p>
    <w:p w:rsidR="00B711F9" w:rsidRDefault="00B711F9">
      <w:pPr>
        <w:pStyle w:val="ConsPlusNormal"/>
        <w:jc w:val="center"/>
        <w:outlineLvl w:val="3"/>
      </w:pPr>
      <w:r>
        <w:t>ИЗМЕРЕНИЕ НАПРЯЖЕНИЯ</w:t>
      </w:r>
    </w:p>
    <w:p w:rsidR="00B711F9" w:rsidRDefault="00B711F9">
      <w:pPr>
        <w:pStyle w:val="ConsPlusNormal"/>
      </w:pPr>
    </w:p>
    <w:p w:rsidR="00B711F9" w:rsidRDefault="00B711F9">
      <w:pPr>
        <w:pStyle w:val="ConsPlusNormal"/>
        <w:ind w:firstLine="540"/>
        <w:jc w:val="both"/>
      </w:pPr>
      <w:r>
        <w:t>1.6.9. Измерение напряжения, как правило, должно производиться:</w:t>
      </w:r>
    </w:p>
    <w:p w:rsidR="00B711F9" w:rsidRDefault="00B711F9">
      <w:pPr>
        <w:pStyle w:val="ConsPlusNormal"/>
        <w:spacing w:before="220"/>
        <w:ind w:firstLine="540"/>
        <w:jc w:val="both"/>
      </w:pPr>
      <w:r>
        <w:t>1) на секциях сборных шин постоянного и переменного тока, которые могут работать раздельно.</w:t>
      </w:r>
    </w:p>
    <w:p w:rsidR="00B711F9" w:rsidRDefault="00B711F9">
      <w:pPr>
        <w:pStyle w:val="ConsPlusNormal"/>
        <w:spacing w:before="220"/>
        <w:ind w:firstLine="540"/>
        <w:jc w:val="both"/>
      </w:pPr>
      <w:r>
        <w:t>Допускается установка одного прибора с переключением на несколько точек измерения.</w:t>
      </w:r>
    </w:p>
    <w:p w:rsidR="00B711F9" w:rsidRDefault="00B711F9">
      <w:pPr>
        <w:pStyle w:val="ConsPlusNormal"/>
        <w:spacing w:before="220"/>
        <w:ind w:firstLine="540"/>
        <w:jc w:val="both"/>
      </w:pPr>
      <w: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B711F9" w:rsidRDefault="00B711F9">
      <w:pPr>
        <w:pStyle w:val="ConsPlusNormal"/>
        <w:spacing w:before="220"/>
        <w:ind w:firstLine="540"/>
        <w:jc w:val="both"/>
      </w:pPr>
      <w: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B711F9" w:rsidRDefault="00B711F9">
      <w:pPr>
        <w:pStyle w:val="ConsPlusNormal"/>
        <w:spacing w:before="220"/>
        <w:ind w:firstLine="540"/>
        <w:jc w:val="both"/>
      </w:pPr>
      <w: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B711F9" w:rsidRDefault="00B711F9">
      <w:pPr>
        <w:pStyle w:val="ConsPlusNormal"/>
        <w:spacing w:before="220"/>
        <w:ind w:firstLine="540"/>
        <w:jc w:val="both"/>
      </w:pPr>
      <w:r>
        <w:t>3) в цепях возбуждения синхронных машин мощностью 1 МВт и более. В цепях возбуждения гидрогенераторов измерение не обязательно;</w:t>
      </w:r>
    </w:p>
    <w:p w:rsidR="00B711F9" w:rsidRDefault="00B711F9">
      <w:pPr>
        <w:pStyle w:val="ConsPlusNormal"/>
        <w:spacing w:before="220"/>
        <w:ind w:firstLine="540"/>
        <w:jc w:val="both"/>
      </w:pPr>
      <w:r>
        <w:t>4) в цепях силовых преобразователей, аккумуляторных батарей, зарядных и подзарядных устройств;</w:t>
      </w:r>
    </w:p>
    <w:p w:rsidR="00B711F9" w:rsidRDefault="00B711F9">
      <w:pPr>
        <w:pStyle w:val="ConsPlusNormal"/>
        <w:spacing w:before="220"/>
        <w:ind w:firstLine="540"/>
        <w:jc w:val="both"/>
      </w:pPr>
      <w:r>
        <w:t>5) в цепях дугогасящих реакторов.</w:t>
      </w:r>
    </w:p>
    <w:p w:rsidR="00B711F9" w:rsidRDefault="00B711F9">
      <w:pPr>
        <w:pStyle w:val="ConsPlusNormal"/>
        <w:spacing w:before="220"/>
        <w:ind w:firstLine="540"/>
        <w:jc w:val="both"/>
      </w:pPr>
      <w: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B711F9" w:rsidRDefault="00B711F9">
      <w:pPr>
        <w:pStyle w:val="ConsPlusNormal"/>
        <w:spacing w:before="220"/>
        <w:ind w:firstLine="540"/>
        <w:jc w:val="both"/>
      </w:pPr>
      <w: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B711F9" w:rsidRDefault="00B711F9">
      <w:pPr>
        <w:pStyle w:val="ConsPlusNormal"/>
      </w:pPr>
    </w:p>
    <w:p w:rsidR="00B711F9" w:rsidRDefault="00B711F9">
      <w:pPr>
        <w:pStyle w:val="ConsPlusNormal"/>
        <w:jc w:val="center"/>
        <w:outlineLvl w:val="3"/>
      </w:pPr>
      <w:r>
        <w:t>КОНТРОЛЬ ИЗОЛЯЦИИ</w:t>
      </w:r>
    </w:p>
    <w:p w:rsidR="00B711F9" w:rsidRDefault="00B711F9">
      <w:pPr>
        <w:pStyle w:val="ConsPlusNormal"/>
      </w:pPr>
    </w:p>
    <w:p w:rsidR="00B711F9" w:rsidRDefault="00B711F9">
      <w:pPr>
        <w:pStyle w:val="ConsPlusNormal"/>
        <w:ind w:firstLine="540"/>
        <w:jc w:val="both"/>
      </w:pPr>
      <w: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B711F9" w:rsidRDefault="00B711F9">
      <w:pPr>
        <w:pStyle w:val="ConsPlusNormal"/>
        <w:spacing w:before="220"/>
        <w:ind w:firstLine="540"/>
        <w:jc w:val="both"/>
      </w:pPr>
      <w:r>
        <w:t>Допускается осуществлять контроль изоляции путем периодических измерений напряжений с целью визуального контроля асимметрии напряжения.</w:t>
      </w:r>
    </w:p>
    <w:p w:rsidR="00B711F9" w:rsidRDefault="00B711F9">
      <w:pPr>
        <w:pStyle w:val="ConsPlusNormal"/>
      </w:pPr>
    </w:p>
    <w:p w:rsidR="00B711F9" w:rsidRDefault="00B711F9">
      <w:pPr>
        <w:pStyle w:val="ConsPlusNormal"/>
        <w:jc w:val="center"/>
        <w:outlineLvl w:val="3"/>
      </w:pPr>
      <w:r>
        <w:t>ИЗМЕРЕНИЕ МОЩНОСТИ</w:t>
      </w:r>
    </w:p>
    <w:p w:rsidR="00B711F9" w:rsidRDefault="00B711F9">
      <w:pPr>
        <w:pStyle w:val="ConsPlusNormal"/>
      </w:pPr>
    </w:p>
    <w:p w:rsidR="00B711F9" w:rsidRDefault="00B711F9">
      <w:pPr>
        <w:pStyle w:val="ConsPlusNormal"/>
        <w:ind w:firstLine="540"/>
        <w:jc w:val="both"/>
      </w:pPr>
      <w:r>
        <w:t>1.6.13. Измерение мощности должно производиться в цепях:</w:t>
      </w:r>
    </w:p>
    <w:p w:rsidR="00B711F9" w:rsidRDefault="00B711F9">
      <w:pPr>
        <w:pStyle w:val="ConsPlusNormal"/>
        <w:spacing w:before="220"/>
        <w:ind w:firstLine="540"/>
        <w:jc w:val="both"/>
      </w:pPr>
      <w:r>
        <w:t>1) генераторов - активной и реактивной мощности.</w:t>
      </w:r>
    </w:p>
    <w:p w:rsidR="00B711F9" w:rsidRDefault="00B711F9">
      <w:pPr>
        <w:pStyle w:val="ConsPlusNormal"/>
        <w:spacing w:before="220"/>
        <w:ind w:firstLine="540"/>
        <w:jc w:val="both"/>
      </w:pPr>
      <w:r>
        <w:lastRenderedPageBreak/>
        <w:t>При установке на генераторах мощностью 100 МВт и более щитовых показывающих приборов их класс точности должен быть не хуже 1,0.</w:t>
      </w:r>
    </w:p>
    <w:p w:rsidR="00B711F9" w:rsidRDefault="00B711F9">
      <w:pPr>
        <w:pStyle w:val="ConsPlusNormal"/>
        <w:spacing w:before="220"/>
        <w:ind w:firstLine="540"/>
        <w:jc w:val="both"/>
      </w:pPr>
      <w:r>
        <w:t>На электростанциях мощностью 200 МВт и более должна также измеряться суммарная активная мощность.</w:t>
      </w:r>
    </w:p>
    <w:p w:rsidR="00B711F9" w:rsidRDefault="00B711F9">
      <w:pPr>
        <w:pStyle w:val="ConsPlusNormal"/>
        <w:spacing w:before="220"/>
        <w:ind w:firstLine="540"/>
        <w:jc w:val="both"/>
      </w:pPr>
      <w: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B711F9" w:rsidRDefault="00B711F9">
      <w:pPr>
        <w:pStyle w:val="ConsPlusNormal"/>
        <w:spacing w:before="220"/>
        <w:ind w:firstLine="540"/>
        <w:jc w:val="both"/>
      </w:pPr>
      <w:r>
        <w:t>2) конденсаторных батарей мощностью 25 МВар и более и синхронных компенсаторов - реактивной мощности;</w:t>
      </w:r>
    </w:p>
    <w:p w:rsidR="00B711F9" w:rsidRDefault="00B711F9">
      <w:pPr>
        <w:pStyle w:val="ConsPlusNormal"/>
        <w:spacing w:before="220"/>
        <w:ind w:firstLine="540"/>
        <w:jc w:val="both"/>
      </w:pPr>
      <w:r>
        <w:t>3) трансформаторов и линий, питающих СН напряжением 6 кВ и выше тепловых электростанций, - активной мощности;</w:t>
      </w:r>
    </w:p>
    <w:p w:rsidR="00B711F9" w:rsidRDefault="00B711F9">
      <w:pPr>
        <w:pStyle w:val="ConsPlusNormal"/>
        <w:spacing w:before="220"/>
        <w:ind w:firstLine="540"/>
        <w:jc w:val="both"/>
      </w:pPr>
      <w: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B711F9" w:rsidRDefault="00B711F9">
      <w:pPr>
        <w:pStyle w:val="ConsPlusNormal"/>
        <w:spacing w:before="220"/>
        <w:ind w:firstLine="540"/>
        <w:jc w:val="both"/>
      </w:pPr>
      <w: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B711F9" w:rsidRDefault="00B711F9">
      <w:pPr>
        <w:pStyle w:val="ConsPlusNormal"/>
        <w:spacing w:before="220"/>
        <w:ind w:firstLine="540"/>
        <w:jc w:val="both"/>
      </w:pPr>
      <w:r>
        <w:t>5) понижающих трансформаторов 220 кВ и выше - активной и реактивной, напряжением 110 - 150 кВ - активной мощности.</w:t>
      </w:r>
    </w:p>
    <w:p w:rsidR="00B711F9" w:rsidRDefault="00B711F9">
      <w:pPr>
        <w:pStyle w:val="ConsPlusNormal"/>
        <w:spacing w:before="220"/>
        <w:ind w:firstLine="540"/>
        <w:jc w:val="both"/>
      </w:pPr>
      <w:r>
        <w:t>В цепях понижающих двухобмоточных трансформаторов измерение мощности должно производиться со стороны низшего напряжения, а в цепях понижающих трехобмоточных трансформаторов - со стороны среднего и низшего напряжений.</w:t>
      </w:r>
    </w:p>
    <w:p w:rsidR="00B711F9" w:rsidRDefault="00B711F9">
      <w:pPr>
        <w:pStyle w:val="ConsPlusNormal"/>
        <w:spacing w:before="220"/>
        <w:ind w:firstLine="540"/>
        <w:jc w:val="both"/>
      </w:pPr>
      <w: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B711F9" w:rsidRDefault="00B711F9">
      <w:pPr>
        <w:pStyle w:val="ConsPlusNormal"/>
        <w:spacing w:before="220"/>
        <w:ind w:firstLine="540"/>
        <w:jc w:val="both"/>
      </w:pPr>
      <w:r>
        <w:t>6) линий напряжением 110 кВ и выше с двусторонним питанием, а также обходных выключателей - активной и реактивной мощности;</w:t>
      </w:r>
    </w:p>
    <w:p w:rsidR="00B711F9" w:rsidRDefault="00B711F9">
      <w:pPr>
        <w:pStyle w:val="ConsPlusNormal"/>
        <w:spacing w:before="220"/>
        <w:ind w:firstLine="540"/>
        <w:jc w:val="both"/>
      </w:pPr>
      <w: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B711F9" w:rsidRDefault="00B711F9">
      <w:pPr>
        <w:pStyle w:val="ConsPlusNormal"/>
        <w:spacing w:before="220"/>
        <w:ind w:firstLine="540"/>
        <w:jc w:val="both"/>
      </w:pPr>
      <w: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B711F9" w:rsidRDefault="00B711F9">
      <w:pPr>
        <w:pStyle w:val="ConsPlusNormal"/>
        <w:spacing w:before="220"/>
        <w:ind w:firstLine="540"/>
        <w:jc w:val="both"/>
      </w:pPr>
      <w:r>
        <w:t>1.6.15. Должна производиться регистрация:</w:t>
      </w:r>
    </w:p>
    <w:p w:rsidR="00B711F9" w:rsidRDefault="00B711F9">
      <w:pPr>
        <w:pStyle w:val="ConsPlusNormal"/>
        <w:spacing w:before="220"/>
        <w:ind w:firstLine="540"/>
        <w:jc w:val="both"/>
      </w:pPr>
      <w:r>
        <w:t>1) активной мощности турбогенераторов (мощностью 60 МВт и более;</w:t>
      </w:r>
    </w:p>
    <w:p w:rsidR="00B711F9" w:rsidRDefault="00B711F9">
      <w:pPr>
        <w:pStyle w:val="ConsPlusNormal"/>
        <w:spacing w:before="220"/>
        <w:ind w:firstLine="540"/>
        <w:jc w:val="both"/>
      </w:pPr>
      <w:r>
        <w:t>2) суммарной мощности электростанций (мощностью 200 МВт и более).</w:t>
      </w:r>
    </w:p>
    <w:p w:rsidR="00B711F9" w:rsidRDefault="00B711F9">
      <w:pPr>
        <w:pStyle w:val="ConsPlusNormal"/>
      </w:pPr>
    </w:p>
    <w:p w:rsidR="00B711F9" w:rsidRDefault="00B711F9">
      <w:pPr>
        <w:pStyle w:val="ConsPlusNormal"/>
        <w:jc w:val="center"/>
        <w:outlineLvl w:val="3"/>
      </w:pPr>
      <w:r>
        <w:t>ИЗМЕРЕНИЕ ЧАСТОТЫ</w:t>
      </w:r>
    </w:p>
    <w:p w:rsidR="00B711F9" w:rsidRDefault="00B711F9">
      <w:pPr>
        <w:pStyle w:val="ConsPlusNormal"/>
      </w:pPr>
    </w:p>
    <w:p w:rsidR="00B711F9" w:rsidRDefault="00B711F9">
      <w:pPr>
        <w:pStyle w:val="ConsPlusNormal"/>
        <w:ind w:firstLine="540"/>
        <w:jc w:val="both"/>
      </w:pPr>
      <w:r>
        <w:t>1.6.16. Измерение частоты должно производиться:</w:t>
      </w:r>
    </w:p>
    <w:p w:rsidR="00B711F9" w:rsidRDefault="00B711F9">
      <w:pPr>
        <w:pStyle w:val="ConsPlusNormal"/>
        <w:spacing w:before="220"/>
        <w:ind w:firstLine="540"/>
        <w:jc w:val="both"/>
      </w:pPr>
      <w:r>
        <w:t>1) на каждой секции шин генераторного напряжения;</w:t>
      </w:r>
    </w:p>
    <w:p w:rsidR="00B711F9" w:rsidRDefault="00B711F9">
      <w:pPr>
        <w:pStyle w:val="ConsPlusNormal"/>
        <w:spacing w:before="220"/>
        <w:ind w:firstLine="540"/>
        <w:jc w:val="both"/>
      </w:pPr>
      <w:r>
        <w:lastRenderedPageBreak/>
        <w:t>2) на каждом генераторе блочной тепловой или атомной электростанций;</w:t>
      </w:r>
    </w:p>
    <w:p w:rsidR="00B711F9" w:rsidRDefault="00B711F9">
      <w:pPr>
        <w:pStyle w:val="ConsPlusNormal"/>
        <w:spacing w:before="220"/>
        <w:ind w:firstLine="540"/>
        <w:jc w:val="both"/>
      </w:pPr>
      <w:r>
        <w:t>3) на каждой системе (секции) шин высшего напряжения электростанции;</w:t>
      </w:r>
    </w:p>
    <w:p w:rsidR="00B711F9" w:rsidRDefault="00B711F9">
      <w:pPr>
        <w:pStyle w:val="ConsPlusNormal"/>
        <w:spacing w:before="220"/>
        <w:ind w:firstLine="540"/>
        <w:jc w:val="both"/>
      </w:pPr>
      <w:r>
        <w:t>4) в узлах возможного деления энергосистемы на несинхронно работающие части.</w:t>
      </w:r>
    </w:p>
    <w:p w:rsidR="00B711F9" w:rsidRDefault="00B711F9">
      <w:pPr>
        <w:pStyle w:val="ConsPlusNormal"/>
        <w:spacing w:before="220"/>
        <w:ind w:firstLine="540"/>
        <w:jc w:val="both"/>
      </w:pPr>
      <w:r>
        <w:t>1.6.17. Регистрация частоты или ее отклонения от заданного значения должна производиться:</w:t>
      </w:r>
    </w:p>
    <w:p w:rsidR="00B711F9" w:rsidRDefault="00B711F9">
      <w:pPr>
        <w:pStyle w:val="ConsPlusNormal"/>
        <w:spacing w:before="220"/>
        <w:ind w:firstLine="540"/>
        <w:jc w:val="both"/>
      </w:pPr>
      <w:r>
        <w:t>1) на электростанциях мощностью 200 МВт и более;</w:t>
      </w:r>
    </w:p>
    <w:p w:rsidR="00B711F9" w:rsidRDefault="00B711F9">
      <w:pPr>
        <w:pStyle w:val="ConsPlusNormal"/>
        <w:spacing w:before="220"/>
        <w:ind w:firstLine="540"/>
        <w:jc w:val="both"/>
      </w:pPr>
      <w:r>
        <w:t>2) на электростанциях мощностью 6 МВт и более, работающих изолированно.</w:t>
      </w:r>
    </w:p>
    <w:p w:rsidR="00B711F9" w:rsidRDefault="00B711F9">
      <w:pPr>
        <w:pStyle w:val="ConsPlusNormal"/>
        <w:spacing w:before="220"/>
        <w:ind w:firstLine="540"/>
        <w:jc w:val="both"/>
      </w:pPr>
      <w:r>
        <w:t>1.6.18. Абсолютная погрешность регистрирующих частотомеров на электростанциях, участвующих в регулировании мощности, должна быть не более +/- 0,1 Гц.</w:t>
      </w:r>
    </w:p>
    <w:p w:rsidR="00B711F9" w:rsidRDefault="00B711F9">
      <w:pPr>
        <w:pStyle w:val="ConsPlusNormal"/>
      </w:pPr>
    </w:p>
    <w:p w:rsidR="00B711F9" w:rsidRDefault="00B711F9">
      <w:pPr>
        <w:pStyle w:val="ConsPlusNormal"/>
        <w:jc w:val="center"/>
        <w:outlineLvl w:val="3"/>
      </w:pPr>
      <w:r>
        <w:t>ИЗМЕРЕНИЯ ПРИ СИНХРОНИЗАЦИИ</w:t>
      </w:r>
    </w:p>
    <w:p w:rsidR="00B711F9" w:rsidRDefault="00B711F9">
      <w:pPr>
        <w:pStyle w:val="ConsPlusNormal"/>
      </w:pPr>
    </w:p>
    <w:p w:rsidR="00B711F9" w:rsidRDefault="00B711F9">
      <w:pPr>
        <w:pStyle w:val="ConsPlusNormal"/>
        <w:ind w:firstLine="540"/>
        <w:jc w:val="both"/>
      </w:pPr>
      <w: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B711F9" w:rsidRDefault="00B711F9">
      <w:pPr>
        <w:pStyle w:val="ConsPlusNormal"/>
      </w:pPr>
    </w:p>
    <w:p w:rsidR="00B711F9" w:rsidRDefault="00B711F9">
      <w:pPr>
        <w:pStyle w:val="ConsPlusNormal"/>
        <w:jc w:val="center"/>
        <w:outlineLvl w:val="3"/>
      </w:pPr>
      <w:r>
        <w:t>РЕГИСТРАЦИЯ ЭЛЕКТРИЧЕСКИХ ВЕЛИЧИН В АВАРИЙНЫХ РЕЖИМАХ</w:t>
      </w:r>
    </w:p>
    <w:p w:rsidR="00B711F9" w:rsidRDefault="00B711F9">
      <w:pPr>
        <w:pStyle w:val="ConsPlusNormal"/>
      </w:pPr>
    </w:p>
    <w:p w:rsidR="00B711F9" w:rsidRDefault="00B711F9">
      <w:pPr>
        <w:pStyle w:val="ConsPlusNormal"/>
        <w:ind w:firstLine="540"/>
        <w:jc w:val="both"/>
      </w:pPr>
      <w: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B711F9" w:rsidRDefault="00B711F9">
      <w:pPr>
        <w:pStyle w:val="ConsPlusNormal"/>
        <w:spacing w:before="220"/>
        <w:ind w:firstLine="540"/>
        <w:jc w:val="both"/>
      </w:pPr>
      <w:r>
        <w:t xml:space="preserve">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w:t>
      </w:r>
      <w:hyperlink w:anchor="P4198" w:history="1">
        <w:r>
          <w:rPr>
            <w:color w:val="0000FF"/>
          </w:rPr>
          <w:t>табл. 1.6.2</w:t>
        </w:r>
      </w:hyperlink>
      <w:r>
        <w:t xml:space="preserve"> и </w:t>
      </w:r>
      <w:hyperlink w:anchor="P4266" w:history="1">
        <w:r>
          <w:rPr>
            <w:color w:val="0000FF"/>
          </w:rPr>
          <w:t>1.6.3</w:t>
        </w:r>
      </w:hyperlink>
      <w:r>
        <w:t>.</w:t>
      </w:r>
    </w:p>
    <w:p w:rsidR="00B711F9" w:rsidRDefault="00B711F9">
      <w:pPr>
        <w:pStyle w:val="ConsPlusNormal"/>
        <w:spacing w:before="220"/>
        <w:ind w:firstLine="540"/>
        <w:jc w:val="both"/>
      </w:pPr>
      <w: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B711F9" w:rsidRDefault="00B711F9">
      <w:pPr>
        <w:pStyle w:val="ConsPlusNormal"/>
      </w:pPr>
    </w:p>
    <w:p w:rsidR="00B711F9" w:rsidRDefault="00B711F9">
      <w:pPr>
        <w:pStyle w:val="ConsPlusNormal"/>
        <w:jc w:val="right"/>
        <w:outlineLvl w:val="4"/>
      </w:pPr>
      <w:r>
        <w:t>Таблица 1.6.2</w:t>
      </w:r>
    </w:p>
    <w:p w:rsidR="00B711F9" w:rsidRDefault="00B711F9">
      <w:pPr>
        <w:pStyle w:val="ConsPlusNormal"/>
      </w:pPr>
    </w:p>
    <w:p w:rsidR="00B711F9" w:rsidRDefault="00B711F9">
      <w:pPr>
        <w:pStyle w:val="ConsPlusNormal"/>
        <w:jc w:val="center"/>
      </w:pPr>
      <w:bookmarkStart w:id="71" w:name="P4198"/>
      <w:bookmarkEnd w:id="71"/>
      <w:r>
        <w:t>РЕКОМЕНДАЦИИ ПО РАССТАНОВКЕ АВТОМАТИЧЕСКИХ</w:t>
      </w:r>
    </w:p>
    <w:p w:rsidR="00B711F9" w:rsidRDefault="00B711F9">
      <w:pPr>
        <w:pStyle w:val="ConsPlusNormal"/>
        <w:jc w:val="center"/>
      </w:pPr>
      <w:r>
        <w:t>АВАРИЙНЫХ ОСЦИЛЛОГРАФОВ НА ОБЪЕКТАХ ЭНЕРГОСИСТЕМ</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3300"/>
        <w:gridCol w:w="2310"/>
        <w:gridCol w:w="3630"/>
      </w:tblGrid>
      <w:tr w:rsidR="00B711F9">
        <w:tc>
          <w:tcPr>
            <w:tcW w:w="1485" w:type="dxa"/>
            <w:tcBorders>
              <w:top w:val="single" w:sz="4" w:space="0" w:color="auto"/>
              <w:bottom w:val="single" w:sz="4" w:space="0" w:color="auto"/>
            </w:tcBorders>
          </w:tcPr>
          <w:p w:rsidR="00B711F9" w:rsidRDefault="00B711F9">
            <w:pPr>
              <w:pStyle w:val="ConsPlusNormal"/>
              <w:jc w:val="center"/>
            </w:pPr>
            <w:r>
              <w:lastRenderedPageBreak/>
              <w:t>Напряжение распределительного устройства, кВ</w:t>
            </w:r>
          </w:p>
        </w:tc>
        <w:tc>
          <w:tcPr>
            <w:tcW w:w="3300" w:type="dxa"/>
            <w:tcBorders>
              <w:top w:val="single" w:sz="4" w:space="0" w:color="auto"/>
              <w:bottom w:val="single" w:sz="4" w:space="0" w:color="auto"/>
            </w:tcBorders>
          </w:tcPr>
          <w:p w:rsidR="00B711F9" w:rsidRDefault="00B711F9">
            <w:pPr>
              <w:pStyle w:val="ConsPlusNormal"/>
              <w:jc w:val="center"/>
            </w:pPr>
            <w:r>
              <w:t>Схема распределительного устройства</w:t>
            </w:r>
          </w:p>
        </w:tc>
        <w:tc>
          <w:tcPr>
            <w:tcW w:w="2310" w:type="dxa"/>
            <w:tcBorders>
              <w:top w:val="single" w:sz="4" w:space="0" w:color="auto"/>
              <w:bottom w:val="single" w:sz="4" w:space="0" w:color="auto"/>
            </w:tcBorders>
          </w:tcPr>
          <w:p w:rsidR="00B711F9" w:rsidRDefault="00B711F9">
            <w:pPr>
              <w:pStyle w:val="ConsPlusNormal"/>
              <w:jc w:val="center"/>
            </w:pPr>
            <w:r>
              <w:t>Количество линий, подключенных к секции (системе шин) распределительного устройства</w:t>
            </w:r>
          </w:p>
        </w:tc>
        <w:tc>
          <w:tcPr>
            <w:tcW w:w="3630" w:type="dxa"/>
            <w:tcBorders>
              <w:top w:val="single" w:sz="4" w:space="0" w:color="auto"/>
              <w:bottom w:val="single" w:sz="4" w:space="0" w:color="auto"/>
            </w:tcBorders>
          </w:tcPr>
          <w:p w:rsidR="00B711F9" w:rsidRDefault="00B711F9">
            <w:pPr>
              <w:pStyle w:val="ConsPlusNormal"/>
              <w:jc w:val="center"/>
            </w:pPr>
            <w:r>
              <w:t>Количество устанавливаемых осциллографов</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750</w:t>
            </w:r>
          </w:p>
        </w:tc>
        <w:tc>
          <w:tcPr>
            <w:tcW w:w="3300" w:type="dxa"/>
            <w:tcBorders>
              <w:top w:val="single" w:sz="4" w:space="0" w:color="auto"/>
              <w:bottom w:val="nil"/>
            </w:tcBorders>
          </w:tcPr>
          <w:p w:rsidR="00B711F9" w:rsidRDefault="00B711F9">
            <w:pPr>
              <w:pStyle w:val="ConsPlusNormal"/>
            </w:pPr>
            <w:r>
              <w:t>Любая</w:t>
            </w:r>
          </w:p>
        </w:tc>
        <w:tc>
          <w:tcPr>
            <w:tcW w:w="2310" w:type="dxa"/>
            <w:tcBorders>
              <w:top w:val="single" w:sz="4" w:space="0" w:color="auto"/>
              <w:bottom w:val="nil"/>
            </w:tcBorders>
          </w:tcPr>
          <w:p w:rsidR="00B711F9" w:rsidRDefault="00B711F9">
            <w:pPr>
              <w:pStyle w:val="ConsPlusNormal"/>
            </w:pPr>
            <w:r>
              <w:t>Любое</w:t>
            </w:r>
          </w:p>
        </w:tc>
        <w:tc>
          <w:tcPr>
            <w:tcW w:w="3630" w:type="dxa"/>
            <w:tcBorders>
              <w:top w:val="single" w:sz="4" w:space="0" w:color="auto"/>
              <w:bottom w:val="nil"/>
            </w:tcBorders>
          </w:tcPr>
          <w:p w:rsidR="00B711F9" w:rsidRDefault="00B711F9">
            <w:pPr>
              <w:pStyle w:val="ConsPlusNormal"/>
              <w:jc w:val="both"/>
            </w:pPr>
            <w:r>
              <w:t>Один для каждой линии (предпочтительно с записью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3300" w:type="dxa"/>
            <w:tcBorders>
              <w:top w:val="nil"/>
              <w:bottom w:val="nil"/>
            </w:tcBorders>
          </w:tcPr>
          <w:p w:rsidR="00B711F9" w:rsidRDefault="00B711F9">
            <w:pPr>
              <w:pStyle w:val="ConsPlusNormal"/>
            </w:pPr>
            <w:r>
              <w:t>- " -</w:t>
            </w:r>
          </w:p>
        </w:tc>
        <w:tc>
          <w:tcPr>
            <w:tcW w:w="2310" w:type="dxa"/>
            <w:tcBorders>
              <w:top w:val="nil"/>
              <w:bottom w:val="nil"/>
            </w:tcBorders>
          </w:tcPr>
          <w:p w:rsidR="00B711F9" w:rsidRDefault="00B711F9">
            <w:pPr>
              <w:pStyle w:val="ConsPlusNormal"/>
            </w:pPr>
            <w:r>
              <w:t>Одна или две</w:t>
            </w:r>
          </w:p>
        </w:tc>
        <w:tc>
          <w:tcPr>
            <w:tcW w:w="3630" w:type="dxa"/>
            <w:tcBorders>
              <w:top w:val="nil"/>
              <w:bottom w:val="nil"/>
            </w:tcBorders>
          </w:tcPr>
          <w:p w:rsidR="00B711F9" w:rsidRDefault="00B711F9">
            <w:pPr>
              <w:pStyle w:val="ConsPlusNormal"/>
              <w:jc w:val="both"/>
            </w:pPr>
            <w:r>
              <w:t>Один для каждой линии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500</w:t>
            </w:r>
          </w:p>
        </w:tc>
        <w:tc>
          <w:tcPr>
            <w:tcW w:w="3300" w:type="dxa"/>
            <w:tcBorders>
              <w:top w:val="nil"/>
              <w:bottom w:val="nil"/>
            </w:tcBorders>
          </w:tcPr>
          <w:p w:rsidR="00B711F9" w:rsidRDefault="00B711F9">
            <w:pPr>
              <w:pStyle w:val="ConsPlusNormal"/>
            </w:pPr>
            <w:r>
              <w:t>- " -</w:t>
            </w:r>
          </w:p>
        </w:tc>
        <w:tc>
          <w:tcPr>
            <w:tcW w:w="2310" w:type="dxa"/>
            <w:tcBorders>
              <w:top w:val="nil"/>
              <w:bottom w:val="nil"/>
            </w:tcBorders>
          </w:tcPr>
          <w:p w:rsidR="00B711F9" w:rsidRDefault="00B711F9">
            <w:pPr>
              <w:pStyle w:val="ConsPlusNormal"/>
              <w:jc w:val="both"/>
            </w:pPr>
            <w:r>
              <w:t>Три или более</w:t>
            </w:r>
          </w:p>
        </w:tc>
        <w:tc>
          <w:tcPr>
            <w:tcW w:w="3630" w:type="dxa"/>
            <w:tcBorders>
              <w:top w:val="nil"/>
              <w:bottom w:val="nil"/>
            </w:tcBorders>
          </w:tcPr>
          <w:p w:rsidR="00B711F9" w:rsidRDefault="00B711F9">
            <w:pPr>
              <w:pStyle w:val="ConsPlusNormal"/>
              <w:jc w:val="both"/>
            </w:pPr>
            <w:r>
              <w:t>Один для каждой линии (предпочтительно хотя бы на одной из линий с записью предварительного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330</w:t>
            </w:r>
          </w:p>
        </w:tc>
        <w:tc>
          <w:tcPr>
            <w:tcW w:w="3300" w:type="dxa"/>
            <w:tcBorders>
              <w:top w:val="nil"/>
              <w:bottom w:val="nil"/>
            </w:tcBorders>
          </w:tcPr>
          <w:p w:rsidR="00B711F9" w:rsidRDefault="00B711F9">
            <w:pPr>
              <w:pStyle w:val="ConsPlusNormal"/>
            </w:pPr>
            <w:r>
              <w:t>- " -</w:t>
            </w:r>
          </w:p>
        </w:tc>
        <w:tc>
          <w:tcPr>
            <w:tcW w:w="2310" w:type="dxa"/>
            <w:tcBorders>
              <w:top w:val="nil"/>
              <w:bottom w:val="nil"/>
            </w:tcBorders>
          </w:tcPr>
          <w:p w:rsidR="00B711F9" w:rsidRDefault="00B711F9">
            <w:pPr>
              <w:pStyle w:val="ConsPlusNormal"/>
            </w:pPr>
            <w:r>
              <w:t>Одна</w:t>
            </w:r>
          </w:p>
        </w:tc>
        <w:tc>
          <w:tcPr>
            <w:tcW w:w="3630" w:type="dxa"/>
            <w:tcBorders>
              <w:top w:val="nil"/>
              <w:bottom w:val="nil"/>
            </w:tcBorders>
          </w:tcPr>
          <w:p w:rsidR="00B711F9" w:rsidRDefault="00B711F9">
            <w:pPr>
              <w:pStyle w:val="ConsPlusNormal"/>
            </w:pPr>
            <w:r>
              <w:t>Не устанавливается</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330</w:t>
            </w:r>
          </w:p>
        </w:tc>
        <w:tc>
          <w:tcPr>
            <w:tcW w:w="3300" w:type="dxa"/>
            <w:tcBorders>
              <w:top w:val="nil"/>
              <w:bottom w:val="nil"/>
            </w:tcBorders>
          </w:tcPr>
          <w:p w:rsidR="00B711F9" w:rsidRDefault="00B711F9">
            <w:pPr>
              <w:pStyle w:val="ConsPlusNormal"/>
            </w:pPr>
            <w:r>
              <w:t>- " -</w:t>
            </w:r>
          </w:p>
        </w:tc>
        <w:tc>
          <w:tcPr>
            <w:tcW w:w="2310" w:type="dxa"/>
            <w:tcBorders>
              <w:top w:val="nil"/>
              <w:bottom w:val="nil"/>
            </w:tcBorders>
          </w:tcPr>
          <w:p w:rsidR="00B711F9" w:rsidRDefault="00B711F9">
            <w:pPr>
              <w:pStyle w:val="ConsPlusNormal"/>
              <w:jc w:val="both"/>
            </w:pPr>
            <w:r>
              <w:t>Две или более</w:t>
            </w:r>
          </w:p>
        </w:tc>
        <w:tc>
          <w:tcPr>
            <w:tcW w:w="3630" w:type="dxa"/>
            <w:tcBorders>
              <w:top w:val="nil"/>
              <w:bottom w:val="nil"/>
            </w:tcBorders>
          </w:tcPr>
          <w:p w:rsidR="00B711F9" w:rsidRDefault="00B711F9">
            <w:pPr>
              <w:pStyle w:val="ConsPlusNormal"/>
              <w:jc w:val="both"/>
            </w:pPr>
            <w:r>
              <w:t>Один для каждой линии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220</w:t>
            </w:r>
          </w:p>
        </w:tc>
        <w:tc>
          <w:tcPr>
            <w:tcW w:w="3300" w:type="dxa"/>
            <w:tcBorders>
              <w:top w:val="nil"/>
              <w:bottom w:val="nil"/>
            </w:tcBorders>
          </w:tcPr>
          <w:p w:rsidR="00B711F9" w:rsidRDefault="00B711F9">
            <w:pPr>
              <w:pStyle w:val="ConsPlusNormal"/>
              <w:jc w:val="both"/>
            </w:pPr>
            <w:r>
              <w:t>С секциями или системами шин</w:t>
            </w:r>
          </w:p>
        </w:tc>
        <w:tc>
          <w:tcPr>
            <w:tcW w:w="2310" w:type="dxa"/>
            <w:tcBorders>
              <w:top w:val="nil"/>
              <w:bottom w:val="nil"/>
            </w:tcBorders>
          </w:tcPr>
          <w:p w:rsidR="00B711F9" w:rsidRDefault="00B711F9">
            <w:pPr>
              <w:pStyle w:val="ConsPlusNormal"/>
            </w:pPr>
            <w:r>
              <w:t>Одна или две на каждую секцию или рабочую систему шин</w:t>
            </w:r>
          </w:p>
        </w:tc>
        <w:tc>
          <w:tcPr>
            <w:tcW w:w="3630" w:type="dxa"/>
            <w:tcBorders>
              <w:top w:val="nil"/>
              <w:bottom w:val="nil"/>
            </w:tcBorders>
          </w:tcPr>
          <w:p w:rsidR="00B711F9" w:rsidRDefault="00B711F9">
            <w:pPr>
              <w:pStyle w:val="ConsPlusNormal"/>
            </w:pPr>
            <w:r>
              <w:t>Один для двух секций или рабочих систем шин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220</w:t>
            </w:r>
          </w:p>
        </w:tc>
        <w:tc>
          <w:tcPr>
            <w:tcW w:w="3300" w:type="dxa"/>
            <w:tcBorders>
              <w:top w:val="nil"/>
              <w:bottom w:val="nil"/>
            </w:tcBorders>
          </w:tcPr>
          <w:p w:rsidR="00B711F9" w:rsidRDefault="00B711F9">
            <w:pPr>
              <w:pStyle w:val="ConsPlusNormal"/>
            </w:pPr>
            <w:r>
              <w:t>То же</w:t>
            </w:r>
          </w:p>
        </w:tc>
        <w:tc>
          <w:tcPr>
            <w:tcW w:w="2310" w:type="dxa"/>
            <w:tcBorders>
              <w:top w:val="nil"/>
              <w:bottom w:val="nil"/>
            </w:tcBorders>
          </w:tcPr>
          <w:p w:rsidR="00B711F9" w:rsidRDefault="00B711F9">
            <w:pPr>
              <w:pStyle w:val="ConsPlusNormal"/>
              <w:jc w:val="both"/>
            </w:pPr>
            <w:r>
              <w:t>Три или четыре на каждую секцию или рабочую систему шин</w:t>
            </w:r>
          </w:p>
        </w:tc>
        <w:tc>
          <w:tcPr>
            <w:tcW w:w="3630" w:type="dxa"/>
            <w:tcBorders>
              <w:top w:val="nil"/>
              <w:bottom w:val="nil"/>
            </w:tcBorders>
          </w:tcPr>
          <w:p w:rsidR="00B711F9" w:rsidRDefault="00B711F9">
            <w:pPr>
              <w:pStyle w:val="ConsPlusNormal"/>
            </w:pPr>
            <w:r>
              <w:t>Один для каждой секции или рабочей системы шин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220</w:t>
            </w:r>
          </w:p>
        </w:tc>
        <w:tc>
          <w:tcPr>
            <w:tcW w:w="3300" w:type="dxa"/>
            <w:tcBorders>
              <w:top w:val="nil"/>
              <w:bottom w:val="nil"/>
            </w:tcBorders>
          </w:tcPr>
          <w:p w:rsidR="00B711F9" w:rsidRDefault="00B711F9">
            <w:pPr>
              <w:pStyle w:val="ConsPlusNormal"/>
            </w:pPr>
            <w:r>
              <w:t>- " -</w:t>
            </w:r>
          </w:p>
        </w:tc>
        <w:tc>
          <w:tcPr>
            <w:tcW w:w="2310" w:type="dxa"/>
            <w:tcBorders>
              <w:top w:val="nil"/>
              <w:bottom w:val="nil"/>
            </w:tcBorders>
          </w:tcPr>
          <w:p w:rsidR="00B711F9" w:rsidRDefault="00B711F9">
            <w:pPr>
              <w:pStyle w:val="ConsPlusNormal"/>
            </w:pPr>
            <w:r>
              <w:t>Пять или более на каждую секцию или рабочую систему шин</w:t>
            </w:r>
          </w:p>
        </w:tc>
        <w:tc>
          <w:tcPr>
            <w:tcW w:w="3630" w:type="dxa"/>
            <w:tcBorders>
              <w:top w:val="nil"/>
              <w:bottom w:val="nil"/>
            </w:tcBorders>
          </w:tcPr>
          <w:p w:rsidR="00B711F9" w:rsidRDefault="00B711F9">
            <w:pPr>
              <w:pStyle w:val="ConsPlusNormal"/>
              <w:jc w:val="both"/>
            </w:pPr>
            <w:r>
              <w:t>Один - два для каждой секции или рабочей системы шин с одним пусковым устройством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220</w:t>
            </w:r>
          </w:p>
        </w:tc>
        <w:tc>
          <w:tcPr>
            <w:tcW w:w="3300" w:type="dxa"/>
            <w:tcBorders>
              <w:top w:val="nil"/>
              <w:bottom w:val="nil"/>
            </w:tcBorders>
          </w:tcPr>
          <w:p w:rsidR="00B711F9" w:rsidRDefault="00B711F9">
            <w:pPr>
              <w:pStyle w:val="ConsPlusNormal"/>
            </w:pPr>
            <w:r>
              <w:t>Полуторная илимногоугольник</w:t>
            </w:r>
          </w:p>
        </w:tc>
        <w:tc>
          <w:tcPr>
            <w:tcW w:w="2310" w:type="dxa"/>
            <w:tcBorders>
              <w:top w:val="nil"/>
              <w:bottom w:val="nil"/>
            </w:tcBorders>
          </w:tcPr>
          <w:p w:rsidR="00B711F9" w:rsidRDefault="00B711F9">
            <w:pPr>
              <w:pStyle w:val="ConsPlusNormal"/>
              <w:jc w:val="both"/>
            </w:pPr>
            <w:r>
              <w:t>Три или более</w:t>
            </w:r>
          </w:p>
        </w:tc>
        <w:tc>
          <w:tcPr>
            <w:tcW w:w="3630" w:type="dxa"/>
            <w:tcBorders>
              <w:top w:val="nil"/>
              <w:bottom w:val="nil"/>
            </w:tcBorders>
          </w:tcPr>
          <w:p w:rsidR="00B711F9" w:rsidRDefault="00B711F9">
            <w:pPr>
              <w:pStyle w:val="ConsPlusNormal"/>
              <w:jc w:val="both"/>
            </w:pPr>
            <w:r>
              <w:t>Один для трех - четырех линий или для каждой системы шин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220</w:t>
            </w:r>
          </w:p>
        </w:tc>
        <w:tc>
          <w:tcPr>
            <w:tcW w:w="3300" w:type="dxa"/>
            <w:tcBorders>
              <w:top w:val="nil"/>
              <w:bottom w:val="nil"/>
            </w:tcBorders>
          </w:tcPr>
          <w:p w:rsidR="00B711F9" w:rsidRDefault="00B711F9">
            <w:pPr>
              <w:pStyle w:val="ConsPlusNormal"/>
            </w:pPr>
            <w:r>
              <w:t>Без выключателей 220 кВ или с одним выключателем</w:t>
            </w:r>
          </w:p>
        </w:tc>
        <w:tc>
          <w:tcPr>
            <w:tcW w:w="2310" w:type="dxa"/>
            <w:tcBorders>
              <w:top w:val="nil"/>
              <w:bottom w:val="nil"/>
            </w:tcBorders>
          </w:tcPr>
          <w:p w:rsidR="00B711F9" w:rsidRDefault="00B711F9">
            <w:pPr>
              <w:pStyle w:val="ConsPlusNormal"/>
            </w:pPr>
            <w:r>
              <w:t>Одна или две</w:t>
            </w:r>
          </w:p>
        </w:tc>
        <w:tc>
          <w:tcPr>
            <w:tcW w:w="3630" w:type="dxa"/>
            <w:tcBorders>
              <w:top w:val="nil"/>
              <w:bottom w:val="nil"/>
            </w:tcBorders>
          </w:tcPr>
          <w:p w:rsidR="00B711F9" w:rsidRDefault="00B711F9">
            <w:pPr>
              <w:pStyle w:val="ConsPlusNormal"/>
            </w:pPr>
            <w:r>
              <w:t>Не устанавливается</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220</w:t>
            </w:r>
          </w:p>
        </w:tc>
        <w:tc>
          <w:tcPr>
            <w:tcW w:w="3300" w:type="dxa"/>
            <w:tcBorders>
              <w:top w:val="nil"/>
              <w:bottom w:val="nil"/>
            </w:tcBorders>
          </w:tcPr>
          <w:p w:rsidR="00B711F9" w:rsidRDefault="00B711F9">
            <w:pPr>
              <w:pStyle w:val="ConsPlusNormal"/>
            </w:pPr>
            <w:r>
              <w:t>Треугольник, четырехугольник, мостик</w:t>
            </w:r>
          </w:p>
        </w:tc>
        <w:tc>
          <w:tcPr>
            <w:tcW w:w="2310" w:type="dxa"/>
            <w:tcBorders>
              <w:top w:val="nil"/>
              <w:bottom w:val="nil"/>
            </w:tcBorders>
          </w:tcPr>
          <w:p w:rsidR="00B711F9" w:rsidRDefault="00B711F9">
            <w:pPr>
              <w:pStyle w:val="ConsPlusNormal"/>
            </w:pPr>
            <w:r>
              <w:t>То же</w:t>
            </w:r>
          </w:p>
        </w:tc>
        <w:tc>
          <w:tcPr>
            <w:tcW w:w="3630" w:type="dxa"/>
            <w:tcBorders>
              <w:top w:val="nil"/>
              <w:bottom w:val="nil"/>
            </w:tcBorders>
          </w:tcPr>
          <w:p w:rsidR="00B711F9" w:rsidRDefault="00B711F9">
            <w:pPr>
              <w:pStyle w:val="ConsPlusNormal"/>
              <w:jc w:val="both"/>
            </w:pPr>
            <w:r>
              <w:t>Допускается установка одного автоматического осциллографа, если на противоположных концах линий 220 кВ нет автоматических осциллографов</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110</w:t>
            </w:r>
          </w:p>
        </w:tc>
        <w:tc>
          <w:tcPr>
            <w:tcW w:w="3300" w:type="dxa"/>
            <w:tcBorders>
              <w:top w:val="nil"/>
              <w:bottom w:val="nil"/>
            </w:tcBorders>
          </w:tcPr>
          <w:p w:rsidR="00B711F9" w:rsidRDefault="00B711F9">
            <w:pPr>
              <w:pStyle w:val="ConsPlusNormal"/>
              <w:jc w:val="both"/>
            </w:pPr>
            <w:r>
              <w:t>С секциями или системами шин</w:t>
            </w:r>
          </w:p>
        </w:tc>
        <w:tc>
          <w:tcPr>
            <w:tcW w:w="2310" w:type="dxa"/>
            <w:tcBorders>
              <w:top w:val="nil"/>
              <w:bottom w:val="nil"/>
            </w:tcBorders>
          </w:tcPr>
          <w:p w:rsidR="00B711F9" w:rsidRDefault="00B711F9">
            <w:pPr>
              <w:pStyle w:val="ConsPlusNormal"/>
              <w:jc w:val="both"/>
            </w:pPr>
            <w:r>
              <w:t>Одна - три на каждую секцию или систему шин</w:t>
            </w:r>
          </w:p>
        </w:tc>
        <w:tc>
          <w:tcPr>
            <w:tcW w:w="3630" w:type="dxa"/>
            <w:tcBorders>
              <w:top w:val="nil"/>
              <w:bottom w:val="nil"/>
            </w:tcBorders>
          </w:tcPr>
          <w:p w:rsidR="00B711F9" w:rsidRDefault="00B711F9">
            <w:pPr>
              <w:pStyle w:val="ConsPlusNormal"/>
            </w:pPr>
            <w:r>
              <w:t>Один для двух секций или рабочих систем шин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110</w:t>
            </w:r>
          </w:p>
        </w:tc>
        <w:tc>
          <w:tcPr>
            <w:tcW w:w="3300" w:type="dxa"/>
            <w:tcBorders>
              <w:top w:val="nil"/>
              <w:bottom w:val="nil"/>
            </w:tcBorders>
          </w:tcPr>
          <w:p w:rsidR="00B711F9" w:rsidRDefault="00B711F9">
            <w:pPr>
              <w:pStyle w:val="ConsPlusNormal"/>
              <w:jc w:val="both"/>
            </w:pPr>
            <w:r>
              <w:t>С секциями или системами шин</w:t>
            </w:r>
          </w:p>
        </w:tc>
        <w:tc>
          <w:tcPr>
            <w:tcW w:w="2310" w:type="dxa"/>
            <w:tcBorders>
              <w:top w:val="nil"/>
              <w:bottom w:val="nil"/>
            </w:tcBorders>
          </w:tcPr>
          <w:p w:rsidR="00B711F9" w:rsidRDefault="00B711F9">
            <w:pPr>
              <w:pStyle w:val="ConsPlusNormal"/>
            </w:pPr>
            <w:r>
              <w:t>Четыре - шесть на каждую секцию или рабочую систему шин</w:t>
            </w:r>
          </w:p>
        </w:tc>
        <w:tc>
          <w:tcPr>
            <w:tcW w:w="3630" w:type="dxa"/>
            <w:tcBorders>
              <w:top w:val="nil"/>
              <w:bottom w:val="nil"/>
            </w:tcBorders>
          </w:tcPr>
          <w:p w:rsidR="00B711F9" w:rsidRDefault="00B711F9">
            <w:pPr>
              <w:pStyle w:val="ConsPlusNormal"/>
            </w:pPr>
            <w:r>
              <w:t>Один для каждой секции или рабочей системы шин (без записи предаварийного режима)</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110</w:t>
            </w:r>
          </w:p>
        </w:tc>
        <w:tc>
          <w:tcPr>
            <w:tcW w:w="3300" w:type="dxa"/>
            <w:tcBorders>
              <w:top w:val="nil"/>
              <w:bottom w:val="nil"/>
            </w:tcBorders>
          </w:tcPr>
          <w:p w:rsidR="00B711F9" w:rsidRDefault="00B711F9">
            <w:pPr>
              <w:pStyle w:val="ConsPlusNormal"/>
              <w:jc w:val="both"/>
            </w:pPr>
            <w:r>
              <w:t>С секциями или системами шин</w:t>
            </w:r>
          </w:p>
        </w:tc>
        <w:tc>
          <w:tcPr>
            <w:tcW w:w="2310" w:type="dxa"/>
            <w:tcBorders>
              <w:top w:val="nil"/>
              <w:bottom w:val="nil"/>
            </w:tcBorders>
          </w:tcPr>
          <w:p w:rsidR="00B711F9" w:rsidRDefault="00B711F9">
            <w:pPr>
              <w:pStyle w:val="ConsPlusNormal"/>
            </w:pPr>
            <w:r>
              <w:t>Семь или более на каждую секцию или рабочую систему шин</w:t>
            </w:r>
          </w:p>
        </w:tc>
        <w:tc>
          <w:tcPr>
            <w:tcW w:w="3630" w:type="dxa"/>
            <w:tcBorders>
              <w:top w:val="nil"/>
              <w:bottom w:val="nil"/>
            </w:tcBorders>
          </w:tcPr>
          <w:p w:rsidR="00B711F9" w:rsidRDefault="00B711F9">
            <w:pPr>
              <w:pStyle w:val="ConsPlusNormal"/>
            </w:pPr>
            <w:r>
              <w:t>Один для каждой секции или рабочей системы шин. Допускается установка двух автоматических осциллографов для каждой секции или рабочей системы шин (без записи предаварийного режима)</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110</w:t>
            </w:r>
          </w:p>
        </w:tc>
        <w:tc>
          <w:tcPr>
            <w:tcW w:w="3300" w:type="dxa"/>
            <w:tcBorders>
              <w:top w:val="nil"/>
              <w:bottom w:val="single" w:sz="4" w:space="0" w:color="auto"/>
            </w:tcBorders>
          </w:tcPr>
          <w:p w:rsidR="00B711F9" w:rsidRDefault="00B711F9">
            <w:pPr>
              <w:pStyle w:val="ConsPlusNormal"/>
              <w:jc w:val="both"/>
            </w:pPr>
            <w:r>
              <w:t>Без выключателей на стороне 110 кВ, мостик, треугольник, четырехугольник</w:t>
            </w:r>
          </w:p>
        </w:tc>
        <w:tc>
          <w:tcPr>
            <w:tcW w:w="2310" w:type="dxa"/>
            <w:tcBorders>
              <w:top w:val="nil"/>
              <w:bottom w:val="single" w:sz="4" w:space="0" w:color="auto"/>
            </w:tcBorders>
          </w:tcPr>
          <w:p w:rsidR="00B711F9" w:rsidRDefault="00B711F9">
            <w:pPr>
              <w:pStyle w:val="ConsPlusNormal"/>
            </w:pPr>
            <w:r>
              <w:t>Одна или две</w:t>
            </w:r>
          </w:p>
        </w:tc>
        <w:tc>
          <w:tcPr>
            <w:tcW w:w="3630" w:type="dxa"/>
            <w:tcBorders>
              <w:top w:val="nil"/>
              <w:bottom w:val="single" w:sz="4" w:space="0" w:color="auto"/>
            </w:tcBorders>
          </w:tcPr>
          <w:p w:rsidR="00B711F9" w:rsidRDefault="00B711F9">
            <w:pPr>
              <w:pStyle w:val="ConsPlusNormal"/>
            </w:pPr>
            <w:r>
              <w:t>Не устанавливается</w:t>
            </w:r>
          </w:p>
        </w:tc>
      </w:tr>
    </w:tbl>
    <w:p w:rsidR="00B711F9" w:rsidRDefault="00B711F9">
      <w:pPr>
        <w:pStyle w:val="ConsPlusNormal"/>
      </w:pPr>
    </w:p>
    <w:p w:rsidR="00B711F9" w:rsidRDefault="00B711F9">
      <w:pPr>
        <w:pStyle w:val="ConsPlusNormal"/>
        <w:jc w:val="right"/>
        <w:outlineLvl w:val="4"/>
      </w:pPr>
      <w:bookmarkStart w:id="72" w:name="P4266"/>
      <w:bookmarkEnd w:id="72"/>
      <w:r>
        <w:t>Таблица 1.6.3</w:t>
      </w:r>
    </w:p>
    <w:p w:rsidR="00B711F9" w:rsidRDefault="00B711F9">
      <w:pPr>
        <w:pStyle w:val="ConsPlusNormal"/>
      </w:pPr>
    </w:p>
    <w:p w:rsidR="00B711F9" w:rsidRDefault="00B711F9">
      <w:pPr>
        <w:pStyle w:val="ConsPlusNormal"/>
        <w:jc w:val="center"/>
      </w:pPr>
      <w:r>
        <w:t>РЕКОМЕНДАЦИИ ПО ВЫБОРУ ЭЛЕКТРИЧЕСКИХ ПАРАМЕТРОВ,</w:t>
      </w:r>
    </w:p>
    <w:p w:rsidR="00B711F9" w:rsidRDefault="00B711F9">
      <w:pPr>
        <w:pStyle w:val="ConsPlusNormal"/>
        <w:jc w:val="center"/>
      </w:pPr>
      <w:r>
        <w:lastRenderedPageBreak/>
        <w:t>РЕГИСТРИРУЕМЫХ АВТОМАТИЧЕСКИМИ АВАРИЙНЫМИ ОСЦИЛЛОГРАФАМИ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8085"/>
      </w:tblGrid>
      <w:tr w:rsidR="00B711F9">
        <w:tc>
          <w:tcPr>
            <w:tcW w:w="2640" w:type="dxa"/>
            <w:tcBorders>
              <w:top w:val="single" w:sz="4" w:space="0" w:color="auto"/>
              <w:bottom w:val="single" w:sz="4" w:space="0" w:color="auto"/>
            </w:tcBorders>
          </w:tcPr>
          <w:p w:rsidR="00B711F9" w:rsidRDefault="00B711F9">
            <w:pPr>
              <w:pStyle w:val="ConsPlusNormal"/>
              <w:jc w:val="center"/>
            </w:pPr>
            <w:r>
              <w:t>Напряжение распределительного устройства, кВ</w:t>
            </w:r>
          </w:p>
        </w:tc>
        <w:tc>
          <w:tcPr>
            <w:tcW w:w="8085" w:type="dxa"/>
            <w:tcBorders>
              <w:top w:val="single" w:sz="4" w:space="0" w:color="auto"/>
              <w:bottom w:val="single" w:sz="4" w:space="0" w:color="auto"/>
            </w:tcBorders>
          </w:tcPr>
          <w:p w:rsidR="00B711F9" w:rsidRDefault="00B711F9">
            <w:pPr>
              <w:pStyle w:val="ConsPlusNormal"/>
              <w:jc w:val="center"/>
            </w:pPr>
            <w:r>
              <w:t>Параметры, рекомендуемые для регистрации автоматическими осциллографами</w:t>
            </w:r>
          </w:p>
        </w:tc>
      </w:tr>
      <w:tr w:rsidR="00B711F9">
        <w:tblPrEx>
          <w:tblBorders>
            <w:insideH w:val="none" w:sz="0" w:space="0" w:color="auto"/>
          </w:tblBorders>
        </w:tblPrEx>
        <w:tc>
          <w:tcPr>
            <w:tcW w:w="2640" w:type="dxa"/>
            <w:tcBorders>
              <w:top w:val="single" w:sz="4" w:space="0" w:color="auto"/>
              <w:bottom w:val="nil"/>
            </w:tcBorders>
          </w:tcPr>
          <w:p w:rsidR="00B711F9" w:rsidRDefault="00B711F9">
            <w:pPr>
              <w:pStyle w:val="ConsPlusNormal"/>
            </w:pPr>
            <w:r>
              <w:t>750, 500, 330</w:t>
            </w:r>
          </w:p>
        </w:tc>
        <w:tc>
          <w:tcPr>
            <w:tcW w:w="8085" w:type="dxa"/>
            <w:tcBorders>
              <w:top w:val="single" w:sz="4" w:space="0" w:color="auto"/>
              <w:bottom w:val="nil"/>
            </w:tcBorders>
          </w:tcPr>
          <w:p w:rsidR="00B711F9" w:rsidRDefault="00B711F9">
            <w:pPr>
              <w:pStyle w:val="ConsPlusNormal"/>
            </w:pPr>
            <w:r>
              <w:t>Фазные напряжения трех фаз линий. Напряжение и ток нулевой последовательности линий. Токи двух или трех фаз линий. Ток усилителя мощности, ток приема высокочастотного приемопередатчика и положение контактов выходного промежуточного реле высокочастотной защиты</w:t>
            </w:r>
          </w:p>
        </w:tc>
      </w:tr>
      <w:tr w:rsidR="00B711F9">
        <w:tblPrEx>
          <w:tblBorders>
            <w:insideH w:val="none" w:sz="0" w:space="0" w:color="auto"/>
          </w:tblBorders>
        </w:tblPrEx>
        <w:tc>
          <w:tcPr>
            <w:tcW w:w="2640" w:type="dxa"/>
            <w:tcBorders>
              <w:top w:val="nil"/>
              <w:bottom w:val="single" w:sz="4" w:space="0" w:color="auto"/>
            </w:tcBorders>
          </w:tcPr>
          <w:p w:rsidR="00B711F9" w:rsidRDefault="00B711F9">
            <w:pPr>
              <w:pStyle w:val="ConsPlusNormal"/>
            </w:pPr>
            <w:r>
              <w:t>220, 110</w:t>
            </w:r>
          </w:p>
        </w:tc>
        <w:tc>
          <w:tcPr>
            <w:tcW w:w="8085" w:type="dxa"/>
            <w:tcBorders>
              <w:top w:val="nil"/>
              <w:bottom w:val="single" w:sz="4" w:space="0" w:color="auto"/>
            </w:tcBorders>
          </w:tcPr>
          <w:p w:rsidR="00B711F9" w:rsidRDefault="00B711F9">
            <w:pPr>
              <w:pStyle w:val="ConsPlusNormal"/>
            </w:pPr>
            <w:r>
              <w:t>Фазные напряжения и напряжение нулевой последовательности секции или рабочей системы шин. Токи нулевой последовательности линий, присоединенных к секции или рабочей системе шин. Фазные токи (двух или трех фаз) наиболее ответственных линий. Токи приема высокочастотных приемопередатчиков дифференциально-фазных защит межсистемных линий электропередачи</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1.6.21. На электрических станциях, принадлежащих потребителю и имеющих связь с энергосистемой (блок-станциях), автоматические аварийные осциллографы должны предусматриваться для каждой системы шин 110 кВ и выше, через которые осуществляется связь с энергосистемой по линиям электропередачи. Эти осциллографы, как правило, должны регистрировать напряжения (фазные и нулевой последовательности) соответствующей системы шин, токи (фазные и нулевой последовательности) линий электропередачи, связывающих блок-станцию с системой.</w:t>
      </w:r>
    </w:p>
    <w:p w:rsidR="00B711F9" w:rsidRDefault="00B711F9">
      <w:pPr>
        <w:pStyle w:val="ConsPlusNormal"/>
        <w:spacing w:before="220"/>
        <w:ind w:firstLine="540"/>
        <w:jc w:val="both"/>
      </w:pPr>
      <w:r>
        <w:t>1.6.22. Для регистрации действия устройств противоаварийной системной автоматики рекомендуется устанавливать дополнительные осциллографы. Расстановка дополнительных осциллографов и выбор регистрируемых ими параметров должны предусматриваться в проектах противоаварийной системной автоматики.</w:t>
      </w:r>
    </w:p>
    <w:p w:rsidR="00B711F9" w:rsidRDefault="00B711F9">
      <w:pPr>
        <w:pStyle w:val="ConsPlusNormal"/>
        <w:spacing w:before="220"/>
        <w:ind w:firstLine="540"/>
        <w:jc w:val="both"/>
      </w:pPr>
      <w:r>
        <w:t>1.6.23. Для определения мест повреждений на ВЛ 110 кВ и выше длиной более 20 км должны предусматриваться фиксирующие приборы.</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30 апреля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 февраля 1980 года</w:t>
      </w:r>
    </w:p>
    <w:p w:rsidR="00B711F9" w:rsidRDefault="00B711F9">
      <w:pPr>
        <w:pStyle w:val="ConsPlusNormal"/>
      </w:pPr>
    </w:p>
    <w:p w:rsidR="00B711F9" w:rsidRDefault="00B711F9">
      <w:pPr>
        <w:pStyle w:val="ConsPlusNormal"/>
        <w:jc w:val="center"/>
      </w:pPr>
      <w:bookmarkStart w:id="73" w:name="P4292"/>
      <w:bookmarkEnd w:id="73"/>
      <w:r>
        <w:t>Глава 1.7. ЗАЗЕМЛЕНИЕ И ЗАЩИТНЫЕ МЕРЫ ЭЛЕКТРОБЕЗОПАСНОСТИ</w:t>
      </w:r>
    </w:p>
    <w:p w:rsidR="00B711F9" w:rsidRDefault="00B711F9">
      <w:pPr>
        <w:pStyle w:val="ConsPlusNormal"/>
        <w:jc w:val="center"/>
      </w:pPr>
    </w:p>
    <w:p w:rsidR="00B711F9" w:rsidRDefault="00B711F9">
      <w:pPr>
        <w:pStyle w:val="ConsPlusNormal"/>
        <w:ind w:firstLine="540"/>
        <w:jc w:val="both"/>
      </w:pPr>
      <w:r>
        <w:t xml:space="preserve">Утратила силу с 1 января 2003 года. - </w:t>
      </w:r>
      <w:hyperlink r:id="rId15" w:history="1">
        <w:r>
          <w:rPr>
            <w:color w:val="0000FF"/>
          </w:rPr>
          <w:t>Правила</w:t>
        </w:r>
      </w:hyperlink>
      <w:r>
        <w:t>, утв. Приказом Минэнерго РФ от 08.07.2002 N 204.</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21 января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28 мая 1974 года</w:t>
      </w:r>
    </w:p>
    <w:p w:rsidR="00B711F9" w:rsidRDefault="00B711F9">
      <w:pPr>
        <w:pStyle w:val="ConsPlusNormal"/>
      </w:pPr>
    </w:p>
    <w:p w:rsidR="00B711F9" w:rsidRDefault="00B711F9">
      <w:pPr>
        <w:pStyle w:val="ConsPlusNormal"/>
        <w:jc w:val="center"/>
      </w:pPr>
      <w:r>
        <w:t>Глава 1.8. НОРМЫ ПРИЕМО-СДАТОЧНЫХ ИСПЫТАНИЙ</w:t>
      </w:r>
    </w:p>
    <w:p w:rsidR="00B711F9" w:rsidRDefault="00B711F9">
      <w:pPr>
        <w:pStyle w:val="ConsPlusNormal"/>
      </w:pPr>
    </w:p>
    <w:p w:rsidR="00B711F9" w:rsidRDefault="00B711F9">
      <w:pPr>
        <w:pStyle w:val="ConsPlusNormal"/>
        <w:ind w:firstLine="540"/>
        <w:jc w:val="both"/>
      </w:pPr>
      <w:r>
        <w:t xml:space="preserve">Утратила силу с 1 сентября 2003 года. - </w:t>
      </w:r>
      <w:hyperlink r:id="rId16" w:history="1">
        <w:r>
          <w:rPr>
            <w:color w:val="0000FF"/>
          </w:rPr>
          <w:t>Правила</w:t>
        </w:r>
      </w:hyperlink>
      <w:r>
        <w:t>, утв. Приказом Минэнерго РФ от 09.04.2003 N 150.</w:t>
      </w:r>
    </w:p>
    <w:p w:rsidR="00B711F9" w:rsidRDefault="00B711F9">
      <w:pPr>
        <w:pStyle w:val="ConsPlusNormal"/>
      </w:pPr>
    </w:p>
    <w:p w:rsidR="00B711F9" w:rsidRDefault="00B711F9">
      <w:pPr>
        <w:pStyle w:val="ConsPlusNormal"/>
        <w:jc w:val="center"/>
        <w:outlineLvl w:val="1"/>
      </w:pPr>
      <w:r>
        <w:t>Раздел 2. КАНАЛИЗАЦИЯ ЭЛЕКТРОЭНЕРГИИ</w:t>
      </w:r>
    </w:p>
    <w:p w:rsidR="00B711F9" w:rsidRDefault="00B711F9">
      <w:pPr>
        <w:pStyle w:val="ConsPlusNormal"/>
      </w:pPr>
    </w:p>
    <w:p w:rsidR="00B711F9" w:rsidRDefault="00B711F9">
      <w:pPr>
        <w:pStyle w:val="ConsPlusNormal"/>
        <w:jc w:val="right"/>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20 октября 1977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28 июля 1975 года</w:t>
      </w:r>
    </w:p>
    <w:p w:rsidR="00B711F9" w:rsidRDefault="00B711F9">
      <w:pPr>
        <w:pStyle w:val="ConsPlusNormal"/>
      </w:pPr>
    </w:p>
    <w:p w:rsidR="00B711F9" w:rsidRDefault="00B711F9">
      <w:pPr>
        <w:pStyle w:val="ConsPlusNormal"/>
        <w:jc w:val="center"/>
        <w:outlineLvl w:val="2"/>
      </w:pPr>
      <w:bookmarkStart w:id="74" w:name="P4322"/>
      <w:bookmarkEnd w:id="74"/>
      <w:r>
        <w:t>Глава 2.1. ЭЛЕКТРОПРОВОДКИ</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решениями</w:t>
            </w:r>
          </w:p>
          <w:p w:rsidR="00B711F9" w:rsidRDefault="00B711F9">
            <w:pPr>
              <w:pStyle w:val="ConsPlusNormal"/>
              <w:jc w:val="center"/>
            </w:pPr>
            <w:r>
              <w:rPr>
                <w:color w:val="392C69"/>
              </w:rPr>
              <w:t>Главтехуправления и Госэнергонадзора Минэнерго СССР</w:t>
            </w:r>
          </w:p>
          <w:p w:rsidR="00B711F9" w:rsidRDefault="00B711F9">
            <w:pPr>
              <w:pStyle w:val="ConsPlusNormal"/>
              <w:jc w:val="center"/>
            </w:pPr>
            <w:r>
              <w:rPr>
                <w:color w:val="392C69"/>
              </w:rPr>
              <w:t>от 18.10.1979 N Э-16/79, от 25.02.1983 N Э-2/83)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 xml:space="preserve">2.1.1. Настоящая глава Правил распространяется на электропроводки силовых, осветительных и вторичных цепей напряжением до 1 кВ переменного и постоянного тока, выполняемые внутри зданий и сооружений, на наружных их стенах, территориях предприятий, учреждений, микрорайонов, дворов, приусадебных участков, на строительных площадках с применением изолированных установочных проводов всех сечений, а также небронированных силовых кабелей с резиновой или пластмассовой изоляцией в металлической, резиновой или пластмассовой оболочке с сечением фазных жил до 16 кв. мм (при сечении более 16 кв. мм - см. </w:t>
      </w:r>
      <w:hyperlink w:anchor="P4791" w:history="1">
        <w:r>
          <w:rPr>
            <w:color w:val="0000FF"/>
          </w:rPr>
          <w:t>гл. 2.3</w:t>
        </w:r>
      </w:hyperlink>
      <w:r>
        <w:t>).</w:t>
      </w:r>
    </w:p>
    <w:p w:rsidR="00B711F9" w:rsidRDefault="00B711F9">
      <w:pPr>
        <w:pStyle w:val="ConsPlusNormal"/>
        <w:spacing w:before="220"/>
        <w:ind w:firstLine="540"/>
        <w:jc w:val="both"/>
      </w:pPr>
      <w:r>
        <w:t xml:space="preserve">Линии, выполняемые неизолированными проводами внутри помещений, должны отвечать требованиям, приведенным в </w:t>
      </w:r>
      <w:hyperlink w:anchor="P4684" w:history="1">
        <w:r>
          <w:rPr>
            <w:color w:val="0000FF"/>
          </w:rPr>
          <w:t>гл. 2.2</w:t>
        </w:r>
      </w:hyperlink>
      <w:r>
        <w:t xml:space="preserve">, вне зданий - в </w:t>
      </w:r>
      <w:hyperlink w:anchor="P5303" w:history="1">
        <w:r>
          <w:rPr>
            <w:color w:val="0000FF"/>
          </w:rPr>
          <w:t>гл. 2.4</w:t>
        </w:r>
      </w:hyperlink>
      <w:r>
        <w:t>.</w:t>
      </w:r>
    </w:p>
    <w:p w:rsidR="00B711F9" w:rsidRDefault="00B711F9">
      <w:pPr>
        <w:pStyle w:val="ConsPlusNormal"/>
        <w:spacing w:before="220"/>
        <w:ind w:firstLine="540"/>
        <w:jc w:val="both"/>
      </w:pPr>
      <w:r>
        <w:t xml:space="preserve">Ответвления от ВЛ к вводам (см. </w:t>
      </w:r>
      <w:hyperlink w:anchor="P4345" w:history="1">
        <w:r>
          <w:rPr>
            <w:color w:val="0000FF"/>
          </w:rPr>
          <w:t>2.1.6</w:t>
        </w:r>
      </w:hyperlink>
      <w:r>
        <w:t xml:space="preserve">. и </w:t>
      </w:r>
      <w:hyperlink w:anchor="P5303" w:history="1">
        <w:r>
          <w:rPr>
            <w:color w:val="0000FF"/>
          </w:rPr>
          <w:t>2.4.2</w:t>
        </w:r>
      </w:hyperlink>
      <w:r>
        <w:t>), выполняемые с применением изолированных или неизолированных проводов, должны сооружаться с соблюдением требований гл. 2.4, а ответвления, выполняемые с применением проводов (кабелей) на несущем тросе, - в соответствии с требованиями настоящей главы.</w:t>
      </w:r>
    </w:p>
    <w:p w:rsidR="00B711F9" w:rsidRDefault="00B711F9">
      <w:pPr>
        <w:pStyle w:val="ConsPlusNormal"/>
        <w:spacing w:before="220"/>
        <w:ind w:firstLine="540"/>
        <w:jc w:val="both"/>
      </w:pPr>
      <w:r>
        <w:t xml:space="preserve">Кабельные линии, проложенные непосредственно в земле, должны отвечать требованиям, приведенным в </w:t>
      </w:r>
      <w:hyperlink w:anchor="P4791" w:history="1">
        <w:r>
          <w:rPr>
            <w:color w:val="0000FF"/>
          </w:rPr>
          <w:t>гл. 2.3</w:t>
        </w:r>
      </w:hyperlink>
      <w:r>
        <w:t>.</w:t>
      </w:r>
    </w:p>
    <w:p w:rsidR="00B711F9" w:rsidRDefault="00B711F9">
      <w:pPr>
        <w:pStyle w:val="ConsPlusNormal"/>
        <w:spacing w:before="220"/>
        <w:ind w:firstLine="540"/>
        <w:jc w:val="both"/>
      </w:pPr>
      <w:r>
        <w:t xml:space="preserve">Дополнительные требования к электропроводкам приведены в гл. </w:t>
      </w:r>
      <w:hyperlink w:anchor="P3918" w:history="1">
        <w:r>
          <w:rPr>
            <w:color w:val="0000FF"/>
          </w:rPr>
          <w:t>1.5</w:t>
        </w:r>
      </w:hyperlink>
      <w:r>
        <w:t xml:space="preserve">, </w:t>
      </w:r>
      <w:hyperlink w:anchor="P6269" w:history="1">
        <w:r>
          <w:rPr>
            <w:color w:val="0000FF"/>
          </w:rPr>
          <w:t>3.4</w:t>
        </w:r>
      </w:hyperlink>
      <w:r>
        <w:t xml:space="preserve">, </w:t>
      </w:r>
      <w:hyperlink w:anchor="P7112" w:history="1">
        <w:r>
          <w:rPr>
            <w:color w:val="0000FF"/>
          </w:rPr>
          <w:t>5.4</w:t>
        </w:r>
      </w:hyperlink>
      <w:r>
        <w:t xml:space="preserve">, </w:t>
      </w:r>
      <w:hyperlink w:anchor="P7270" w:history="1">
        <w:r>
          <w:rPr>
            <w:color w:val="0000FF"/>
          </w:rPr>
          <w:t>5.5</w:t>
        </w:r>
      </w:hyperlink>
      <w:r>
        <w:t xml:space="preserve"> и в </w:t>
      </w:r>
      <w:hyperlink w:anchor="P7446" w:history="1">
        <w:r>
          <w:rPr>
            <w:color w:val="0000FF"/>
          </w:rPr>
          <w:t>разд. 7</w:t>
        </w:r>
      </w:hyperlink>
      <w:r>
        <w:t>.</w:t>
      </w:r>
    </w:p>
    <w:p w:rsidR="00B711F9" w:rsidRDefault="00B711F9">
      <w:pPr>
        <w:pStyle w:val="ConsPlusNormal"/>
        <w:spacing w:before="220"/>
        <w:ind w:firstLine="540"/>
        <w:jc w:val="both"/>
      </w:pPr>
      <w:r>
        <w:t>2.1.2. Электропроводкой называется совокупность проводов и кабелей с относящимися к ним креплениями, поддерживающими защитными конструкциями и деталями, установленными в соответствии с настоящими Правилами.</w:t>
      </w:r>
    </w:p>
    <w:p w:rsidR="00B711F9" w:rsidRDefault="00B711F9">
      <w:pPr>
        <w:pStyle w:val="ConsPlusNormal"/>
        <w:spacing w:before="220"/>
        <w:ind w:firstLine="540"/>
        <w:jc w:val="both"/>
      </w:pPr>
      <w:r>
        <w:t>2.1.3. Кабель, шнур, провод защищенный незащищенный, кабель и провод специальный - определения по ГОСТ.</w:t>
      </w:r>
    </w:p>
    <w:p w:rsidR="00B711F9" w:rsidRDefault="00B711F9">
      <w:pPr>
        <w:pStyle w:val="ConsPlusNormal"/>
        <w:spacing w:before="220"/>
        <w:ind w:firstLine="540"/>
        <w:jc w:val="both"/>
      </w:pPr>
      <w:r>
        <w:t>2.1.4. Электропроводки разделяются на следующие виды:</w:t>
      </w:r>
    </w:p>
    <w:p w:rsidR="00B711F9" w:rsidRDefault="00B711F9">
      <w:pPr>
        <w:pStyle w:val="ConsPlusNormal"/>
        <w:spacing w:before="220"/>
        <w:ind w:firstLine="540"/>
        <w:jc w:val="both"/>
      </w:pPr>
      <w:r>
        <w:t>1. Открытая электропроводка - проложенная по поверхности стен, потолков, по фермам и другим строительным элементам зданий и сооружений, по опорам и т.п.</w:t>
      </w:r>
    </w:p>
    <w:p w:rsidR="00B711F9" w:rsidRDefault="00B711F9">
      <w:pPr>
        <w:pStyle w:val="ConsPlusNormal"/>
        <w:spacing w:before="220"/>
        <w:ind w:firstLine="540"/>
        <w:jc w:val="both"/>
      </w:pPr>
      <w:r>
        <w:t>При открытой электропроводке применяются следующие способы прокладки проводов и кабелей: непосредственно по поверхности стен, потолков и т.п., на струнах, тросах, роликах, изоляторах, в трубах, коробах, гибких металлических рукавах, на лотках, в электротехнических плинтусах и наличниках, свободной подвеской и т.п.</w:t>
      </w:r>
    </w:p>
    <w:p w:rsidR="00B711F9" w:rsidRDefault="00B711F9">
      <w:pPr>
        <w:pStyle w:val="ConsPlusNormal"/>
        <w:spacing w:before="220"/>
        <w:ind w:firstLine="540"/>
        <w:jc w:val="both"/>
      </w:pPr>
      <w:r>
        <w:t>Открытая электропроводка может быть стационарной, передвижной и переносной.</w:t>
      </w:r>
    </w:p>
    <w:p w:rsidR="00B711F9" w:rsidRDefault="00B711F9">
      <w:pPr>
        <w:pStyle w:val="ConsPlusNormal"/>
        <w:spacing w:before="220"/>
        <w:ind w:firstLine="540"/>
        <w:jc w:val="both"/>
      </w:pPr>
      <w:r>
        <w:lastRenderedPageBreak/>
        <w:t>2. Скрытая электропроводка -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p w:rsidR="00B711F9" w:rsidRDefault="00B711F9">
      <w:pPr>
        <w:pStyle w:val="ConsPlusNormal"/>
        <w:spacing w:before="220"/>
        <w:ind w:firstLine="540"/>
        <w:jc w:val="both"/>
      </w:pPr>
      <w:r>
        <w:t>При скрытой электропроводке применяются следующие способы прокладки проводов и кабелей: в трубах, гибких металлических рукавах, коробах, замкнутых каналах и пустотах строительных конструкций, в заштукатуриваемых бороздах, под штукатуркой, а также замоноличиванием в строительные конструкции при их изготовлении.</w:t>
      </w:r>
    </w:p>
    <w:p w:rsidR="00B711F9" w:rsidRDefault="00B711F9">
      <w:pPr>
        <w:pStyle w:val="ConsPlusNormal"/>
        <w:spacing w:before="220"/>
        <w:ind w:firstLine="540"/>
        <w:jc w:val="both"/>
      </w:pPr>
      <w:r>
        <w:t>2.1.5. Наружной электропроводкой называется 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до 25 м каждый) вне улиц, дорог и т.п.</w:t>
      </w:r>
    </w:p>
    <w:p w:rsidR="00B711F9" w:rsidRDefault="00B711F9">
      <w:pPr>
        <w:pStyle w:val="ConsPlusNormal"/>
        <w:spacing w:before="220"/>
        <w:ind w:firstLine="540"/>
        <w:jc w:val="both"/>
      </w:pPr>
      <w:r>
        <w:t>Наружная электропроводка может быть открытой и скрытой.</w:t>
      </w:r>
    </w:p>
    <w:p w:rsidR="00B711F9" w:rsidRDefault="00B711F9">
      <w:pPr>
        <w:pStyle w:val="ConsPlusNormal"/>
        <w:spacing w:before="220"/>
        <w:ind w:firstLine="540"/>
        <w:jc w:val="both"/>
      </w:pPr>
      <w:bookmarkStart w:id="75" w:name="P4345"/>
      <w:bookmarkEnd w:id="75"/>
      <w:r>
        <w:t>2.1.6. Вводом от воздушной линии электропередачи называется электропроводка, соединяющая ответвление от ВЛ с внутренней электропроводкой, считая от изоляторов, установленных на наружной поверхности (стене, крыше) здания или сооружения, до зажимов вводного устройства.</w:t>
      </w:r>
    </w:p>
    <w:p w:rsidR="00B711F9" w:rsidRDefault="00B711F9">
      <w:pPr>
        <w:pStyle w:val="ConsPlusNormal"/>
        <w:spacing w:before="220"/>
        <w:ind w:firstLine="540"/>
        <w:jc w:val="both"/>
      </w:pPr>
      <w:r>
        <w:t>2.1.7. Струной как несущим элементом электропроводки называется стальная проволока, натянутая вплотную к поверхности стены, потолка и т.п., предназначенная для крепления к ней проводов, кабелей или их пучков.</w:t>
      </w:r>
    </w:p>
    <w:p w:rsidR="00B711F9" w:rsidRDefault="00B711F9">
      <w:pPr>
        <w:pStyle w:val="ConsPlusNormal"/>
        <w:spacing w:before="220"/>
        <w:ind w:firstLine="540"/>
        <w:jc w:val="both"/>
      </w:pPr>
      <w:r>
        <w:t>2.1.8. Полосой как несущим элементом электропроводки называется металлическая полоса, закрепленная вплотную к поверхности стены, потолка и т.п., предназначенная для крепления к ней проводов, кабелей или их пучков.</w:t>
      </w:r>
    </w:p>
    <w:p w:rsidR="00B711F9" w:rsidRDefault="00B711F9">
      <w:pPr>
        <w:pStyle w:val="ConsPlusNormal"/>
        <w:spacing w:before="220"/>
        <w:ind w:firstLine="540"/>
        <w:jc w:val="both"/>
      </w:pPr>
      <w:r>
        <w:t>2.1.9. Тросом как несущим элементом электропроводки называется стальная проволока или стальной канат, натянутые в воздухе, предназначенные для подвески к ним проводов, кабелей или их пучков.</w:t>
      </w:r>
    </w:p>
    <w:p w:rsidR="00B711F9" w:rsidRDefault="00B711F9">
      <w:pPr>
        <w:pStyle w:val="ConsPlusNormal"/>
        <w:spacing w:before="220"/>
        <w:ind w:firstLine="540"/>
        <w:jc w:val="both"/>
      </w:pPr>
      <w:bookmarkStart w:id="76" w:name="P4349"/>
      <w:bookmarkEnd w:id="76"/>
      <w:r>
        <w:t>2.1.10. Коробом называется 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повреждений проложенных в нем проводов и кабелей.</w:t>
      </w:r>
    </w:p>
    <w:p w:rsidR="00B711F9" w:rsidRDefault="00B711F9">
      <w:pPr>
        <w:pStyle w:val="ConsPlusNormal"/>
        <w:spacing w:before="220"/>
        <w:ind w:firstLine="540"/>
        <w:jc w:val="both"/>
      </w:pPr>
      <w:r>
        <w:t>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B711F9" w:rsidRDefault="00B711F9">
      <w:pPr>
        <w:pStyle w:val="ConsPlusNormal"/>
        <w:spacing w:before="220"/>
        <w:ind w:firstLine="540"/>
        <w:jc w:val="both"/>
      </w:pPr>
      <w:r>
        <w:t>Короба могут применяться в помещениях и наружных установках.</w:t>
      </w:r>
    </w:p>
    <w:p w:rsidR="00B711F9" w:rsidRDefault="00B711F9">
      <w:pPr>
        <w:pStyle w:val="ConsPlusNormal"/>
        <w:spacing w:before="220"/>
        <w:ind w:firstLine="540"/>
        <w:jc w:val="both"/>
      </w:pPr>
      <w:bookmarkStart w:id="77" w:name="P4352"/>
      <w:bookmarkEnd w:id="77"/>
      <w:r>
        <w:t>2.1.11. Лотком называется открытая конструкция, предназначенная для прокладки на ней проводов и кабелей.</w:t>
      </w:r>
    </w:p>
    <w:p w:rsidR="00B711F9" w:rsidRDefault="00B711F9">
      <w:pPr>
        <w:pStyle w:val="ConsPlusNormal"/>
        <w:spacing w:before="220"/>
        <w:ind w:firstLine="540"/>
        <w:jc w:val="both"/>
      </w:pPr>
      <w:r>
        <w:t>Лоток не является защитой от внешних механических повреждений проложенных на нем проводов и кабелей. Лотки должны изготовляться из несгораемых материалов. Они могут быть сплошными, перфорированными или решетчатыми. Лотки могут применяться в помещениях и наружных установках.</w:t>
      </w:r>
    </w:p>
    <w:p w:rsidR="00B711F9" w:rsidRDefault="00B711F9">
      <w:pPr>
        <w:pStyle w:val="ConsPlusNormal"/>
        <w:spacing w:before="220"/>
        <w:ind w:firstLine="540"/>
        <w:jc w:val="both"/>
      </w:pPr>
      <w:r>
        <w:t>2.1.12. Чердачным помещением называется такое 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p w:rsidR="00B711F9" w:rsidRDefault="00B711F9">
      <w:pPr>
        <w:pStyle w:val="ConsPlusNormal"/>
        <w:spacing w:before="220"/>
        <w:ind w:firstLine="540"/>
        <w:jc w:val="both"/>
      </w:pPr>
      <w:r>
        <w:t xml:space="preserve">Аналогичные помещения и технические этажи, расположенные непосредственно над крышей, перекрытия и конструкции которых выполнены из несгораемых материалов, не </w:t>
      </w:r>
      <w:r>
        <w:lastRenderedPageBreak/>
        <w:t>рассматриваются как чердачные помещения.</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 xml:space="preserve">2.1.13. Допустимые длительные токи на провода и кабели электропроводок должны приниматься по </w:t>
      </w:r>
      <w:hyperlink w:anchor="P65" w:history="1">
        <w:r>
          <w:rPr>
            <w:color w:val="0000FF"/>
          </w:rPr>
          <w:t>гл. 1.3</w:t>
        </w:r>
      </w:hyperlink>
      <w:r>
        <w:t xml:space="preserve"> с учетом температуры окружающей среды и способа прокладки.</w:t>
      </w:r>
    </w:p>
    <w:p w:rsidR="00B711F9" w:rsidRDefault="00B711F9">
      <w:pPr>
        <w:pStyle w:val="ConsPlusNormal"/>
        <w:spacing w:before="220"/>
        <w:ind w:firstLine="540"/>
        <w:jc w:val="both"/>
      </w:pPr>
      <w:r>
        <w:t xml:space="preserve">2.1.14. Сечения токопроводящих жил проводов и кабелей в электропроводках должны быть не менее приведенных в табл. 2.1.1. Сечения жил для зарядки осветительных арматур должны приниматься по </w:t>
      </w:r>
      <w:hyperlink w:anchor="P7442" w:history="1">
        <w:r>
          <w:rPr>
            <w:color w:val="0000FF"/>
          </w:rPr>
          <w:t>6.5.12</w:t>
        </w:r>
      </w:hyperlink>
      <w:r>
        <w:t xml:space="preserve"> - </w:t>
      </w:r>
      <w:hyperlink w:anchor="P7442" w:history="1">
        <w:r>
          <w:rPr>
            <w:color w:val="0000FF"/>
          </w:rPr>
          <w:t>6.5.14</w:t>
        </w:r>
      </w:hyperlink>
      <w:r>
        <w:t xml:space="preserve">. Сечения заземляющих и нулевых защитных проводников должны быть выбраны с соблюдением требований </w:t>
      </w:r>
      <w:hyperlink w:anchor="P4292" w:history="1">
        <w:r>
          <w:rPr>
            <w:color w:val="0000FF"/>
          </w:rPr>
          <w:t>гл. 1.7</w:t>
        </w:r>
      </w:hyperlink>
      <w:r>
        <w:t>.</w:t>
      </w:r>
    </w:p>
    <w:p w:rsidR="00B711F9" w:rsidRDefault="00B711F9">
      <w:pPr>
        <w:pStyle w:val="ConsPlusNormal"/>
      </w:pPr>
    </w:p>
    <w:p w:rsidR="00B711F9" w:rsidRDefault="00B711F9">
      <w:pPr>
        <w:pStyle w:val="ConsPlusNormal"/>
        <w:jc w:val="right"/>
        <w:outlineLvl w:val="4"/>
      </w:pPr>
      <w:r>
        <w:t>Таблица 2.1.1</w:t>
      </w:r>
    </w:p>
    <w:p w:rsidR="00B711F9" w:rsidRDefault="00B711F9">
      <w:pPr>
        <w:pStyle w:val="ConsPlusNormal"/>
      </w:pPr>
    </w:p>
    <w:p w:rsidR="00B711F9" w:rsidRDefault="00B711F9">
      <w:pPr>
        <w:pStyle w:val="ConsPlusNormal"/>
        <w:jc w:val="center"/>
      </w:pPr>
      <w:r>
        <w:t>НАИМЕНЬШИЕ СЕЧЕНИЯ ТОКОПРОВОДЯЩИХ ЖИЛ ПРОВОДОВ</w:t>
      </w:r>
    </w:p>
    <w:p w:rsidR="00B711F9" w:rsidRDefault="00B711F9">
      <w:pPr>
        <w:pStyle w:val="ConsPlusNormal"/>
        <w:jc w:val="center"/>
      </w:pPr>
      <w:r>
        <w:t>И КАБЕЛЕЙ В ЭЛЕКТРОПРОВОДКАХ</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15"/>
        <w:gridCol w:w="1155"/>
        <w:gridCol w:w="1155"/>
      </w:tblGrid>
      <w:tr w:rsidR="00B711F9">
        <w:tc>
          <w:tcPr>
            <w:tcW w:w="8415" w:type="dxa"/>
            <w:vMerge w:val="restart"/>
            <w:tcBorders>
              <w:top w:val="single" w:sz="4" w:space="0" w:color="auto"/>
              <w:bottom w:val="single" w:sz="4" w:space="0" w:color="auto"/>
            </w:tcBorders>
          </w:tcPr>
          <w:p w:rsidR="00B711F9" w:rsidRDefault="00B711F9">
            <w:pPr>
              <w:pStyle w:val="ConsPlusNormal"/>
              <w:jc w:val="center"/>
            </w:pPr>
            <w:r>
              <w:lastRenderedPageBreak/>
              <w:t>Проводники</w:t>
            </w:r>
          </w:p>
        </w:tc>
        <w:tc>
          <w:tcPr>
            <w:tcW w:w="2310" w:type="dxa"/>
            <w:gridSpan w:val="2"/>
            <w:tcBorders>
              <w:top w:val="single" w:sz="4" w:space="0" w:color="auto"/>
              <w:bottom w:val="single" w:sz="4" w:space="0" w:color="auto"/>
            </w:tcBorders>
          </w:tcPr>
          <w:p w:rsidR="00B711F9" w:rsidRDefault="00B711F9">
            <w:pPr>
              <w:pStyle w:val="ConsPlusNormal"/>
              <w:jc w:val="center"/>
            </w:pPr>
            <w:r>
              <w:t>Сечение жил, кв. мм</w:t>
            </w:r>
          </w:p>
        </w:tc>
      </w:tr>
      <w:tr w:rsidR="00B711F9">
        <w:tc>
          <w:tcPr>
            <w:tcW w:w="8415"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медных</w:t>
            </w:r>
          </w:p>
        </w:tc>
        <w:tc>
          <w:tcPr>
            <w:tcW w:w="1155" w:type="dxa"/>
            <w:tcBorders>
              <w:top w:val="single" w:sz="4" w:space="0" w:color="auto"/>
              <w:bottom w:val="single" w:sz="4" w:space="0" w:color="auto"/>
            </w:tcBorders>
          </w:tcPr>
          <w:p w:rsidR="00B711F9" w:rsidRDefault="00B711F9">
            <w:pPr>
              <w:pStyle w:val="ConsPlusNormal"/>
              <w:jc w:val="center"/>
            </w:pPr>
            <w:r>
              <w:t>алюминиевых</w:t>
            </w:r>
          </w:p>
        </w:tc>
      </w:tr>
      <w:tr w:rsidR="00B711F9">
        <w:tblPrEx>
          <w:tblBorders>
            <w:insideH w:val="none" w:sz="0" w:space="0" w:color="auto"/>
          </w:tblBorders>
        </w:tblPrEx>
        <w:tc>
          <w:tcPr>
            <w:tcW w:w="8415" w:type="dxa"/>
            <w:tcBorders>
              <w:top w:val="single" w:sz="4" w:space="0" w:color="auto"/>
              <w:bottom w:val="nil"/>
            </w:tcBorders>
          </w:tcPr>
          <w:p w:rsidR="00B711F9" w:rsidRDefault="00B711F9">
            <w:pPr>
              <w:pStyle w:val="ConsPlusNormal"/>
              <w:jc w:val="both"/>
            </w:pPr>
            <w:r>
              <w:t>Шнуры для присоединения бытовых электроприемников</w:t>
            </w:r>
          </w:p>
        </w:tc>
        <w:tc>
          <w:tcPr>
            <w:tcW w:w="1155" w:type="dxa"/>
            <w:tcBorders>
              <w:top w:val="single" w:sz="4" w:space="0" w:color="auto"/>
              <w:bottom w:val="nil"/>
            </w:tcBorders>
          </w:tcPr>
          <w:p w:rsidR="00B711F9" w:rsidRDefault="00B711F9">
            <w:pPr>
              <w:pStyle w:val="ConsPlusNormal"/>
              <w:jc w:val="center"/>
            </w:pPr>
            <w:r>
              <w:t>0,35</w:t>
            </w:r>
          </w:p>
        </w:tc>
        <w:tc>
          <w:tcPr>
            <w:tcW w:w="1155" w:type="dxa"/>
            <w:tcBorders>
              <w:top w:val="single" w:sz="4" w:space="0" w:color="auto"/>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pPr>
            <w:r>
              <w:t>Кабели для присоединения переносных и передвижных электроприемников в промышленных установках</w:t>
            </w:r>
          </w:p>
        </w:tc>
        <w:tc>
          <w:tcPr>
            <w:tcW w:w="1155" w:type="dxa"/>
            <w:tcBorders>
              <w:top w:val="nil"/>
              <w:bottom w:val="nil"/>
            </w:tcBorders>
          </w:tcPr>
          <w:p w:rsidR="00B711F9" w:rsidRDefault="00B711F9">
            <w:pPr>
              <w:pStyle w:val="ConsPlusNormal"/>
              <w:jc w:val="center"/>
            </w:pPr>
            <w:r>
              <w:t>0,75</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jc w:val="both"/>
            </w:pPr>
            <w:r>
              <w:t>Скрученные двухжильные провода с многопроволочными жилами для стационарной прокладки на роликах</w:t>
            </w:r>
          </w:p>
        </w:tc>
        <w:tc>
          <w:tcPr>
            <w:tcW w:w="1155" w:type="dxa"/>
            <w:tcBorders>
              <w:top w:val="nil"/>
              <w:bottom w:val="nil"/>
            </w:tcBorders>
          </w:tcPr>
          <w:p w:rsidR="00B711F9" w:rsidRDefault="00B711F9">
            <w:pPr>
              <w:pStyle w:val="ConsPlusNormal"/>
              <w:jc w:val="center"/>
            </w:pPr>
            <w:r>
              <w:t>1</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jc w:val="both"/>
            </w:pPr>
            <w:r>
              <w:t>Незащищенные изолированные провода дам стационарной электропроводки внутри помещений:</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непосредственно по основаниям, на роликах, клицах и тросах</w:t>
            </w:r>
          </w:p>
        </w:tc>
        <w:tc>
          <w:tcPr>
            <w:tcW w:w="1155" w:type="dxa"/>
            <w:tcBorders>
              <w:top w:val="nil"/>
              <w:bottom w:val="nil"/>
            </w:tcBorders>
          </w:tcPr>
          <w:p w:rsidR="00B711F9" w:rsidRDefault="00B711F9">
            <w:pPr>
              <w:pStyle w:val="ConsPlusNormal"/>
              <w:jc w:val="center"/>
            </w:pPr>
            <w:r>
              <w:t>1</w:t>
            </w:r>
          </w:p>
        </w:tc>
        <w:tc>
          <w:tcPr>
            <w:tcW w:w="1155" w:type="dxa"/>
            <w:tcBorders>
              <w:top w:val="nil"/>
              <w:bottom w:val="nil"/>
            </w:tcBorders>
          </w:tcPr>
          <w:p w:rsidR="00B711F9" w:rsidRDefault="00B711F9">
            <w:pPr>
              <w:pStyle w:val="ConsPlusNormal"/>
              <w:jc w:val="center"/>
            </w:pPr>
            <w:r>
              <w:t>2,5</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на лотках, в коробах (кроме глухих):</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567"/>
            </w:pPr>
            <w:r>
              <w:t>для жил, присоединяемых к винтовым зажимам</w:t>
            </w:r>
          </w:p>
        </w:tc>
        <w:tc>
          <w:tcPr>
            <w:tcW w:w="1155" w:type="dxa"/>
            <w:tcBorders>
              <w:top w:val="nil"/>
              <w:bottom w:val="nil"/>
            </w:tcBorders>
          </w:tcPr>
          <w:p w:rsidR="00B711F9" w:rsidRDefault="00B711F9">
            <w:pPr>
              <w:pStyle w:val="ConsPlusNormal"/>
              <w:jc w:val="center"/>
            </w:pPr>
            <w:r>
              <w:t>1</w:t>
            </w:r>
          </w:p>
        </w:tc>
        <w:tc>
          <w:tcPr>
            <w:tcW w:w="1155" w:type="dxa"/>
            <w:tcBorders>
              <w:top w:val="nil"/>
              <w:bottom w:val="nil"/>
            </w:tcBorders>
          </w:tcPr>
          <w:p w:rsidR="00B711F9" w:rsidRDefault="00B711F9">
            <w:pPr>
              <w:pStyle w:val="ConsPlusNormal"/>
              <w:jc w:val="center"/>
            </w:pPr>
            <w:r>
              <w:t>2</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567"/>
            </w:pPr>
            <w:r>
              <w:t>для жил, присоединяемых пайкой:</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850"/>
            </w:pPr>
            <w:r>
              <w:t>однопроволочных</w:t>
            </w:r>
          </w:p>
        </w:tc>
        <w:tc>
          <w:tcPr>
            <w:tcW w:w="1155" w:type="dxa"/>
            <w:tcBorders>
              <w:top w:val="nil"/>
              <w:bottom w:val="nil"/>
            </w:tcBorders>
          </w:tcPr>
          <w:p w:rsidR="00B711F9" w:rsidRDefault="00B711F9">
            <w:pPr>
              <w:pStyle w:val="ConsPlusNormal"/>
              <w:jc w:val="center"/>
            </w:pPr>
            <w:r>
              <w:t>0,5</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850"/>
            </w:pPr>
            <w:r>
              <w:t>многопроволочных (гибких)</w:t>
            </w:r>
          </w:p>
        </w:tc>
        <w:tc>
          <w:tcPr>
            <w:tcW w:w="1155" w:type="dxa"/>
            <w:tcBorders>
              <w:top w:val="nil"/>
              <w:bottom w:val="nil"/>
            </w:tcBorders>
          </w:tcPr>
          <w:p w:rsidR="00B711F9" w:rsidRDefault="00B711F9">
            <w:pPr>
              <w:pStyle w:val="ConsPlusNormal"/>
              <w:jc w:val="center"/>
            </w:pPr>
            <w:r>
              <w:t>0,35</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на изоляторах</w:t>
            </w:r>
          </w:p>
        </w:tc>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4</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pPr>
            <w:r>
              <w:t>Незащищенные изолированные провода в наружных электропроводках:</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по стенам, конструкциям или опорам на изоляторах;</w:t>
            </w:r>
          </w:p>
        </w:tc>
        <w:tc>
          <w:tcPr>
            <w:tcW w:w="1155" w:type="dxa"/>
            <w:tcBorders>
              <w:top w:val="nil"/>
              <w:bottom w:val="nil"/>
            </w:tcBorders>
          </w:tcPr>
          <w:p w:rsidR="00B711F9" w:rsidRDefault="00B711F9">
            <w:pPr>
              <w:pStyle w:val="ConsPlusNormal"/>
              <w:jc w:val="center"/>
            </w:pPr>
            <w:r>
              <w:t>2,5</w:t>
            </w:r>
          </w:p>
        </w:tc>
        <w:tc>
          <w:tcPr>
            <w:tcW w:w="1155" w:type="dxa"/>
            <w:tcBorders>
              <w:top w:val="nil"/>
              <w:bottom w:val="nil"/>
            </w:tcBorders>
          </w:tcPr>
          <w:p w:rsidR="00B711F9" w:rsidRDefault="00B711F9">
            <w:pPr>
              <w:pStyle w:val="ConsPlusNormal"/>
              <w:jc w:val="center"/>
            </w:pPr>
            <w:r>
              <w:t>4</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вводы от воздушной линии под навесами на роликах</w:t>
            </w:r>
          </w:p>
        </w:tc>
        <w:tc>
          <w:tcPr>
            <w:tcW w:w="1155" w:type="dxa"/>
            <w:tcBorders>
              <w:top w:val="nil"/>
              <w:bottom w:val="nil"/>
            </w:tcBorders>
          </w:tcPr>
          <w:p w:rsidR="00B711F9" w:rsidRDefault="00B711F9">
            <w:pPr>
              <w:pStyle w:val="ConsPlusNormal"/>
              <w:jc w:val="center"/>
            </w:pPr>
            <w:r>
              <w:t>1,5</w:t>
            </w:r>
          </w:p>
        </w:tc>
        <w:tc>
          <w:tcPr>
            <w:tcW w:w="1155" w:type="dxa"/>
            <w:tcBorders>
              <w:top w:val="nil"/>
              <w:bottom w:val="nil"/>
            </w:tcBorders>
          </w:tcPr>
          <w:p w:rsidR="00B711F9" w:rsidRDefault="00B711F9">
            <w:pPr>
              <w:pStyle w:val="ConsPlusNormal"/>
              <w:jc w:val="center"/>
            </w:pPr>
            <w:r>
              <w:t>2,5</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pPr>
            <w:r>
              <w:t xml:space="preserve">Незащищенные и защищенные изолированные провода и кабели в трубах, </w:t>
            </w:r>
            <w:r>
              <w:lastRenderedPageBreak/>
              <w:t>металлических рукавах и глухих коробах</w:t>
            </w:r>
          </w:p>
        </w:tc>
        <w:tc>
          <w:tcPr>
            <w:tcW w:w="1155" w:type="dxa"/>
            <w:tcBorders>
              <w:top w:val="nil"/>
              <w:bottom w:val="nil"/>
            </w:tcBorders>
          </w:tcPr>
          <w:p w:rsidR="00B711F9" w:rsidRDefault="00B711F9">
            <w:pPr>
              <w:pStyle w:val="ConsPlusNormal"/>
              <w:jc w:val="center"/>
            </w:pPr>
            <w:r>
              <w:lastRenderedPageBreak/>
              <w:t>1</w:t>
            </w:r>
          </w:p>
        </w:tc>
        <w:tc>
          <w:tcPr>
            <w:tcW w:w="1155" w:type="dxa"/>
            <w:tcBorders>
              <w:top w:val="nil"/>
              <w:bottom w:val="nil"/>
            </w:tcBorders>
          </w:tcPr>
          <w:p w:rsidR="00B711F9" w:rsidRDefault="00B711F9">
            <w:pPr>
              <w:pStyle w:val="ConsPlusNormal"/>
              <w:jc w:val="center"/>
            </w:pPr>
            <w:r>
              <w:t>2</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jc w:val="both"/>
            </w:pPr>
            <w:r>
              <w:lastRenderedPageBreak/>
              <w:t>Кабели и защищенные изолированные провода для стационарной электропроводки (без труб, рукавов и глухих коробов):</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для жил, присоединяемых к винтовым зажимам</w:t>
            </w:r>
          </w:p>
        </w:tc>
        <w:tc>
          <w:tcPr>
            <w:tcW w:w="1155" w:type="dxa"/>
            <w:tcBorders>
              <w:top w:val="nil"/>
              <w:bottom w:val="nil"/>
            </w:tcBorders>
          </w:tcPr>
          <w:p w:rsidR="00B711F9" w:rsidRDefault="00B711F9">
            <w:pPr>
              <w:pStyle w:val="ConsPlusNormal"/>
              <w:jc w:val="center"/>
            </w:pPr>
            <w:r>
              <w:t>1</w:t>
            </w:r>
          </w:p>
        </w:tc>
        <w:tc>
          <w:tcPr>
            <w:tcW w:w="1155" w:type="dxa"/>
            <w:tcBorders>
              <w:top w:val="nil"/>
              <w:bottom w:val="nil"/>
            </w:tcBorders>
          </w:tcPr>
          <w:p w:rsidR="00B711F9" w:rsidRDefault="00B711F9">
            <w:pPr>
              <w:pStyle w:val="ConsPlusNormal"/>
              <w:jc w:val="center"/>
            </w:pPr>
            <w:r>
              <w:t>2</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283"/>
            </w:pPr>
            <w:r>
              <w:t>для жил, присоединяемых пайкой:</w:t>
            </w:r>
          </w:p>
        </w:tc>
        <w:tc>
          <w:tcPr>
            <w:tcW w:w="1155"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567"/>
            </w:pPr>
            <w:r>
              <w:t>однопроволочных</w:t>
            </w:r>
          </w:p>
        </w:tc>
        <w:tc>
          <w:tcPr>
            <w:tcW w:w="1155" w:type="dxa"/>
            <w:tcBorders>
              <w:top w:val="nil"/>
              <w:bottom w:val="nil"/>
            </w:tcBorders>
          </w:tcPr>
          <w:p w:rsidR="00B711F9" w:rsidRDefault="00B711F9">
            <w:pPr>
              <w:pStyle w:val="ConsPlusNormal"/>
              <w:jc w:val="center"/>
            </w:pPr>
            <w:r>
              <w:t>0,5</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nil"/>
            </w:tcBorders>
          </w:tcPr>
          <w:p w:rsidR="00B711F9" w:rsidRDefault="00B711F9">
            <w:pPr>
              <w:pStyle w:val="ConsPlusNormal"/>
              <w:ind w:left="567"/>
            </w:pPr>
            <w:r>
              <w:t>многопроволочных (гибких)</w:t>
            </w:r>
          </w:p>
        </w:tc>
        <w:tc>
          <w:tcPr>
            <w:tcW w:w="1155" w:type="dxa"/>
            <w:tcBorders>
              <w:top w:val="nil"/>
              <w:bottom w:val="nil"/>
            </w:tcBorders>
          </w:tcPr>
          <w:p w:rsidR="00B711F9" w:rsidRDefault="00B711F9">
            <w:pPr>
              <w:pStyle w:val="ConsPlusNormal"/>
              <w:jc w:val="center"/>
            </w:pPr>
            <w:r>
              <w:t>0,35</w:t>
            </w:r>
          </w:p>
        </w:tc>
        <w:tc>
          <w:tcPr>
            <w:tcW w:w="115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415" w:type="dxa"/>
            <w:tcBorders>
              <w:top w:val="nil"/>
              <w:bottom w:val="single" w:sz="4" w:space="0" w:color="auto"/>
            </w:tcBorders>
          </w:tcPr>
          <w:p w:rsidR="00B711F9" w:rsidRDefault="00B711F9">
            <w:pPr>
              <w:pStyle w:val="ConsPlusNormal"/>
            </w:pPr>
            <w:r>
              <w:t>Защищенные и незащищенные провода и кабели, прокладываемые в замкнутых каналах или замоноличенно (в строительных конструкциях или под штукатуркой)</w:t>
            </w:r>
          </w:p>
        </w:tc>
        <w:tc>
          <w:tcPr>
            <w:tcW w:w="1155" w:type="dxa"/>
            <w:tcBorders>
              <w:top w:val="nil"/>
              <w:bottom w:val="single" w:sz="4" w:space="0" w:color="auto"/>
            </w:tcBorders>
          </w:tcPr>
          <w:p w:rsidR="00B711F9" w:rsidRDefault="00B711F9">
            <w:pPr>
              <w:pStyle w:val="ConsPlusNormal"/>
              <w:jc w:val="center"/>
            </w:pPr>
            <w:r>
              <w:t>1</w:t>
            </w:r>
          </w:p>
        </w:tc>
        <w:tc>
          <w:tcPr>
            <w:tcW w:w="1155" w:type="dxa"/>
            <w:tcBorders>
              <w:top w:val="nil"/>
              <w:bottom w:val="single" w:sz="4" w:space="0" w:color="auto"/>
            </w:tcBorders>
          </w:tcPr>
          <w:p w:rsidR="00B711F9" w:rsidRDefault="00B711F9">
            <w:pPr>
              <w:pStyle w:val="ConsPlusNormal"/>
              <w:jc w:val="center"/>
            </w:pPr>
            <w:r>
              <w:t>2</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2.1.15. В стальных и других механических прочных трубах, рукавах, коробах, лотках и замкнутых каналах строительных конструкций зданий допускается совместная прокладка проводов и кабелей (за исключением взаиморезервируемых):</w:t>
      </w:r>
    </w:p>
    <w:p w:rsidR="00B711F9" w:rsidRDefault="00B711F9">
      <w:pPr>
        <w:pStyle w:val="ConsPlusNormal"/>
        <w:spacing w:before="220"/>
        <w:ind w:firstLine="540"/>
        <w:jc w:val="both"/>
      </w:pPr>
      <w:r>
        <w:t>1. Всех цепей одного агрегата.</w:t>
      </w:r>
    </w:p>
    <w:p w:rsidR="00B711F9" w:rsidRDefault="00B711F9">
      <w:pPr>
        <w:pStyle w:val="ConsPlusNormal"/>
        <w:spacing w:before="220"/>
        <w:ind w:firstLine="540"/>
        <w:jc w:val="both"/>
      </w:pPr>
      <w:r>
        <w:t>2. Силовых и контрольных цепей нескольких машин, панелей, щитов, пультов и т.п., связанных технологическим процессом.</w:t>
      </w:r>
    </w:p>
    <w:p w:rsidR="00B711F9" w:rsidRDefault="00B711F9">
      <w:pPr>
        <w:pStyle w:val="ConsPlusNormal"/>
        <w:spacing w:before="220"/>
        <w:ind w:firstLine="540"/>
        <w:jc w:val="both"/>
      </w:pPr>
      <w:r>
        <w:t>3. Цепей, питающих сложный светильник.</w:t>
      </w:r>
    </w:p>
    <w:p w:rsidR="00B711F9" w:rsidRDefault="00B711F9">
      <w:pPr>
        <w:pStyle w:val="ConsPlusNormal"/>
        <w:spacing w:before="220"/>
        <w:ind w:firstLine="540"/>
        <w:jc w:val="both"/>
      </w:pPr>
      <w:r>
        <w:t>4. Цепей нескольких групп одного вида освещения (рабочего или аварийного) с общим числом проводов в трубе не более восьми.</w:t>
      </w:r>
    </w:p>
    <w:p w:rsidR="00B711F9" w:rsidRDefault="00B711F9">
      <w:pPr>
        <w:pStyle w:val="ConsPlusNormal"/>
        <w:spacing w:before="220"/>
        <w:ind w:firstLine="540"/>
        <w:jc w:val="both"/>
      </w:pPr>
      <w:bookmarkStart w:id="78" w:name="P4440"/>
      <w:bookmarkEnd w:id="78"/>
      <w:r>
        <w:t>5. Осветительных цепей до 42 В с цепями выше 42 В при условии заключения проводов цепей до 42 В в отдельную изоляционную трубу.</w:t>
      </w:r>
    </w:p>
    <w:p w:rsidR="00B711F9" w:rsidRDefault="00B711F9">
      <w:pPr>
        <w:pStyle w:val="ConsPlusNormal"/>
        <w:spacing w:before="220"/>
        <w:ind w:firstLine="540"/>
        <w:jc w:val="both"/>
      </w:pPr>
      <w:r>
        <w:t xml:space="preserve">2.1.16. В одной трубе, рукаве, коробе, пучке, замкнутом канале строительной конструкции или на одном лотке запрещается совместная прокладка взаиморезервируемых цепей, цепей рабочего и аварийного эвакуационного освещения, а также цепей до 42 В с цепями выше 42 В (исключение см. в </w:t>
      </w:r>
      <w:hyperlink w:anchor="P4440" w:history="1">
        <w:r>
          <w:rPr>
            <w:color w:val="0000FF"/>
          </w:rPr>
          <w:t>2.1.15, п. 5</w:t>
        </w:r>
      </w:hyperlink>
      <w:r>
        <w:t xml:space="preserve"> и в </w:t>
      </w:r>
      <w:hyperlink w:anchor="P7442" w:history="1">
        <w:r>
          <w:rPr>
            <w:color w:val="0000FF"/>
          </w:rPr>
          <w:t>6.1.16, п. 1</w:t>
        </w:r>
      </w:hyperlink>
      <w:r>
        <w:t>). 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B711F9" w:rsidRDefault="00B711F9">
      <w:pPr>
        <w:pStyle w:val="ConsPlusNormal"/>
        <w:spacing w:before="220"/>
        <w:ind w:firstLine="540"/>
        <w:jc w:val="both"/>
      </w:pPr>
      <w:r>
        <w:t>Допускается прокладка цепей аварийного (эвакуационного) и рабочего освещения по разным наружным сторонам профиля (швеллера, уголка и т.п.).</w:t>
      </w:r>
    </w:p>
    <w:p w:rsidR="00B711F9" w:rsidRDefault="00B711F9">
      <w:pPr>
        <w:pStyle w:val="ConsPlusNormal"/>
        <w:spacing w:before="220"/>
        <w:ind w:firstLine="540"/>
        <w:jc w:val="both"/>
      </w:pPr>
      <w:r>
        <w:t>2.1.17. В кабельных сооружениях, производственных помещениях и электропомещениях для электропроводок следует применять провода и кабели с оболочками только из трудносгораемых или несгораемых материалов, а незащищенные провода - с изоляцией только из трудносгораемых или несгораемых материалов.</w:t>
      </w:r>
    </w:p>
    <w:p w:rsidR="00B711F9" w:rsidRDefault="00B711F9">
      <w:pPr>
        <w:pStyle w:val="ConsPlusNormal"/>
        <w:spacing w:before="220"/>
        <w:ind w:firstLine="540"/>
        <w:jc w:val="both"/>
      </w:pPr>
      <w:r>
        <w:t>2.1.18. При переменном или выпрямленном токе прокладка фазных и нулевого (или прямого и обратного) проводников в стальных трубах или в изоляционных трубах со стальной оболочкой должна осуществляться в одной общей трубе.</w:t>
      </w:r>
    </w:p>
    <w:p w:rsidR="00B711F9" w:rsidRDefault="00B711F9">
      <w:pPr>
        <w:pStyle w:val="ConsPlusNormal"/>
        <w:spacing w:before="220"/>
        <w:ind w:firstLine="540"/>
        <w:jc w:val="both"/>
      </w:pPr>
      <w:r>
        <w:t>Допускается прокладывать фазный и нулевой рабочий (или прямой и обратный) проводники в отдельных стальных трубах или в изоляционных трубах со стальной оболочкой, если длительный ток нагрузки в проводниках не превышает 25 А.</w:t>
      </w:r>
    </w:p>
    <w:p w:rsidR="00B711F9" w:rsidRDefault="00B711F9">
      <w:pPr>
        <w:pStyle w:val="ConsPlusNormal"/>
        <w:spacing w:before="220"/>
        <w:ind w:firstLine="540"/>
        <w:jc w:val="both"/>
      </w:pPr>
      <w:r>
        <w:t>2.1.19. При прокладке проводов и кабелей в трубах, глухих коробах, гибких металлических рукавах и замкнутых каналах должна быть обеспечена возможность замены проводов и кабелей.</w:t>
      </w:r>
    </w:p>
    <w:p w:rsidR="00B711F9" w:rsidRDefault="00B711F9">
      <w:pPr>
        <w:pStyle w:val="ConsPlusNormal"/>
        <w:spacing w:before="220"/>
        <w:ind w:firstLine="540"/>
        <w:jc w:val="both"/>
      </w:pPr>
      <w:r>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B711F9" w:rsidRDefault="00B711F9">
      <w:pPr>
        <w:pStyle w:val="ConsPlusNormal"/>
        <w:spacing w:before="220"/>
        <w:ind w:firstLine="540"/>
        <w:jc w:val="both"/>
      </w:pPr>
      <w:r>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т.п.) в соответствии с действующими инструкциями, утвержденными в установленном порядке.</w:t>
      </w:r>
    </w:p>
    <w:p w:rsidR="00B711F9" w:rsidRDefault="00B711F9">
      <w:pPr>
        <w:pStyle w:val="ConsPlusNormal"/>
        <w:spacing w:before="220"/>
        <w:ind w:firstLine="540"/>
        <w:jc w:val="both"/>
      </w:pPr>
      <w:r>
        <w:t>2.1.22. 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B711F9" w:rsidRDefault="00B711F9">
      <w:pPr>
        <w:pStyle w:val="ConsPlusNormal"/>
        <w:spacing w:before="220"/>
        <w:ind w:firstLine="540"/>
        <w:jc w:val="both"/>
      </w:pPr>
      <w:r>
        <w:t xml:space="preserve">2.1.23. Места соединения и ответвления проводов и кабелей должны быть доступны для </w:t>
      </w:r>
      <w:r>
        <w:lastRenderedPageBreak/>
        <w:t>осмотра и ремонта.</w:t>
      </w:r>
    </w:p>
    <w:p w:rsidR="00B711F9" w:rsidRDefault="00B711F9">
      <w:pPr>
        <w:pStyle w:val="ConsPlusNormal"/>
        <w:spacing w:before="220"/>
        <w:ind w:firstLine="540"/>
        <w:jc w:val="both"/>
      </w:pPr>
      <w:r>
        <w:t>2.1.24. В местах соединения и ответвления провода и кабели не должны испытывать механических усилий тяжения.</w:t>
      </w:r>
    </w:p>
    <w:p w:rsidR="00B711F9" w:rsidRDefault="00B711F9">
      <w:pPr>
        <w:pStyle w:val="ConsPlusNormal"/>
        <w:spacing w:before="220"/>
        <w:ind w:firstLine="540"/>
        <w:jc w:val="both"/>
      </w:pPr>
      <w:r>
        <w:t>2.1.25. Места соединения и ответвления жил проводов и кабелей, а также соединительные и ответвительные сжимы и т.п. должны иметь изоляцию, равноценную изоляции жил целых мест этих проводов и кабелей.</w:t>
      </w:r>
    </w:p>
    <w:p w:rsidR="00B711F9" w:rsidRDefault="00B711F9">
      <w:pPr>
        <w:pStyle w:val="ConsPlusNormal"/>
        <w:spacing w:before="220"/>
        <w:ind w:firstLine="540"/>
        <w:jc w:val="both"/>
      </w:pPr>
      <w:r>
        <w:t>2.1.26. 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машин. При прокладке на изолирующих опорах соединение или ответвление проводов следует выполнять непосредственно у изолятора, клицы или на них, а также на ролике.</w:t>
      </w:r>
    </w:p>
    <w:p w:rsidR="00B711F9" w:rsidRDefault="00B711F9">
      <w:pPr>
        <w:pStyle w:val="ConsPlusNormal"/>
        <w:spacing w:before="220"/>
        <w:ind w:firstLine="540"/>
        <w:jc w:val="both"/>
      </w:pPr>
      <w:r>
        <w:t>2.1.27. Конструкция соединительных и ответвительных коробок и сжимов должна соответствовать способам прокладки и условиям окружающей среды.</w:t>
      </w:r>
    </w:p>
    <w:p w:rsidR="00B711F9" w:rsidRDefault="00B711F9">
      <w:pPr>
        <w:pStyle w:val="ConsPlusNormal"/>
        <w:spacing w:before="220"/>
        <w:ind w:firstLine="540"/>
        <w:jc w:val="both"/>
      </w:pPr>
      <w:r>
        <w:t>2.1.28. Соединительные и ответвительные коробки и изоляционные корпуса соединительных и ответвительных сжимов должны быть, как правило, изготовлены из несгораемых или трудносгораемых материалов.</w:t>
      </w:r>
    </w:p>
    <w:p w:rsidR="00B711F9" w:rsidRDefault="00B711F9">
      <w:pPr>
        <w:pStyle w:val="ConsPlusNormal"/>
        <w:spacing w:before="220"/>
        <w:ind w:firstLine="540"/>
        <w:jc w:val="both"/>
      </w:pPr>
      <w:r>
        <w:t>2.1.29. Металлические элементы электропроводок (конструкции, короба, лотки, трубы, рукава, коробки, скобы и т.п.) должны быть защищены от коррозии в соответствии с условиями окружающей среды.</w:t>
      </w:r>
    </w:p>
    <w:p w:rsidR="00B711F9" w:rsidRDefault="00B711F9">
      <w:pPr>
        <w:pStyle w:val="ConsPlusNormal"/>
        <w:spacing w:before="220"/>
        <w:ind w:firstLine="540"/>
        <w:jc w:val="both"/>
      </w:pPr>
      <w:r>
        <w:t>2.1.30. Электропроводки должны быть выполнены с учетом возможных перемещений их в местах пересечений с температурными и осадочными швами.</w:t>
      </w:r>
    </w:p>
    <w:p w:rsidR="00B711F9" w:rsidRDefault="00B711F9">
      <w:pPr>
        <w:pStyle w:val="ConsPlusNormal"/>
      </w:pPr>
    </w:p>
    <w:p w:rsidR="00B711F9" w:rsidRDefault="00B711F9">
      <w:pPr>
        <w:pStyle w:val="ConsPlusNormal"/>
        <w:jc w:val="center"/>
        <w:outlineLvl w:val="3"/>
      </w:pPr>
      <w:r>
        <w:t>ВЫБОР ВИДА ЭЛЕКТРОПРОВОДКИ, ВЫБОР ПРОВОДОВ</w:t>
      </w:r>
    </w:p>
    <w:p w:rsidR="00B711F9" w:rsidRDefault="00B711F9">
      <w:pPr>
        <w:pStyle w:val="ConsPlusNormal"/>
        <w:jc w:val="center"/>
      </w:pPr>
      <w:r>
        <w:t>И КАБЕЛЕЙ И СПОСОБА ИХ ПРОКЛАДКИ</w:t>
      </w:r>
    </w:p>
    <w:p w:rsidR="00B711F9" w:rsidRDefault="00B711F9">
      <w:pPr>
        <w:pStyle w:val="ConsPlusNormal"/>
      </w:pPr>
    </w:p>
    <w:p w:rsidR="00B711F9" w:rsidRDefault="00B711F9">
      <w:pPr>
        <w:pStyle w:val="ConsPlusNormal"/>
        <w:ind w:firstLine="540"/>
        <w:jc w:val="both"/>
      </w:pPr>
      <w:r>
        <w:t>2.1.31.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B711F9" w:rsidRDefault="00B711F9">
      <w:pPr>
        <w:pStyle w:val="ConsPlusNormal"/>
        <w:spacing w:before="220"/>
        <w:ind w:firstLine="540"/>
        <w:jc w:val="both"/>
      </w:pPr>
      <w:r>
        <w:t>голубого цвета - для обозначения нулевого рабочего или среднего проводника электрической сети;</w:t>
      </w:r>
    </w:p>
    <w:p w:rsidR="00B711F9" w:rsidRDefault="00B711F9">
      <w:pPr>
        <w:pStyle w:val="ConsPlusNormal"/>
        <w:spacing w:before="220"/>
        <w:ind w:firstLine="540"/>
        <w:jc w:val="both"/>
      </w:pPr>
      <w:r>
        <w:t>двухцветной комбинации зелено-желтого цвета - для обозначения защитного или нулевого защитного проводника;</w:t>
      </w:r>
    </w:p>
    <w:p w:rsidR="00B711F9" w:rsidRDefault="00B711F9">
      <w:pPr>
        <w:pStyle w:val="ConsPlusNormal"/>
        <w:spacing w:before="220"/>
        <w:ind w:firstLine="540"/>
        <w:jc w:val="both"/>
      </w:pPr>
      <w:r>
        <w:t>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проводника;</w:t>
      </w:r>
    </w:p>
    <w:p w:rsidR="00B711F9" w:rsidRDefault="00B711F9">
      <w:pPr>
        <w:pStyle w:val="ConsPlusNormal"/>
        <w:spacing w:before="220"/>
        <w:ind w:firstLine="540"/>
        <w:jc w:val="both"/>
      </w:pPr>
      <w:r>
        <w:t>черного, коричневого, красного, фиолетового, серого, розового, белого, оранжевого, бирюзового цвета - для обозначения фазного проводника.</w:t>
      </w:r>
    </w:p>
    <w:p w:rsidR="00B711F9" w:rsidRDefault="00B711F9">
      <w:pPr>
        <w:pStyle w:val="ConsPlusNormal"/>
        <w:spacing w:before="220"/>
        <w:ind w:firstLine="540"/>
        <w:jc w:val="both"/>
      </w:pPr>
      <w:r>
        <w:t>Электропроводка должна обеспечивать возможность легкого распознавания по всей длине проводников по цветам:</w:t>
      </w:r>
    </w:p>
    <w:p w:rsidR="00B711F9" w:rsidRDefault="00B711F9">
      <w:pPr>
        <w:pStyle w:val="ConsPlusNormal"/>
        <w:jc w:val="both"/>
      </w:pPr>
      <w:r>
        <w:t xml:space="preserve">(абзац введен </w:t>
      </w:r>
      <w:hyperlink r:id="rId17" w:history="1">
        <w:r>
          <w:rPr>
            <w:color w:val="0000FF"/>
          </w:rPr>
          <w:t>решением</w:t>
        </w:r>
      </w:hyperlink>
      <w:r>
        <w:t xml:space="preserve"> Минтопэнерго РФ от 24.07.1996)</w:t>
      </w:r>
    </w:p>
    <w:p w:rsidR="00B711F9" w:rsidRDefault="00B711F9">
      <w:pPr>
        <w:pStyle w:val="ConsPlusNormal"/>
        <w:spacing w:before="220"/>
        <w:ind w:firstLine="540"/>
        <w:jc w:val="both"/>
      </w:pPr>
      <w:r>
        <w:t>голубого цвета - для обозначения нулевого рабочего или среднего проводника электрической сети;</w:t>
      </w:r>
    </w:p>
    <w:p w:rsidR="00B711F9" w:rsidRDefault="00B711F9">
      <w:pPr>
        <w:pStyle w:val="ConsPlusNormal"/>
        <w:jc w:val="both"/>
      </w:pPr>
      <w:r>
        <w:lastRenderedPageBreak/>
        <w:t xml:space="preserve">(абзац введен </w:t>
      </w:r>
      <w:hyperlink r:id="rId18" w:history="1">
        <w:r>
          <w:rPr>
            <w:color w:val="0000FF"/>
          </w:rPr>
          <w:t>решением</w:t>
        </w:r>
      </w:hyperlink>
      <w:r>
        <w:t xml:space="preserve"> Минтопэнерго РФ от 24.07.1996)</w:t>
      </w:r>
    </w:p>
    <w:p w:rsidR="00B711F9" w:rsidRDefault="00B711F9">
      <w:pPr>
        <w:pStyle w:val="ConsPlusNormal"/>
        <w:spacing w:before="220"/>
        <w:ind w:firstLine="540"/>
        <w:jc w:val="both"/>
      </w:pPr>
      <w:r>
        <w:t>двухцветной комбинации зелено - желтого цвета - для обозначения защитного или нулевого защитного проводника;</w:t>
      </w:r>
    </w:p>
    <w:p w:rsidR="00B711F9" w:rsidRDefault="00B711F9">
      <w:pPr>
        <w:pStyle w:val="ConsPlusNormal"/>
        <w:jc w:val="both"/>
      </w:pPr>
      <w:r>
        <w:t xml:space="preserve">(абзац введен </w:t>
      </w:r>
      <w:hyperlink r:id="rId19" w:history="1">
        <w:r>
          <w:rPr>
            <w:color w:val="0000FF"/>
          </w:rPr>
          <w:t>решением</w:t>
        </w:r>
      </w:hyperlink>
      <w:r>
        <w:t xml:space="preserve"> Минтопэнерго РФ от 24.07.1996)</w:t>
      </w:r>
    </w:p>
    <w:p w:rsidR="00B711F9" w:rsidRDefault="00B711F9">
      <w:pPr>
        <w:pStyle w:val="ConsPlusNormal"/>
        <w:spacing w:before="220"/>
        <w:ind w:firstLine="540"/>
        <w:jc w:val="both"/>
      </w:pPr>
      <w:r>
        <w:t>двухцветной комбинации зелено - желтого цвета по всей длине с голубыми метками на концах линии, которые наносятся при монтаже для обозначения совмещенного нулевого рабочего и нулевого защитного проводника;</w:t>
      </w:r>
    </w:p>
    <w:p w:rsidR="00B711F9" w:rsidRDefault="00B711F9">
      <w:pPr>
        <w:pStyle w:val="ConsPlusNormal"/>
        <w:jc w:val="both"/>
      </w:pPr>
      <w:r>
        <w:t xml:space="preserve">(абзац введен </w:t>
      </w:r>
      <w:hyperlink r:id="rId20" w:history="1">
        <w:r>
          <w:rPr>
            <w:color w:val="0000FF"/>
          </w:rPr>
          <w:t>решением</w:t>
        </w:r>
      </w:hyperlink>
      <w:r>
        <w:t xml:space="preserve"> Минтопэнерго РФ от 24.07.1996)</w:t>
      </w:r>
    </w:p>
    <w:p w:rsidR="00B711F9" w:rsidRDefault="00B711F9">
      <w:pPr>
        <w:pStyle w:val="ConsPlusNormal"/>
        <w:spacing w:before="220"/>
        <w:ind w:firstLine="540"/>
        <w:jc w:val="both"/>
      </w:pPr>
      <w:r>
        <w:t>черного, коричневого, красного, фиолетового, серого, розового, белого, оранжевого, бирюзового цвета - для обозначения фазного проводника.</w:t>
      </w:r>
    </w:p>
    <w:p w:rsidR="00B711F9" w:rsidRDefault="00B711F9">
      <w:pPr>
        <w:pStyle w:val="ConsPlusNormal"/>
        <w:jc w:val="both"/>
      </w:pPr>
      <w:r>
        <w:t xml:space="preserve">(абзац введен </w:t>
      </w:r>
      <w:hyperlink r:id="rId21" w:history="1">
        <w:r>
          <w:rPr>
            <w:color w:val="0000FF"/>
          </w:rPr>
          <w:t>решением</w:t>
        </w:r>
      </w:hyperlink>
      <w:r>
        <w:t xml:space="preserve"> Минтопэнерго РФ от 24.07.1996)</w:t>
      </w:r>
    </w:p>
    <w:p w:rsidR="00B711F9" w:rsidRDefault="00B711F9">
      <w:pPr>
        <w:pStyle w:val="ConsPlusNormal"/>
        <w:spacing w:before="220"/>
        <w:ind w:firstLine="540"/>
        <w:jc w:val="both"/>
      </w:pPr>
      <w:r>
        <w:t>2.1.32. При выборе вида электропроводки и способа прокладки проводов и кабелей должны учитываться требования электробезопасности и пожарной безопасности.</w:t>
      </w:r>
    </w:p>
    <w:p w:rsidR="00B711F9" w:rsidRDefault="00B711F9">
      <w:pPr>
        <w:pStyle w:val="ConsPlusNormal"/>
        <w:spacing w:before="220"/>
        <w:ind w:firstLine="540"/>
        <w:jc w:val="both"/>
      </w:pPr>
      <w:r>
        <w:t>2.1.33. Выбор видов электропроводки, выбор проводов и кабелей и способа их прокладки следует осуществлять в соответствии с табл. 2.1.2.</w:t>
      </w:r>
    </w:p>
    <w:p w:rsidR="00B711F9" w:rsidRDefault="00B711F9">
      <w:pPr>
        <w:pStyle w:val="ConsPlusNormal"/>
      </w:pPr>
    </w:p>
    <w:p w:rsidR="00B711F9" w:rsidRDefault="00B711F9">
      <w:pPr>
        <w:pStyle w:val="ConsPlusNormal"/>
        <w:jc w:val="right"/>
        <w:outlineLvl w:val="4"/>
      </w:pPr>
      <w:r>
        <w:t>Таблица 2.1.2</w:t>
      </w:r>
    </w:p>
    <w:p w:rsidR="00B711F9" w:rsidRDefault="00B711F9">
      <w:pPr>
        <w:pStyle w:val="ConsPlusNormal"/>
      </w:pPr>
    </w:p>
    <w:p w:rsidR="00B711F9" w:rsidRDefault="00B711F9">
      <w:pPr>
        <w:pStyle w:val="ConsPlusNormal"/>
        <w:jc w:val="center"/>
      </w:pPr>
      <w:r>
        <w:t>ВЫБОР ВИДОВ ЭЛЕКТРОПРОВОДОК, СПОСОБОВ</w:t>
      </w:r>
    </w:p>
    <w:p w:rsidR="00B711F9" w:rsidRDefault="00B711F9">
      <w:pPr>
        <w:pStyle w:val="ConsPlusNormal"/>
        <w:jc w:val="center"/>
      </w:pPr>
      <w:r>
        <w:t>ПРОКЛАДКИ ПРОВОДОВ И КАБЕЛЕЙ</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4785"/>
        <w:gridCol w:w="2805"/>
      </w:tblGrid>
      <w:tr w:rsidR="00B711F9">
        <w:tc>
          <w:tcPr>
            <w:tcW w:w="3135" w:type="dxa"/>
            <w:tcBorders>
              <w:top w:val="single" w:sz="4" w:space="0" w:color="auto"/>
              <w:bottom w:val="single" w:sz="4" w:space="0" w:color="auto"/>
            </w:tcBorders>
          </w:tcPr>
          <w:p w:rsidR="00B711F9" w:rsidRDefault="00B711F9">
            <w:pPr>
              <w:pStyle w:val="ConsPlusNormal"/>
              <w:jc w:val="center"/>
            </w:pPr>
            <w:r>
              <w:lastRenderedPageBreak/>
              <w:t>Условия окружающей среды</w:t>
            </w:r>
          </w:p>
        </w:tc>
        <w:tc>
          <w:tcPr>
            <w:tcW w:w="4785" w:type="dxa"/>
            <w:tcBorders>
              <w:top w:val="single" w:sz="4" w:space="0" w:color="auto"/>
              <w:bottom w:val="single" w:sz="4" w:space="0" w:color="auto"/>
            </w:tcBorders>
          </w:tcPr>
          <w:p w:rsidR="00B711F9" w:rsidRDefault="00B711F9">
            <w:pPr>
              <w:pStyle w:val="ConsPlusNormal"/>
              <w:jc w:val="center"/>
            </w:pPr>
            <w:r>
              <w:t>Вид электропроводки и способ прокладки</w:t>
            </w:r>
          </w:p>
        </w:tc>
        <w:tc>
          <w:tcPr>
            <w:tcW w:w="2805" w:type="dxa"/>
            <w:tcBorders>
              <w:top w:val="single" w:sz="4" w:space="0" w:color="auto"/>
              <w:bottom w:val="single" w:sz="4" w:space="0" w:color="auto"/>
            </w:tcBorders>
          </w:tcPr>
          <w:p w:rsidR="00B711F9" w:rsidRDefault="00B711F9">
            <w:pPr>
              <w:pStyle w:val="ConsPlusNormal"/>
              <w:jc w:val="center"/>
            </w:pPr>
            <w:r>
              <w:t>Провода и кабели</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Открытые электропроводки</w:t>
            </w:r>
          </w:p>
        </w:tc>
      </w:tr>
      <w:tr w:rsidR="00B711F9">
        <w:tblPrEx>
          <w:tblBorders>
            <w:insideH w:val="none" w:sz="0" w:space="0" w:color="auto"/>
          </w:tblBorders>
        </w:tblPrEx>
        <w:tc>
          <w:tcPr>
            <w:tcW w:w="3135" w:type="dxa"/>
            <w:tcBorders>
              <w:top w:val="single" w:sz="4" w:space="0" w:color="auto"/>
              <w:bottom w:val="nil"/>
            </w:tcBorders>
          </w:tcPr>
          <w:p w:rsidR="00B711F9" w:rsidRDefault="00B711F9">
            <w:pPr>
              <w:pStyle w:val="ConsPlusNormal"/>
            </w:pPr>
            <w:r>
              <w:t>Сухие и влажные помещения</w:t>
            </w:r>
          </w:p>
        </w:tc>
        <w:tc>
          <w:tcPr>
            <w:tcW w:w="4785" w:type="dxa"/>
            <w:tcBorders>
              <w:top w:val="single" w:sz="4" w:space="0" w:color="auto"/>
              <w:bottom w:val="nil"/>
            </w:tcBorders>
          </w:tcPr>
          <w:p w:rsidR="00B711F9" w:rsidRDefault="00B711F9">
            <w:pPr>
              <w:pStyle w:val="ConsPlusNormal"/>
            </w:pPr>
            <w:r>
              <w:t>На роликах и клицах</w:t>
            </w:r>
          </w:p>
        </w:tc>
        <w:tc>
          <w:tcPr>
            <w:tcW w:w="2805" w:type="dxa"/>
            <w:tcBorders>
              <w:top w:val="single" w:sz="4" w:space="0" w:color="auto"/>
              <w:bottom w:val="nil"/>
            </w:tcBorders>
          </w:tcPr>
          <w:p w:rsidR="00B711F9" w:rsidRDefault="00B711F9">
            <w:pPr>
              <w:pStyle w:val="ConsPlusNormal"/>
            </w:pPr>
            <w:r>
              <w:t>Незащищенные одножильные провода</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pPr>
            <w:r>
              <w:t>Сухие помещения</w:t>
            </w:r>
          </w:p>
        </w:tc>
        <w:tc>
          <w:tcPr>
            <w:tcW w:w="4785" w:type="dxa"/>
            <w:tcBorders>
              <w:top w:val="nil"/>
              <w:bottom w:val="nil"/>
            </w:tcBorders>
          </w:tcPr>
          <w:p w:rsidR="00B711F9" w:rsidRDefault="00B711F9">
            <w:pPr>
              <w:pStyle w:val="ConsPlusNormal"/>
            </w:pPr>
            <w:r>
              <w:t>То же</w:t>
            </w:r>
          </w:p>
        </w:tc>
        <w:tc>
          <w:tcPr>
            <w:tcW w:w="2805" w:type="dxa"/>
            <w:tcBorders>
              <w:top w:val="nil"/>
              <w:bottom w:val="nil"/>
            </w:tcBorders>
          </w:tcPr>
          <w:p w:rsidR="00B711F9" w:rsidRDefault="00B711F9">
            <w:pPr>
              <w:pStyle w:val="ConsPlusNormal"/>
              <w:jc w:val="both"/>
            </w:pPr>
            <w:r>
              <w:t>Скрученные двухжильные провода</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jc w:val="both"/>
            </w:pPr>
            <w:r>
              <w:t>Помещения всех видов и наружные установки</w:t>
            </w:r>
          </w:p>
        </w:tc>
        <w:tc>
          <w:tcPr>
            <w:tcW w:w="4785" w:type="dxa"/>
            <w:tcBorders>
              <w:top w:val="nil"/>
              <w:bottom w:val="nil"/>
            </w:tcBorders>
          </w:tcPr>
          <w:p w:rsidR="00B711F9" w:rsidRDefault="00B711F9">
            <w:pPr>
              <w:pStyle w:val="ConsPlusNormal"/>
            </w:pPr>
            <w:r>
              <w:t>На изоляторах, а также на роликах, предназначенных для применения в сырых местах. В наружных установках ролики для сырых мест (больших размеров) допускается применять только в местах, где исключена возможность непосредственного попадания на электропроводку дождя или снега (под навесами)</w:t>
            </w:r>
          </w:p>
        </w:tc>
        <w:tc>
          <w:tcPr>
            <w:tcW w:w="2805" w:type="dxa"/>
            <w:tcBorders>
              <w:top w:val="nil"/>
              <w:bottom w:val="nil"/>
            </w:tcBorders>
          </w:tcPr>
          <w:p w:rsidR="00B711F9" w:rsidRDefault="00B711F9">
            <w:pPr>
              <w:pStyle w:val="ConsPlusNormal"/>
            </w:pPr>
            <w:r>
              <w:t>Незащищенные одножильные провода</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jc w:val="both"/>
            </w:pPr>
            <w:r>
              <w:t>Наружные установки</w:t>
            </w:r>
          </w:p>
        </w:tc>
        <w:tc>
          <w:tcPr>
            <w:tcW w:w="4785" w:type="dxa"/>
            <w:tcBorders>
              <w:top w:val="nil"/>
              <w:bottom w:val="nil"/>
            </w:tcBorders>
          </w:tcPr>
          <w:p w:rsidR="00B711F9" w:rsidRDefault="00B711F9">
            <w:pPr>
              <w:pStyle w:val="ConsPlusNormal"/>
            </w:pPr>
            <w:r>
              <w:t>Непосредственно по поверхности стен, потолков и на струнах, полосах и других несущих конструкциях</w:t>
            </w:r>
          </w:p>
        </w:tc>
        <w:tc>
          <w:tcPr>
            <w:tcW w:w="2805" w:type="dxa"/>
            <w:tcBorders>
              <w:top w:val="nil"/>
              <w:bottom w:val="nil"/>
            </w:tcBorders>
          </w:tcPr>
          <w:p w:rsidR="00B711F9" w:rsidRDefault="00B711F9">
            <w:pPr>
              <w:pStyle w:val="ConsPlusNormal"/>
            </w:pPr>
            <w:r>
              <w:t>Кабель в неметаллической и металлической оболочках</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pPr>
            <w:r>
              <w:t>Помещения всех видов</w:t>
            </w:r>
          </w:p>
        </w:tc>
        <w:tc>
          <w:tcPr>
            <w:tcW w:w="4785" w:type="dxa"/>
            <w:tcBorders>
              <w:top w:val="nil"/>
              <w:bottom w:val="nil"/>
            </w:tcBorders>
          </w:tcPr>
          <w:p w:rsidR="00B711F9" w:rsidRDefault="00B711F9">
            <w:pPr>
              <w:pStyle w:val="ConsPlusNormal"/>
            </w:pPr>
            <w:r>
              <w:t>То же</w:t>
            </w:r>
          </w:p>
        </w:tc>
        <w:tc>
          <w:tcPr>
            <w:tcW w:w="2805" w:type="dxa"/>
            <w:tcBorders>
              <w:top w:val="nil"/>
              <w:bottom w:val="nil"/>
            </w:tcBorders>
          </w:tcPr>
          <w:p w:rsidR="00B711F9" w:rsidRDefault="00B711F9">
            <w:pPr>
              <w:pStyle w:val="ConsPlusNormal"/>
            </w:pPr>
            <w:r>
              <w:t>Незащищенные и защищенные одно- и многожильные провода. Кабели в неметаллической и металлической оболочках</w:t>
            </w:r>
          </w:p>
        </w:tc>
      </w:tr>
      <w:tr w:rsidR="00B711F9">
        <w:tblPrEx>
          <w:tblBorders>
            <w:insideH w:val="none" w:sz="0" w:space="0" w:color="auto"/>
          </w:tblBorders>
        </w:tblPrEx>
        <w:tc>
          <w:tcPr>
            <w:tcW w:w="3135" w:type="dxa"/>
            <w:tcBorders>
              <w:top w:val="nil"/>
              <w:bottom w:val="nil"/>
            </w:tcBorders>
          </w:tcPr>
          <w:p w:rsidR="00B711F9" w:rsidRDefault="00B711F9">
            <w:pPr>
              <w:pStyle w:val="ConsPlusNormal"/>
            </w:pPr>
            <w:r>
              <w:t>Помещения всех видов и наружные установки</w:t>
            </w:r>
          </w:p>
        </w:tc>
        <w:tc>
          <w:tcPr>
            <w:tcW w:w="4785" w:type="dxa"/>
            <w:tcBorders>
              <w:top w:val="nil"/>
              <w:bottom w:val="nil"/>
            </w:tcBorders>
          </w:tcPr>
          <w:p w:rsidR="00B711F9" w:rsidRDefault="00B711F9">
            <w:pPr>
              <w:pStyle w:val="ConsPlusNormal"/>
            </w:pPr>
            <w:r>
              <w:t>На лотках и в коробах соткрываемыми крышками</w:t>
            </w:r>
          </w:p>
        </w:tc>
        <w:tc>
          <w:tcPr>
            <w:tcW w:w="2805" w:type="dxa"/>
            <w:tcBorders>
              <w:top w:val="nil"/>
              <w:bottom w:val="nil"/>
            </w:tcBorders>
          </w:tcPr>
          <w:p w:rsidR="00B711F9" w:rsidRDefault="00B711F9">
            <w:pPr>
              <w:pStyle w:val="ConsPlusNormal"/>
            </w:pPr>
            <w:r>
              <w:t>То же</w:t>
            </w:r>
          </w:p>
        </w:tc>
      </w:tr>
      <w:tr w:rsidR="00B711F9">
        <w:tblPrEx>
          <w:tblBorders>
            <w:insideH w:val="none" w:sz="0" w:space="0" w:color="auto"/>
          </w:tblBorders>
        </w:tblPrEx>
        <w:tc>
          <w:tcPr>
            <w:tcW w:w="3135" w:type="dxa"/>
            <w:tcBorders>
              <w:top w:val="nil"/>
              <w:bottom w:val="single" w:sz="4" w:space="0" w:color="auto"/>
            </w:tcBorders>
          </w:tcPr>
          <w:p w:rsidR="00B711F9" w:rsidRDefault="00B711F9">
            <w:pPr>
              <w:pStyle w:val="ConsPlusNormal"/>
            </w:pPr>
            <w:r>
              <w:t xml:space="preserve">Помещения всех видов и наружные установки (только специальные провода с </w:t>
            </w:r>
            <w:r>
              <w:lastRenderedPageBreak/>
              <w:t>несущим тросом для наружных установок или кабели)</w:t>
            </w:r>
          </w:p>
        </w:tc>
        <w:tc>
          <w:tcPr>
            <w:tcW w:w="4785" w:type="dxa"/>
            <w:tcBorders>
              <w:top w:val="nil"/>
              <w:bottom w:val="single" w:sz="4" w:space="0" w:color="auto"/>
            </w:tcBorders>
          </w:tcPr>
          <w:p w:rsidR="00B711F9" w:rsidRDefault="00B711F9">
            <w:pPr>
              <w:pStyle w:val="ConsPlusNormal"/>
            </w:pPr>
            <w:r>
              <w:lastRenderedPageBreak/>
              <w:t>На тросах</w:t>
            </w:r>
          </w:p>
        </w:tc>
        <w:tc>
          <w:tcPr>
            <w:tcW w:w="2805" w:type="dxa"/>
            <w:tcBorders>
              <w:top w:val="nil"/>
              <w:bottom w:val="single" w:sz="4" w:space="0" w:color="auto"/>
            </w:tcBorders>
          </w:tcPr>
          <w:p w:rsidR="00B711F9" w:rsidRDefault="00B711F9">
            <w:pPr>
              <w:pStyle w:val="ConsPlusNormal"/>
              <w:jc w:val="both"/>
            </w:pPr>
            <w:r>
              <w:t xml:space="preserve">Специальные провода с несущим тросом. Незащищенные и </w:t>
            </w:r>
            <w:r>
              <w:lastRenderedPageBreak/>
              <w:t>защищенные одно- и многожильные провода. Кабели в неметаллической и металлической оболочках</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lastRenderedPageBreak/>
              <w:t>Скрытые электропроводки</w:t>
            </w:r>
          </w:p>
        </w:tc>
      </w:tr>
      <w:tr w:rsidR="00B711F9">
        <w:tc>
          <w:tcPr>
            <w:tcW w:w="3135" w:type="dxa"/>
            <w:vMerge w:val="restart"/>
            <w:tcBorders>
              <w:top w:val="single" w:sz="4" w:space="0" w:color="auto"/>
              <w:bottom w:val="nil"/>
            </w:tcBorders>
          </w:tcPr>
          <w:p w:rsidR="00B711F9" w:rsidRDefault="00B711F9">
            <w:pPr>
              <w:pStyle w:val="ConsPlusNormal"/>
            </w:pPr>
            <w:r>
              <w:t>Помещения всех видов и наружные установки</w:t>
            </w:r>
          </w:p>
        </w:tc>
        <w:tc>
          <w:tcPr>
            <w:tcW w:w="4785" w:type="dxa"/>
            <w:tcBorders>
              <w:top w:val="single" w:sz="4" w:space="0" w:color="auto"/>
              <w:bottom w:val="nil"/>
            </w:tcBorders>
          </w:tcPr>
          <w:p w:rsidR="00B711F9" w:rsidRDefault="00B711F9">
            <w:pPr>
              <w:pStyle w:val="ConsPlusNormal"/>
            </w:pPr>
            <w:r>
              <w:t>В неметаллических трубах из сгораемых материалов (несамозатухающий полиэтилен и т.п.). В замкнутых каналах строительных конструкций. Под штукатуркой.</w:t>
            </w:r>
          </w:p>
        </w:tc>
        <w:tc>
          <w:tcPr>
            <w:tcW w:w="2805" w:type="dxa"/>
            <w:vMerge w:val="restart"/>
            <w:tcBorders>
              <w:top w:val="single" w:sz="4" w:space="0" w:color="auto"/>
              <w:bottom w:val="nil"/>
            </w:tcBorders>
          </w:tcPr>
          <w:p w:rsidR="00B711F9" w:rsidRDefault="00B711F9">
            <w:pPr>
              <w:pStyle w:val="ConsPlusNormal"/>
            </w:pPr>
            <w:r>
              <w:t>Незащищенные и защищенные, одно- и многожильные провода. Кабели в неметаллической оболочке</w:t>
            </w:r>
          </w:p>
        </w:tc>
      </w:tr>
      <w:tr w:rsidR="00B711F9">
        <w:tblPrEx>
          <w:tblBorders>
            <w:insideH w:val="none" w:sz="0" w:space="0" w:color="auto"/>
          </w:tblBorders>
        </w:tblPrEx>
        <w:tc>
          <w:tcPr>
            <w:tcW w:w="3135" w:type="dxa"/>
            <w:vMerge/>
            <w:tcBorders>
              <w:top w:val="single" w:sz="4" w:space="0" w:color="auto"/>
              <w:bottom w:val="nil"/>
            </w:tcBorders>
          </w:tcPr>
          <w:p w:rsidR="00B711F9" w:rsidRDefault="00B711F9">
            <w:pPr>
              <w:spacing w:after="1" w:line="0" w:lineRule="atLeast"/>
            </w:pPr>
          </w:p>
        </w:tc>
        <w:tc>
          <w:tcPr>
            <w:tcW w:w="4785" w:type="dxa"/>
            <w:tcBorders>
              <w:top w:val="nil"/>
              <w:bottom w:val="nil"/>
            </w:tcBorders>
          </w:tcPr>
          <w:p w:rsidR="00B711F9" w:rsidRDefault="00B711F9">
            <w:pPr>
              <w:pStyle w:val="ConsPlusNormal"/>
            </w:pPr>
            <w:r>
              <w:t>Исключения:</w:t>
            </w:r>
          </w:p>
        </w:tc>
        <w:tc>
          <w:tcPr>
            <w:tcW w:w="2805" w:type="dxa"/>
            <w:vMerge/>
            <w:tcBorders>
              <w:top w:val="single" w:sz="4" w:space="0" w:color="auto"/>
              <w:bottom w:val="nil"/>
            </w:tcBorders>
          </w:tcPr>
          <w:p w:rsidR="00B711F9" w:rsidRDefault="00B711F9">
            <w:pPr>
              <w:spacing w:after="1" w:line="0" w:lineRule="atLeast"/>
            </w:pPr>
          </w:p>
        </w:tc>
      </w:tr>
      <w:tr w:rsidR="00B711F9">
        <w:tblPrEx>
          <w:tblBorders>
            <w:insideH w:val="none" w:sz="0" w:space="0" w:color="auto"/>
          </w:tblBorders>
        </w:tblPrEx>
        <w:tc>
          <w:tcPr>
            <w:tcW w:w="3135" w:type="dxa"/>
            <w:vMerge/>
            <w:tcBorders>
              <w:top w:val="single" w:sz="4" w:space="0" w:color="auto"/>
              <w:bottom w:val="nil"/>
            </w:tcBorders>
          </w:tcPr>
          <w:p w:rsidR="00B711F9" w:rsidRDefault="00B711F9">
            <w:pPr>
              <w:spacing w:after="1" w:line="0" w:lineRule="atLeast"/>
            </w:pPr>
          </w:p>
        </w:tc>
        <w:tc>
          <w:tcPr>
            <w:tcW w:w="4785" w:type="dxa"/>
            <w:tcBorders>
              <w:top w:val="nil"/>
              <w:bottom w:val="nil"/>
            </w:tcBorders>
          </w:tcPr>
          <w:p w:rsidR="00B711F9" w:rsidRDefault="00B711F9">
            <w:pPr>
              <w:pStyle w:val="ConsPlusNormal"/>
            </w:pPr>
            <w:r>
              <w:t>1. Запрещается применение изоляционных труб с металлической оболочкой в сырых, особо сырых помещениях и наружных установках.</w:t>
            </w:r>
          </w:p>
        </w:tc>
        <w:tc>
          <w:tcPr>
            <w:tcW w:w="2805" w:type="dxa"/>
            <w:vMerge/>
            <w:tcBorders>
              <w:top w:val="single" w:sz="4" w:space="0" w:color="auto"/>
              <w:bottom w:val="nil"/>
            </w:tcBorders>
          </w:tcPr>
          <w:p w:rsidR="00B711F9" w:rsidRDefault="00B711F9">
            <w:pPr>
              <w:spacing w:after="1" w:line="0" w:lineRule="atLeast"/>
            </w:pPr>
          </w:p>
        </w:tc>
      </w:tr>
      <w:tr w:rsidR="00B711F9">
        <w:tblPrEx>
          <w:tblBorders>
            <w:insideH w:val="none" w:sz="0" w:space="0" w:color="auto"/>
          </w:tblBorders>
        </w:tblPrEx>
        <w:tc>
          <w:tcPr>
            <w:tcW w:w="3135" w:type="dxa"/>
            <w:vMerge/>
            <w:tcBorders>
              <w:top w:val="single" w:sz="4" w:space="0" w:color="auto"/>
              <w:bottom w:val="nil"/>
            </w:tcBorders>
          </w:tcPr>
          <w:p w:rsidR="00B711F9" w:rsidRDefault="00B711F9">
            <w:pPr>
              <w:spacing w:after="1" w:line="0" w:lineRule="atLeast"/>
            </w:pPr>
          </w:p>
        </w:tc>
        <w:tc>
          <w:tcPr>
            <w:tcW w:w="4785" w:type="dxa"/>
            <w:tcBorders>
              <w:top w:val="nil"/>
              <w:bottom w:val="nil"/>
            </w:tcBorders>
          </w:tcPr>
          <w:p w:rsidR="00B711F9" w:rsidRDefault="00B711F9">
            <w:pPr>
              <w:pStyle w:val="ConsPlusNormal"/>
            </w:pPr>
            <w:r>
              <w:t>2. Запрещается применение стальных труб и стальных глухих коробов с толщиной стенок 2 мм и менее в сырых, особо сырых помещениях и наружных установках</w:t>
            </w:r>
          </w:p>
        </w:tc>
        <w:tc>
          <w:tcPr>
            <w:tcW w:w="2805" w:type="dxa"/>
            <w:vMerge/>
            <w:tcBorders>
              <w:top w:val="single" w:sz="4" w:space="0" w:color="auto"/>
              <w:bottom w:val="nil"/>
            </w:tcBorders>
          </w:tcPr>
          <w:p w:rsidR="00B711F9" w:rsidRDefault="00B711F9">
            <w:pPr>
              <w:spacing w:after="1" w:line="0" w:lineRule="atLeast"/>
            </w:pPr>
          </w:p>
        </w:tc>
      </w:tr>
      <w:tr w:rsidR="00B711F9">
        <w:tblPrEx>
          <w:tblBorders>
            <w:insideH w:val="none" w:sz="0" w:space="0" w:color="auto"/>
          </w:tblBorders>
        </w:tblPrEx>
        <w:tc>
          <w:tcPr>
            <w:tcW w:w="3135" w:type="dxa"/>
            <w:tcBorders>
              <w:top w:val="nil"/>
              <w:bottom w:val="single" w:sz="4" w:space="0" w:color="auto"/>
            </w:tcBorders>
          </w:tcPr>
          <w:p w:rsidR="00B711F9" w:rsidRDefault="00B711F9">
            <w:pPr>
              <w:pStyle w:val="ConsPlusNormal"/>
            </w:pPr>
            <w:r>
              <w:t>Сухие, влажные и сырые помещения</w:t>
            </w:r>
          </w:p>
        </w:tc>
        <w:tc>
          <w:tcPr>
            <w:tcW w:w="4785" w:type="dxa"/>
            <w:tcBorders>
              <w:top w:val="nil"/>
              <w:bottom w:val="single" w:sz="4" w:space="0" w:color="auto"/>
            </w:tcBorders>
          </w:tcPr>
          <w:p w:rsidR="00B711F9" w:rsidRDefault="00B711F9">
            <w:pPr>
              <w:pStyle w:val="ConsPlusNormal"/>
              <w:jc w:val="both"/>
            </w:pPr>
            <w:r>
              <w:t>Замоноличенно в строительных конструкциях при их изготовлении</w:t>
            </w:r>
          </w:p>
        </w:tc>
        <w:tc>
          <w:tcPr>
            <w:tcW w:w="2805" w:type="dxa"/>
            <w:tcBorders>
              <w:top w:val="nil"/>
              <w:bottom w:val="single" w:sz="4" w:space="0" w:color="auto"/>
            </w:tcBorders>
          </w:tcPr>
          <w:p w:rsidR="00B711F9" w:rsidRDefault="00B711F9">
            <w:pPr>
              <w:pStyle w:val="ConsPlusNormal"/>
            </w:pPr>
            <w:r>
              <w:t>Незащищенные провода</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Открытые и скрытые электропроводки</w:t>
            </w:r>
          </w:p>
        </w:tc>
      </w:tr>
      <w:tr w:rsidR="00B711F9">
        <w:tc>
          <w:tcPr>
            <w:tcW w:w="3135" w:type="dxa"/>
            <w:vMerge w:val="restart"/>
            <w:tcBorders>
              <w:top w:val="single" w:sz="4" w:space="0" w:color="auto"/>
              <w:bottom w:val="single" w:sz="4" w:space="0" w:color="auto"/>
            </w:tcBorders>
          </w:tcPr>
          <w:p w:rsidR="00B711F9" w:rsidRDefault="00B711F9">
            <w:pPr>
              <w:pStyle w:val="ConsPlusNormal"/>
            </w:pPr>
            <w:r>
              <w:t>Помещения всех видов и наружные установки</w:t>
            </w:r>
          </w:p>
        </w:tc>
        <w:tc>
          <w:tcPr>
            <w:tcW w:w="4785" w:type="dxa"/>
            <w:tcBorders>
              <w:top w:val="single" w:sz="4" w:space="0" w:color="auto"/>
              <w:bottom w:val="nil"/>
            </w:tcBorders>
          </w:tcPr>
          <w:p w:rsidR="00B711F9" w:rsidRDefault="00B711F9">
            <w:pPr>
              <w:pStyle w:val="ConsPlusNormal"/>
              <w:jc w:val="both"/>
            </w:pPr>
            <w:r>
              <w:t>В металлических гибких рукавах. В стальных трубах (обыкновенных и тонкостенных) и глухих стальных коробах. В неметаллических трубах и неметаллических глухих коробах из трудносгораемых материалов. В изоляционных трубах с металлической оболочкой.</w:t>
            </w:r>
          </w:p>
        </w:tc>
        <w:tc>
          <w:tcPr>
            <w:tcW w:w="2805" w:type="dxa"/>
            <w:vMerge w:val="restart"/>
            <w:tcBorders>
              <w:top w:val="single" w:sz="4" w:space="0" w:color="auto"/>
              <w:bottom w:val="single" w:sz="4" w:space="0" w:color="auto"/>
            </w:tcBorders>
          </w:tcPr>
          <w:p w:rsidR="00B711F9" w:rsidRDefault="00B711F9">
            <w:pPr>
              <w:pStyle w:val="ConsPlusNormal"/>
            </w:pPr>
            <w:r>
              <w:t>Незащищенные и защищенные одно- и многожильные провода. Кабели в неметаллической оболочке</w:t>
            </w:r>
          </w:p>
        </w:tc>
      </w:tr>
      <w:tr w:rsidR="00B711F9">
        <w:tblPrEx>
          <w:tblBorders>
            <w:insideH w:val="none" w:sz="0" w:space="0" w:color="auto"/>
          </w:tblBorders>
        </w:tblPrEx>
        <w:tc>
          <w:tcPr>
            <w:tcW w:w="3135" w:type="dxa"/>
            <w:vMerge/>
            <w:tcBorders>
              <w:top w:val="single" w:sz="4" w:space="0" w:color="auto"/>
              <w:bottom w:val="single" w:sz="4" w:space="0" w:color="auto"/>
            </w:tcBorders>
          </w:tcPr>
          <w:p w:rsidR="00B711F9" w:rsidRDefault="00B711F9">
            <w:pPr>
              <w:spacing w:after="1" w:line="0" w:lineRule="atLeast"/>
            </w:pPr>
          </w:p>
        </w:tc>
        <w:tc>
          <w:tcPr>
            <w:tcW w:w="4785" w:type="dxa"/>
            <w:tcBorders>
              <w:top w:val="nil"/>
              <w:bottom w:val="nil"/>
            </w:tcBorders>
          </w:tcPr>
          <w:p w:rsidR="00B711F9" w:rsidRDefault="00B711F9">
            <w:pPr>
              <w:pStyle w:val="ConsPlusNormal"/>
            </w:pPr>
            <w:r>
              <w:t>Исключения:</w:t>
            </w:r>
          </w:p>
        </w:tc>
        <w:tc>
          <w:tcPr>
            <w:tcW w:w="280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3135" w:type="dxa"/>
            <w:vMerge/>
            <w:tcBorders>
              <w:top w:val="single" w:sz="4" w:space="0" w:color="auto"/>
              <w:bottom w:val="single" w:sz="4" w:space="0" w:color="auto"/>
            </w:tcBorders>
          </w:tcPr>
          <w:p w:rsidR="00B711F9" w:rsidRDefault="00B711F9">
            <w:pPr>
              <w:spacing w:after="1" w:line="0" w:lineRule="atLeast"/>
            </w:pPr>
          </w:p>
        </w:tc>
        <w:tc>
          <w:tcPr>
            <w:tcW w:w="4785" w:type="dxa"/>
            <w:tcBorders>
              <w:top w:val="nil"/>
              <w:bottom w:val="nil"/>
            </w:tcBorders>
          </w:tcPr>
          <w:p w:rsidR="00B711F9" w:rsidRDefault="00B711F9">
            <w:pPr>
              <w:pStyle w:val="ConsPlusNormal"/>
            </w:pPr>
            <w:r>
              <w:t>1. Запрещается применение изоляционных труб с металлической оболочкой в сырых, особо сырых помещениях и наружных установках.</w:t>
            </w:r>
          </w:p>
        </w:tc>
        <w:tc>
          <w:tcPr>
            <w:tcW w:w="280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3135" w:type="dxa"/>
            <w:vMerge/>
            <w:tcBorders>
              <w:top w:val="single" w:sz="4" w:space="0" w:color="auto"/>
              <w:bottom w:val="single" w:sz="4" w:space="0" w:color="auto"/>
            </w:tcBorders>
          </w:tcPr>
          <w:p w:rsidR="00B711F9" w:rsidRDefault="00B711F9">
            <w:pPr>
              <w:spacing w:after="1" w:line="0" w:lineRule="atLeast"/>
            </w:pPr>
          </w:p>
        </w:tc>
        <w:tc>
          <w:tcPr>
            <w:tcW w:w="4785" w:type="dxa"/>
            <w:tcBorders>
              <w:top w:val="nil"/>
              <w:bottom w:val="single" w:sz="4" w:space="0" w:color="auto"/>
            </w:tcBorders>
          </w:tcPr>
          <w:p w:rsidR="00B711F9" w:rsidRDefault="00B711F9">
            <w:pPr>
              <w:pStyle w:val="ConsPlusNormal"/>
            </w:pPr>
            <w:r>
              <w:t>2. Запрещается применение стальных труб и стальных глухих коробов с толщиной стенок 2 мм и менее в сырых, особо сырых помещениях и наружных установках</w:t>
            </w:r>
          </w:p>
        </w:tc>
        <w:tc>
          <w:tcPr>
            <w:tcW w:w="2805" w:type="dxa"/>
            <w:vMerge/>
            <w:tcBorders>
              <w:top w:val="single" w:sz="4" w:space="0" w:color="auto"/>
              <w:bottom w:val="single" w:sz="4" w:space="0" w:color="auto"/>
            </w:tcBorders>
          </w:tcPr>
          <w:p w:rsidR="00B711F9" w:rsidRDefault="00B711F9">
            <w:pPr>
              <w:spacing w:after="1" w:line="0" w:lineRule="atLeast"/>
            </w:pPr>
          </w:p>
        </w:tc>
      </w:tr>
    </w:tbl>
    <w:p w:rsidR="00B711F9" w:rsidRDefault="00B711F9">
      <w:pPr>
        <w:pStyle w:val="ConsPlusNormal"/>
      </w:pPr>
    </w:p>
    <w:p w:rsidR="00B711F9" w:rsidRDefault="00B711F9">
      <w:pPr>
        <w:pStyle w:val="ConsPlusNormal"/>
        <w:ind w:firstLine="540"/>
        <w:jc w:val="both"/>
      </w:pPr>
      <w:r>
        <w:t>При наличии одновременно двух или более условий, характеризующих окружающую среду, электропроводка должна соответствовать всем этим условиям.</w:t>
      </w:r>
    </w:p>
    <w:p w:rsidR="00B711F9" w:rsidRDefault="00B711F9">
      <w:pPr>
        <w:pStyle w:val="ConsPlusNormal"/>
        <w:spacing w:before="220"/>
        <w:ind w:firstLine="540"/>
        <w:jc w:val="both"/>
      </w:pPr>
      <w:r>
        <w:t>2.1.34. Оболочки и изоляция проводов и кабелей, применяемых в электропроводках, должны соответствовать способу прокладки и условиям окружающей среды. Изоляция, кроме того, должна соответствовать номинальному напряжению сети.</w:t>
      </w:r>
    </w:p>
    <w:p w:rsidR="00B711F9" w:rsidRDefault="00B711F9">
      <w:pPr>
        <w:pStyle w:val="ConsPlusNormal"/>
        <w:spacing w:before="220"/>
        <w:ind w:firstLine="540"/>
        <w:jc w:val="both"/>
      </w:pPr>
      <w:r>
        <w:t xml:space="preserve">При наличии специальных требований, обусловленных характеристиками установки, изоляция проводов и защитные оболочки проводов и кабелей должны быть выбраны с учетом этих требований (см. также </w:t>
      </w:r>
      <w:hyperlink w:anchor="P4593" w:history="1">
        <w:r>
          <w:rPr>
            <w:color w:val="0000FF"/>
          </w:rPr>
          <w:t>2.1.50</w:t>
        </w:r>
      </w:hyperlink>
      <w:r>
        <w:t xml:space="preserve"> и </w:t>
      </w:r>
      <w:hyperlink w:anchor="P4595" w:history="1">
        <w:r>
          <w:rPr>
            <w:color w:val="0000FF"/>
          </w:rPr>
          <w:t>2.1.51</w:t>
        </w:r>
      </w:hyperlink>
      <w:r>
        <w:t>).</w:t>
      </w:r>
    </w:p>
    <w:p w:rsidR="00B711F9" w:rsidRDefault="00B711F9">
      <w:pPr>
        <w:pStyle w:val="ConsPlusNormal"/>
        <w:spacing w:before="220"/>
        <w:ind w:firstLine="540"/>
        <w:jc w:val="both"/>
      </w:pPr>
      <w:r>
        <w:t>2.1.35. Нулевые рабочие проводники должны иметь изоляцию, равноценную изоляции фазных проводников.</w:t>
      </w:r>
    </w:p>
    <w:p w:rsidR="00B711F9" w:rsidRDefault="00B711F9">
      <w:pPr>
        <w:pStyle w:val="ConsPlusNormal"/>
        <w:spacing w:before="220"/>
        <w:ind w:firstLine="540"/>
        <w:jc w:val="both"/>
      </w:pPr>
      <w:r>
        <w:t>В производственных нормальных помещениях допускается использование стальных труб и тросов открытых электропроводок, а также металлических корпусов открыто установленных токопроводов, металлических конструкций зданий, конструкций производственного назначения (например, фермы, колонны, подкрановые пути) и механизмов в качестве одного из рабочих проводников линии в сетях напряжением до 42 В. При этом должны быть обеспечены непрерывность и достаточная проводимость этих проводников, видимость и надежная сварка стыков.</w:t>
      </w:r>
    </w:p>
    <w:p w:rsidR="00B711F9" w:rsidRDefault="00B711F9">
      <w:pPr>
        <w:pStyle w:val="ConsPlusNormal"/>
        <w:spacing w:before="220"/>
        <w:ind w:firstLine="540"/>
        <w:jc w:val="both"/>
      </w:pPr>
      <w:r>
        <w:t>Использование указанных выше конструкций в качестве рабочего проводника не допускается, если конструкции находятся в непосредственной близости от сгораемых частей зданий или конструкций.</w:t>
      </w:r>
    </w:p>
    <w:p w:rsidR="00B711F9" w:rsidRDefault="00B711F9">
      <w:pPr>
        <w:pStyle w:val="ConsPlusNormal"/>
        <w:spacing w:before="220"/>
        <w:ind w:firstLine="540"/>
        <w:jc w:val="both"/>
      </w:pPr>
      <w:bookmarkStart w:id="79" w:name="P4534"/>
      <w:bookmarkEnd w:id="79"/>
      <w:r>
        <w:t>2.1.36. Прокладка проводов и кабелей, труб и коробов с проводами и кабелями по условиям пожарной безопасности должна удовлетворять требованиям табл. 2.1.3.</w:t>
      </w:r>
    </w:p>
    <w:p w:rsidR="00B711F9" w:rsidRDefault="00B711F9">
      <w:pPr>
        <w:pStyle w:val="ConsPlusNormal"/>
      </w:pPr>
    </w:p>
    <w:p w:rsidR="00B711F9" w:rsidRDefault="00B711F9">
      <w:pPr>
        <w:pStyle w:val="ConsPlusNormal"/>
        <w:jc w:val="right"/>
        <w:outlineLvl w:val="4"/>
      </w:pPr>
      <w:r>
        <w:t>Таблица 2.1.3</w:t>
      </w:r>
    </w:p>
    <w:p w:rsidR="00B711F9" w:rsidRDefault="00B711F9">
      <w:pPr>
        <w:pStyle w:val="ConsPlusNormal"/>
      </w:pPr>
    </w:p>
    <w:p w:rsidR="00B711F9" w:rsidRDefault="00B711F9">
      <w:pPr>
        <w:pStyle w:val="ConsPlusNormal"/>
        <w:jc w:val="center"/>
      </w:pPr>
      <w:r>
        <w:lastRenderedPageBreak/>
        <w:t>ВЫБОР ВИДОВ ЭЛЕКТРОПРОВОДОК И СПОСОБОВ ПРОКЛАДКИ</w:t>
      </w:r>
    </w:p>
    <w:p w:rsidR="00B711F9" w:rsidRDefault="00B711F9">
      <w:pPr>
        <w:pStyle w:val="ConsPlusNormal"/>
        <w:jc w:val="center"/>
      </w:pPr>
      <w:r>
        <w:t>ПРОВОДОВ И КАБЕЛЕЙ ПО УСЛОВИЯМ ПОЖАРНОЙ БЕЗОПАСНОСТИ</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B711F9">
        <w:tc>
          <w:tcPr>
            <w:tcW w:w="7095" w:type="dxa"/>
            <w:gridSpan w:val="2"/>
            <w:tcBorders>
              <w:top w:val="single" w:sz="4" w:space="0" w:color="auto"/>
              <w:bottom w:val="single" w:sz="4" w:space="0" w:color="auto"/>
            </w:tcBorders>
          </w:tcPr>
          <w:p w:rsidR="00B711F9" w:rsidRDefault="00B711F9">
            <w:pPr>
              <w:pStyle w:val="ConsPlusNormal"/>
              <w:jc w:val="center"/>
            </w:pPr>
            <w:r>
              <w:t>Вид электропроводки и способ прокладки по основаниям и конструкциям</w:t>
            </w:r>
          </w:p>
        </w:tc>
        <w:tc>
          <w:tcPr>
            <w:tcW w:w="3630" w:type="dxa"/>
            <w:vMerge w:val="restart"/>
            <w:tcBorders>
              <w:top w:val="single" w:sz="4" w:space="0" w:color="auto"/>
              <w:bottom w:val="single" w:sz="4" w:space="0" w:color="auto"/>
            </w:tcBorders>
          </w:tcPr>
          <w:p w:rsidR="00B711F9" w:rsidRDefault="00B711F9">
            <w:pPr>
              <w:pStyle w:val="ConsPlusNormal"/>
              <w:jc w:val="center"/>
            </w:pPr>
            <w:r>
              <w:t>Провода и кабели</w:t>
            </w:r>
          </w:p>
        </w:tc>
      </w:tr>
      <w:tr w:rsidR="00B711F9">
        <w:tc>
          <w:tcPr>
            <w:tcW w:w="3465" w:type="dxa"/>
            <w:tcBorders>
              <w:top w:val="single" w:sz="4" w:space="0" w:color="auto"/>
              <w:bottom w:val="single" w:sz="4" w:space="0" w:color="auto"/>
            </w:tcBorders>
          </w:tcPr>
          <w:p w:rsidR="00B711F9" w:rsidRDefault="00B711F9">
            <w:pPr>
              <w:pStyle w:val="ConsPlusNormal"/>
              <w:jc w:val="center"/>
            </w:pPr>
            <w:r>
              <w:t>из сгораемых материалов</w:t>
            </w:r>
          </w:p>
        </w:tc>
        <w:tc>
          <w:tcPr>
            <w:tcW w:w="3630" w:type="dxa"/>
            <w:tcBorders>
              <w:top w:val="single" w:sz="4" w:space="0" w:color="auto"/>
              <w:bottom w:val="single" w:sz="4" w:space="0" w:color="auto"/>
            </w:tcBorders>
          </w:tcPr>
          <w:p w:rsidR="00B711F9" w:rsidRDefault="00B711F9">
            <w:pPr>
              <w:pStyle w:val="ConsPlusNormal"/>
              <w:jc w:val="center"/>
            </w:pPr>
            <w:r>
              <w:t>из несгораемых или трудносгораемых материалов</w:t>
            </w:r>
          </w:p>
        </w:tc>
        <w:tc>
          <w:tcPr>
            <w:tcW w:w="3630" w:type="dxa"/>
            <w:vMerge/>
            <w:tcBorders>
              <w:top w:val="single" w:sz="4" w:space="0" w:color="auto"/>
              <w:bottom w:val="single" w:sz="4" w:space="0" w:color="auto"/>
            </w:tcBorders>
          </w:tcPr>
          <w:p w:rsidR="00B711F9" w:rsidRDefault="00B711F9">
            <w:pPr>
              <w:spacing w:after="1" w:line="0" w:lineRule="atLeast"/>
            </w:pP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Открытые электропроводки</w:t>
            </w:r>
          </w:p>
        </w:tc>
      </w:tr>
      <w:tr w:rsidR="00B711F9">
        <w:tblPrEx>
          <w:tblBorders>
            <w:insideH w:val="none" w:sz="0" w:space="0" w:color="auto"/>
          </w:tblBorders>
        </w:tblPrEx>
        <w:tc>
          <w:tcPr>
            <w:tcW w:w="3465" w:type="dxa"/>
            <w:tcBorders>
              <w:top w:val="single" w:sz="4" w:space="0" w:color="auto"/>
              <w:bottom w:val="nil"/>
            </w:tcBorders>
          </w:tcPr>
          <w:p w:rsidR="00B711F9" w:rsidRDefault="00B711F9">
            <w:pPr>
              <w:pStyle w:val="ConsPlusNormal"/>
              <w:jc w:val="both"/>
            </w:pPr>
            <w:r>
              <w:t xml:space="preserve">На роликах, изоляторах или с подкладкой несгораемых материалов </w:t>
            </w:r>
            <w:hyperlink w:anchor="P4574" w:history="1">
              <w:r>
                <w:rPr>
                  <w:color w:val="0000FF"/>
                </w:rPr>
                <w:t>&lt;*&gt;</w:t>
              </w:r>
            </w:hyperlink>
          </w:p>
        </w:tc>
        <w:tc>
          <w:tcPr>
            <w:tcW w:w="3630" w:type="dxa"/>
            <w:tcBorders>
              <w:top w:val="single" w:sz="4" w:space="0" w:color="auto"/>
              <w:bottom w:val="nil"/>
            </w:tcBorders>
          </w:tcPr>
          <w:p w:rsidR="00B711F9" w:rsidRDefault="00B711F9">
            <w:pPr>
              <w:pStyle w:val="ConsPlusNormal"/>
            </w:pPr>
            <w:r>
              <w:t>Непосредственно</w:t>
            </w:r>
          </w:p>
        </w:tc>
        <w:tc>
          <w:tcPr>
            <w:tcW w:w="3630" w:type="dxa"/>
            <w:tcBorders>
              <w:top w:val="single" w:sz="4" w:space="0" w:color="auto"/>
              <w:bottom w:val="nil"/>
            </w:tcBorders>
          </w:tcPr>
          <w:p w:rsidR="00B711F9" w:rsidRDefault="00B711F9">
            <w:pPr>
              <w:pStyle w:val="ConsPlusNormal"/>
              <w:jc w:val="both"/>
            </w:pPr>
            <w:r>
              <w:t>Незащищенные провода; защищенные провода и кабели в оболочке из сгораемых материалов</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Непосредственно</w:t>
            </w:r>
          </w:p>
        </w:tc>
        <w:tc>
          <w:tcPr>
            <w:tcW w:w="3630" w:type="dxa"/>
            <w:tcBorders>
              <w:top w:val="nil"/>
              <w:bottom w:val="nil"/>
            </w:tcBorders>
          </w:tcPr>
          <w:p w:rsidR="00B711F9" w:rsidRDefault="00B711F9">
            <w:pPr>
              <w:pStyle w:val="ConsPlusNormal"/>
              <w:jc w:val="center"/>
            </w:pPr>
            <w:r>
              <w:t>- " -</w:t>
            </w:r>
          </w:p>
        </w:tc>
        <w:tc>
          <w:tcPr>
            <w:tcW w:w="3630" w:type="dxa"/>
            <w:tcBorders>
              <w:top w:val="nil"/>
              <w:bottom w:val="nil"/>
            </w:tcBorders>
          </w:tcPr>
          <w:p w:rsidR="00B711F9" w:rsidRDefault="00B711F9">
            <w:pPr>
              <w:pStyle w:val="ConsPlusNormal"/>
            </w:pPr>
            <w:r>
              <w:t>Защищенные провода и кабели в оболочке из несгораемых и трудносгораемых материалов</w:t>
            </w:r>
          </w:p>
        </w:tc>
      </w:tr>
      <w:tr w:rsidR="00B711F9">
        <w:tblPrEx>
          <w:tblBorders>
            <w:insideH w:val="none" w:sz="0" w:space="0" w:color="auto"/>
          </w:tblBorders>
        </w:tblPrEx>
        <w:tc>
          <w:tcPr>
            <w:tcW w:w="3465" w:type="dxa"/>
            <w:tcBorders>
              <w:top w:val="nil"/>
              <w:bottom w:val="single" w:sz="4" w:space="0" w:color="auto"/>
            </w:tcBorders>
          </w:tcPr>
          <w:p w:rsidR="00B711F9" w:rsidRDefault="00B711F9">
            <w:pPr>
              <w:pStyle w:val="ConsPlusNormal"/>
            </w:pPr>
            <w:r>
              <w:t>В трубах и коробах из несгораемых материалов</w:t>
            </w:r>
          </w:p>
        </w:tc>
        <w:tc>
          <w:tcPr>
            <w:tcW w:w="3630" w:type="dxa"/>
            <w:tcBorders>
              <w:top w:val="nil"/>
              <w:bottom w:val="single" w:sz="4" w:space="0" w:color="auto"/>
            </w:tcBorders>
          </w:tcPr>
          <w:p w:rsidR="00B711F9" w:rsidRDefault="00B711F9">
            <w:pPr>
              <w:pStyle w:val="ConsPlusNormal"/>
              <w:jc w:val="both"/>
            </w:pPr>
            <w:r>
              <w:t>В трубах и коробах из трудносгораемых и несгораемых материалов</w:t>
            </w:r>
          </w:p>
        </w:tc>
        <w:tc>
          <w:tcPr>
            <w:tcW w:w="3630" w:type="dxa"/>
            <w:tcBorders>
              <w:top w:val="nil"/>
              <w:bottom w:val="single" w:sz="4" w:space="0" w:color="auto"/>
            </w:tcBorders>
          </w:tcPr>
          <w:p w:rsidR="00B711F9" w:rsidRDefault="00B711F9">
            <w:pPr>
              <w:pStyle w:val="ConsPlusNormal"/>
            </w:pPr>
            <w:r>
              <w:t>Незащищенные и защищенные провода и кабели в оболочке из сгораемых, трудносгораемых материалов</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Скрытые электропроводки</w:t>
            </w:r>
          </w:p>
        </w:tc>
      </w:tr>
      <w:tr w:rsidR="00B711F9">
        <w:tblPrEx>
          <w:tblBorders>
            <w:insideH w:val="none" w:sz="0" w:space="0" w:color="auto"/>
          </w:tblBorders>
        </w:tblPrEx>
        <w:tc>
          <w:tcPr>
            <w:tcW w:w="3465" w:type="dxa"/>
            <w:tcBorders>
              <w:top w:val="single" w:sz="4" w:space="0" w:color="auto"/>
              <w:bottom w:val="nil"/>
            </w:tcBorders>
          </w:tcPr>
          <w:p w:rsidR="00B711F9" w:rsidRDefault="00B711F9">
            <w:pPr>
              <w:pStyle w:val="ConsPlusNormal"/>
            </w:pPr>
            <w:r>
              <w:t xml:space="preserve">С подкладкой несгораемых материалов </w:t>
            </w:r>
            <w:hyperlink w:anchor="P4574" w:history="1">
              <w:r>
                <w:rPr>
                  <w:color w:val="0000FF"/>
                </w:rPr>
                <w:t>&lt;*&gt;</w:t>
              </w:r>
            </w:hyperlink>
            <w:r>
              <w:t xml:space="preserve"> и последующим оштукатуриванием или защитой со всех сторон сплошным слоем других несгораемых материалов</w:t>
            </w:r>
          </w:p>
        </w:tc>
        <w:tc>
          <w:tcPr>
            <w:tcW w:w="3630" w:type="dxa"/>
            <w:tcBorders>
              <w:top w:val="single" w:sz="4" w:space="0" w:color="auto"/>
              <w:bottom w:val="nil"/>
            </w:tcBorders>
          </w:tcPr>
          <w:p w:rsidR="00B711F9" w:rsidRDefault="00B711F9">
            <w:pPr>
              <w:pStyle w:val="ConsPlusNormal"/>
            </w:pPr>
            <w:r>
              <w:t>Непосредственно</w:t>
            </w:r>
          </w:p>
        </w:tc>
        <w:tc>
          <w:tcPr>
            <w:tcW w:w="3630" w:type="dxa"/>
            <w:tcBorders>
              <w:top w:val="single" w:sz="4" w:space="0" w:color="auto"/>
              <w:bottom w:val="nil"/>
            </w:tcBorders>
          </w:tcPr>
          <w:p w:rsidR="00B711F9" w:rsidRDefault="00B711F9">
            <w:pPr>
              <w:pStyle w:val="ConsPlusNormal"/>
              <w:jc w:val="both"/>
            </w:pPr>
            <w:r>
              <w:t>Незащищенные провода; защищенные провода и кабели в оболочке из сгораемых материалов</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 xml:space="preserve">С подкладкой несгораемых материалов </w:t>
            </w:r>
            <w:hyperlink w:anchor="P4574" w:history="1">
              <w:r>
                <w:rPr>
                  <w:color w:val="0000FF"/>
                </w:rPr>
                <w:t>&lt;*&gt;</w:t>
              </w:r>
            </w:hyperlink>
          </w:p>
        </w:tc>
        <w:tc>
          <w:tcPr>
            <w:tcW w:w="3630" w:type="dxa"/>
            <w:tcBorders>
              <w:top w:val="nil"/>
              <w:bottom w:val="nil"/>
            </w:tcBorders>
          </w:tcPr>
          <w:p w:rsidR="00B711F9" w:rsidRDefault="00B711F9">
            <w:pPr>
              <w:pStyle w:val="ConsPlusNormal"/>
              <w:jc w:val="center"/>
            </w:pPr>
            <w:r>
              <w:t>- " -</w:t>
            </w:r>
          </w:p>
        </w:tc>
        <w:tc>
          <w:tcPr>
            <w:tcW w:w="3630" w:type="dxa"/>
            <w:tcBorders>
              <w:top w:val="nil"/>
              <w:bottom w:val="nil"/>
            </w:tcBorders>
          </w:tcPr>
          <w:p w:rsidR="00B711F9" w:rsidRDefault="00B711F9">
            <w:pPr>
              <w:pStyle w:val="ConsPlusNormal"/>
            </w:pPr>
            <w:r>
              <w:t>Защищенные провода и кабели в оболочке из трудносгораемых материалов</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lastRenderedPageBreak/>
              <w:t>Непосредственно</w:t>
            </w:r>
          </w:p>
        </w:tc>
        <w:tc>
          <w:tcPr>
            <w:tcW w:w="3630" w:type="dxa"/>
            <w:tcBorders>
              <w:top w:val="nil"/>
              <w:bottom w:val="nil"/>
            </w:tcBorders>
          </w:tcPr>
          <w:p w:rsidR="00B711F9" w:rsidRDefault="00B711F9">
            <w:pPr>
              <w:pStyle w:val="ConsPlusNormal"/>
              <w:jc w:val="center"/>
            </w:pPr>
            <w:r>
              <w:t>- " -</w:t>
            </w:r>
          </w:p>
        </w:tc>
        <w:tc>
          <w:tcPr>
            <w:tcW w:w="3630" w:type="dxa"/>
            <w:tcBorders>
              <w:top w:val="nil"/>
              <w:bottom w:val="nil"/>
            </w:tcBorders>
          </w:tcPr>
          <w:p w:rsidR="00B711F9" w:rsidRDefault="00B711F9">
            <w:pPr>
              <w:pStyle w:val="ConsPlusNormal"/>
            </w:pPr>
            <w:r>
              <w:t>То же из несгораемых</w:t>
            </w:r>
          </w:p>
        </w:tc>
      </w:tr>
      <w:tr w:rsidR="00B711F9">
        <w:tblPrEx>
          <w:tblBorders>
            <w:insideH w:val="none" w:sz="0" w:space="0" w:color="auto"/>
          </w:tblBorders>
        </w:tblPrEx>
        <w:tc>
          <w:tcPr>
            <w:tcW w:w="3465" w:type="dxa"/>
            <w:tcBorders>
              <w:top w:val="nil"/>
              <w:bottom w:val="nil"/>
            </w:tcBorders>
          </w:tcPr>
          <w:p w:rsidR="00B711F9" w:rsidRDefault="00B711F9">
            <w:pPr>
              <w:pStyle w:val="ConsPlusNormal"/>
            </w:pPr>
            <w:r>
              <w:t xml:space="preserve">В трубах и коробах из трудносгораемых материалов - с подкладкой под трубы и короба несгораемых материалов </w:t>
            </w:r>
            <w:hyperlink w:anchor="P4574" w:history="1">
              <w:r>
                <w:rPr>
                  <w:color w:val="0000FF"/>
                </w:rPr>
                <w:t>&lt;*&gt;</w:t>
              </w:r>
            </w:hyperlink>
            <w:r>
              <w:t xml:space="preserve"> и последующим заштукатуриванием </w:t>
            </w:r>
            <w:hyperlink w:anchor="P4575" w:history="1">
              <w:r>
                <w:rPr>
                  <w:color w:val="0000FF"/>
                </w:rPr>
                <w:t>&lt;**&gt;</w:t>
              </w:r>
            </w:hyperlink>
          </w:p>
        </w:tc>
        <w:tc>
          <w:tcPr>
            <w:tcW w:w="3630" w:type="dxa"/>
            <w:tcBorders>
              <w:top w:val="nil"/>
              <w:bottom w:val="nil"/>
            </w:tcBorders>
          </w:tcPr>
          <w:p w:rsidR="00B711F9" w:rsidRDefault="00B711F9">
            <w:pPr>
              <w:pStyle w:val="ConsPlusNormal"/>
            </w:pPr>
            <w:r>
              <w:t>В трубах и коробах:</w:t>
            </w:r>
          </w:p>
          <w:p w:rsidR="00B711F9" w:rsidRDefault="00B711F9">
            <w:pPr>
              <w:pStyle w:val="ConsPlusNormal"/>
              <w:jc w:val="both"/>
            </w:pPr>
            <w:r>
              <w:t>из сгораемых материалов - замоноличенно, в бороздах и т.п., в сплошном слое несгораемых материалов</w:t>
            </w:r>
            <w:hyperlink w:anchor="P4576" w:history="1">
              <w:r>
                <w:rPr>
                  <w:color w:val="0000FF"/>
                </w:rPr>
                <w:t>&lt;***&gt;</w:t>
              </w:r>
            </w:hyperlink>
          </w:p>
        </w:tc>
        <w:tc>
          <w:tcPr>
            <w:tcW w:w="3630" w:type="dxa"/>
            <w:tcBorders>
              <w:top w:val="nil"/>
              <w:bottom w:val="nil"/>
            </w:tcBorders>
          </w:tcPr>
          <w:p w:rsidR="00B711F9" w:rsidRDefault="00B711F9">
            <w:pPr>
              <w:pStyle w:val="ConsPlusNormal"/>
            </w:pPr>
            <w:r>
              <w:t>Незащищенные провода и кабели в оболочке из сгораемых, трудносгораемых и несгораемых материалов</w:t>
            </w:r>
          </w:p>
        </w:tc>
      </w:tr>
      <w:tr w:rsidR="00B711F9">
        <w:tblPrEx>
          <w:tblBorders>
            <w:insideH w:val="none" w:sz="0" w:space="0" w:color="auto"/>
          </w:tblBorders>
        </w:tblPrEx>
        <w:tc>
          <w:tcPr>
            <w:tcW w:w="3465" w:type="dxa"/>
            <w:tcBorders>
              <w:top w:val="nil"/>
              <w:bottom w:val="single" w:sz="4" w:space="0" w:color="auto"/>
            </w:tcBorders>
          </w:tcPr>
          <w:p w:rsidR="00B711F9" w:rsidRDefault="00B711F9">
            <w:pPr>
              <w:pStyle w:val="ConsPlusNormal"/>
              <w:jc w:val="both"/>
            </w:pPr>
            <w:r>
              <w:t>То же из несгораемых материалов - непосредственно</w:t>
            </w:r>
          </w:p>
        </w:tc>
        <w:tc>
          <w:tcPr>
            <w:tcW w:w="3630" w:type="dxa"/>
            <w:tcBorders>
              <w:top w:val="nil"/>
              <w:bottom w:val="single" w:sz="4" w:space="0" w:color="auto"/>
            </w:tcBorders>
          </w:tcPr>
          <w:p w:rsidR="00B711F9" w:rsidRDefault="00B711F9">
            <w:pPr>
              <w:pStyle w:val="ConsPlusNormal"/>
              <w:jc w:val="both"/>
            </w:pPr>
            <w:r>
              <w:t>То же из трудносгораемых и несгораемых материалов - непосредственно</w:t>
            </w:r>
          </w:p>
        </w:tc>
        <w:tc>
          <w:tcPr>
            <w:tcW w:w="3630" w:type="dxa"/>
            <w:tcBorders>
              <w:top w:val="nil"/>
              <w:bottom w:val="single" w:sz="4" w:space="0" w:color="auto"/>
            </w:tcBorders>
          </w:tcPr>
          <w:p w:rsidR="00B711F9" w:rsidRDefault="00B711F9">
            <w:pPr>
              <w:pStyle w:val="ConsPlusNormal"/>
              <w:jc w:val="both"/>
            </w:pP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80" w:name="P4574"/>
      <w:bookmarkEnd w:id="80"/>
      <w:r>
        <w:t>&lt;*&gt; Подкладка из несгораемых материалов должна выступать с каждой стороны провода, кабеля, трубы или короба не менее чем на 10 мм.</w:t>
      </w:r>
    </w:p>
    <w:p w:rsidR="00B711F9" w:rsidRDefault="00B711F9">
      <w:pPr>
        <w:pStyle w:val="ConsPlusNormal"/>
        <w:spacing w:before="220"/>
        <w:ind w:firstLine="540"/>
        <w:jc w:val="both"/>
      </w:pPr>
      <w:bookmarkStart w:id="81" w:name="P4575"/>
      <w:bookmarkEnd w:id="81"/>
      <w:r>
        <w:t>&lt;**&gt; Заштукатуривание трубы осуществляется сплошным слоем штукатурки, алебастра и т.п. толщиной не менее 10 мм над трубой.</w:t>
      </w:r>
    </w:p>
    <w:p w:rsidR="00B711F9" w:rsidRDefault="00B711F9">
      <w:pPr>
        <w:pStyle w:val="ConsPlusNormal"/>
        <w:spacing w:before="220"/>
        <w:ind w:firstLine="540"/>
        <w:jc w:val="both"/>
      </w:pPr>
      <w:bookmarkStart w:id="82" w:name="P4576"/>
      <w:bookmarkEnd w:id="82"/>
      <w:r>
        <w:t>&lt;***&gt; Сплошным слоем несгораемого материала вокруг трубы (короба) может быть слой штукатурки, алебастрового, цементного раствора или бетона толщиной не менее 10 мм.</w:t>
      </w:r>
    </w:p>
    <w:p w:rsidR="00B711F9" w:rsidRDefault="00B711F9">
      <w:pPr>
        <w:pStyle w:val="ConsPlusNormal"/>
      </w:pPr>
    </w:p>
    <w:p w:rsidR="00B711F9" w:rsidRDefault="00B711F9">
      <w:pPr>
        <w:pStyle w:val="ConsPlusNormal"/>
        <w:ind w:firstLine="540"/>
        <w:jc w:val="both"/>
      </w:pPr>
      <w:r>
        <w:t>2.1.37. 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p w:rsidR="00B711F9" w:rsidRDefault="00B711F9">
      <w:pPr>
        <w:pStyle w:val="ConsPlusNormal"/>
        <w:spacing w:before="220"/>
        <w:ind w:firstLine="540"/>
        <w:jc w:val="both"/>
      </w:pPr>
      <w:r>
        <w:t>2.1.38. При скрытой прокладке защищенных проводов (кабелей) с оболочками из сгораемых материалов и незащищенных проводов в закрытых нишах, в пустотах строительных конструкций (например, между стеной и облицовкой), в бороздах и т.п. с наличием сгораемых конструкций необходимо защищать провода и кабели сплошным слоем несгораемого материала со всех сторон.</w:t>
      </w:r>
    </w:p>
    <w:p w:rsidR="00B711F9" w:rsidRDefault="00B711F9">
      <w:pPr>
        <w:pStyle w:val="ConsPlusNormal"/>
        <w:spacing w:before="220"/>
        <w:ind w:firstLine="540"/>
        <w:jc w:val="both"/>
      </w:pPr>
      <w:r>
        <w:t>2.1.39. При открытой прокладке труб и коробов из трудносгораемых материалов по несгораемым и трудносгораемым основаниям и конструкциям расстояние в свету от трубы (короба) до поверхности конструкций, деталей из сгораемых материалов должно составлять не менее 100 мм. При невозможности обеспечить указанное расстояние трубу (короб) следует отделять со всех сторон от этих поверхностей сплошным слоем несгораемого материала (штукатурка, алебастр, цементный раствор, бетон и т.п.) толщиной не менее 10 мм.</w:t>
      </w:r>
    </w:p>
    <w:p w:rsidR="00B711F9" w:rsidRDefault="00B711F9">
      <w:pPr>
        <w:pStyle w:val="ConsPlusNormal"/>
        <w:spacing w:before="220"/>
        <w:ind w:firstLine="540"/>
        <w:jc w:val="both"/>
      </w:pPr>
      <w:bookmarkStart w:id="83" w:name="P4581"/>
      <w:bookmarkEnd w:id="83"/>
      <w:r>
        <w:t>2.1.40. При скрытой прокладке труб и коробов из трудносгораемых материалов в закрытых нишах, в пустотах строительных конструкций (например, между стеной и облицовкой), в бороздах и т.п. трубы и короба следует отделять со всех сторон от поверхностей конструкций, деталей из сгораемых материалов сплошным слоем несгораемого материала толщиной не менее 10 мм.</w:t>
      </w:r>
    </w:p>
    <w:p w:rsidR="00B711F9" w:rsidRDefault="00B711F9">
      <w:pPr>
        <w:pStyle w:val="ConsPlusNormal"/>
        <w:spacing w:before="220"/>
        <w:ind w:firstLine="540"/>
        <w:jc w:val="both"/>
      </w:pPr>
      <w:r>
        <w:t xml:space="preserve">2.1.41. При пересечениях на коротких участках электропроводки с элементами строительных конструкций из сгораемых материалов эти участки должны быть выполнены с соблюдением требований </w:t>
      </w:r>
      <w:hyperlink w:anchor="P4534" w:history="1">
        <w:r>
          <w:rPr>
            <w:color w:val="0000FF"/>
          </w:rPr>
          <w:t>2.1.36</w:t>
        </w:r>
      </w:hyperlink>
      <w:r>
        <w:t xml:space="preserve"> - </w:t>
      </w:r>
      <w:hyperlink w:anchor="P4581" w:history="1">
        <w:r>
          <w:rPr>
            <w:color w:val="0000FF"/>
          </w:rPr>
          <w:t>2.1.40</w:t>
        </w:r>
      </w:hyperlink>
      <w:r>
        <w:t>.</w:t>
      </w:r>
    </w:p>
    <w:p w:rsidR="00B711F9" w:rsidRDefault="00B711F9">
      <w:pPr>
        <w:pStyle w:val="ConsPlusNormal"/>
        <w:spacing w:before="220"/>
        <w:ind w:firstLine="540"/>
        <w:jc w:val="both"/>
      </w:pPr>
      <w:r>
        <w:t>2.1.42. В местах, где вследствие высокой температуры окружающей среды применение проводов и кабелей с изоляцией и оболочками нормальной теплостойкости невозможно или приводит к нерациональному повышению расхода цветного металла, следует применять провода и кабели с изоляцией и оболочками повышенной теплостойкости.</w:t>
      </w:r>
    </w:p>
    <w:p w:rsidR="00B711F9" w:rsidRDefault="00B711F9">
      <w:pPr>
        <w:pStyle w:val="ConsPlusNormal"/>
        <w:spacing w:before="220"/>
        <w:ind w:firstLine="540"/>
        <w:jc w:val="both"/>
      </w:pPr>
      <w:r>
        <w:t>2.1.43. В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B711F9" w:rsidRDefault="00B711F9">
      <w:pPr>
        <w:pStyle w:val="ConsPlusNormal"/>
        <w:spacing w:before="220"/>
        <w:ind w:firstLine="540"/>
        <w:jc w:val="both"/>
      </w:pPr>
      <w:r>
        <w:t>2.1.44. В пыльных помещениях не рекомендуется применять способы прокладки, при которых на элементах электропроводки может скапливаться пыль, а удаление ее затруднительно.</w:t>
      </w:r>
    </w:p>
    <w:p w:rsidR="00B711F9" w:rsidRDefault="00B711F9">
      <w:pPr>
        <w:pStyle w:val="ConsPlusNormal"/>
        <w:spacing w:before="220"/>
        <w:ind w:firstLine="540"/>
        <w:jc w:val="both"/>
      </w:pPr>
      <w:r>
        <w:t>2.1.45. В помещениях и наружных установках с химически активной средой все элементы электропроводки должны быть стойкими по отношению к среде либо защищены от ее воздействия.</w:t>
      </w:r>
    </w:p>
    <w:p w:rsidR="00B711F9" w:rsidRDefault="00B711F9">
      <w:pPr>
        <w:pStyle w:val="ConsPlusNormal"/>
        <w:spacing w:before="220"/>
        <w:ind w:firstLine="540"/>
        <w:jc w:val="both"/>
      </w:pPr>
      <w:r>
        <w:lastRenderedPageBreak/>
        <w:t>2.1.46. Провода и кабели, имеющие несветостойкую наружную изоляцию или оболочку, должны быть защищены от воздействия прямых солнечных лучей.</w:t>
      </w:r>
    </w:p>
    <w:p w:rsidR="00B711F9" w:rsidRDefault="00B711F9">
      <w:pPr>
        <w:pStyle w:val="ConsPlusNormal"/>
        <w:spacing w:before="220"/>
        <w:ind w:firstLine="540"/>
        <w:jc w:val="both"/>
      </w:pPr>
      <w:r>
        <w:t>2.1.47. В местах, где возможны механические повреждения электропроводки, открыто проложенные провода и кабели должны быть защищены от них своими защитными оболочками, а если такие оболочки отсутствуют или недостаточно стойки по отношению к механическим воздействиям, - трубами, коробами, ограждениями или применением скрытой электропроводки.</w:t>
      </w:r>
    </w:p>
    <w:p w:rsidR="00B711F9" w:rsidRDefault="00B711F9">
      <w:pPr>
        <w:pStyle w:val="ConsPlusNormal"/>
        <w:spacing w:before="220"/>
        <w:ind w:firstLine="540"/>
        <w:jc w:val="both"/>
      </w:pPr>
      <w:r>
        <w:t>2.1.48. Провода и кабели должны применяться лишь в тех областях, которые указаны в стандартах и технических условиях на кабели (провода).</w:t>
      </w:r>
    </w:p>
    <w:p w:rsidR="00B711F9" w:rsidRDefault="00B711F9">
      <w:pPr>
        <w:pStyle w:val="ConsPlusNormal"/>
        <w:spacing w:before="220"/>
        <w:ind w:firstLine="540"/>
        <w:jc w:val="both"/>
      </w:pPr>
      <w:r>
        <w:t xml:space="preserve">2.1.49. Для стационарных электропроводок должны применяться преимущественно провода и кабели с алюминиевыми жилами. Исключения см. в </w:t>
      </w:r>
      <w:hyperlink w:anchor="P4640" w:history="1">
        <w:r>
          <w:rPr>
            <w:color w:val="0000FF"/>
          </w:rPr>
          <w:t>2.1.70</w:t>
        </w:r>
      </w:hyperlink>
      <w:r>
        <w:t xml:space="preserve">, </w:t>
      </w:r>
      <w:hyperlink w:anchor="P6277" w:history="1">
        <w:r>
          <w:rPr>
            <w:color w:val="0000FF"/>
          </w:rPr>
          <w:t>3.4.3</w:t>
        </w:r>
      </w:hyperlink>
      <w:r>
        <w:t xml:space="preserve">, </w:t>
      </w:r>
      <w:hyperlink w:anchor="P6319" w:history="1">
        <w:r>
          <w:rPr>
            <w:color w:val="0000FF"/>
          </w:rPr>
          <w:t>3.4.12</w:t>
        </w:r>
      </w:hyperlink>
      <w:r>
        <w:t xml:space="preserve">, </w:t>
      </w:r>
      <w:hyperlink w:anchor="P7294" w:history="1">
        <w:r>
          <w:rPr>
            <w:color w:val="0000FF"/>
          </w:rPr>
          <w:t>5.5.6</w:t>
        </w:r>
      </w:hyperlink>
      <w:r>
        <w:t xml:space="preserve">, </w:t>
      </w:r>
      <w:hyperlink w:anchor="P7442" w:history="1">
        <w:r>
          <w:rPr>
            <w:color w:val="0000FF"/>
          </w:rPr>
          <w:t>6.5.12</w:t>
        </w:r>
      </w:hyperlink>
      <w:r>
        <w:t xml:space="preserve"> - </w:t>
      </w:r>
      <w:hyperlink w:anchor="P7442" w:history="1">
        <w:r>
          <w:rPr>
            <w:color w:val="0000FF"/>
          </w:rPr>
          <w:t>6.5.14</w:t>
        </w:r>
      </w:hyperlink>
      <w:r>
        <w:t xml:space="preserve">, </w:t>
      </w:r>
      <w:hyperlink w:anchor="P7472" w:history="1">
        <w:r>
          <w:rPr>
            <w:color w:val="0000FF"/>
          </w:rPr>
          <w:t>7.2.53</w:t>
        </w:r>
      </w:hyperlink>
      <w:r>
        <w:t xml:space="preserve"> и </w:t>
      </w:r>
      <w:hyperlink w:anchor="P8714" w:history="1">
        <w:r>
          <w:rPr>
            <w:color w:val="0000FF"/>
          </w:rPr>
          <w:t>7.3.93</w:t>
        </w:r>
      </w:hyperlink>
      <w:r>
        <w:t>.</w:t>
      </w:r>
    </w:p>
    <w:p w:rsidR="00B711F9" w:rsidRDefault="00B711F9">
      <w:pPr>
        <w:pStyle w:val="ConsPlusNormal"/>
        <w:spacing w:before="220"/>
        <w:ind w:firstLine="540"/>
        <w:jc w:val="both"/>
      </w:pPr>
      <w:r>
        <w:t>Не допускается применение проводов и кабелей с алюминиевыми жилами для присоединения к электротехническим устройствам, установленным непосредственно на виброизолирующих опорах.</w:t>
      </w:r>
    </w:p>
    <w:p w:rsidR="00B711F9" w:rsidRDefault="00B711F9">
      <w:pPr>
        <w:pStyle w:val="ConsPlusNormal"/>
        <w:spacing w:before="220"/>
        <w:ind w:firstLine="540"/>
        <w:jc w:val="both"/>
      </w:pPr>
      <w:r>
        <w:t>В музеях, картинных галереях, библиотеках, архивах и других хранилищах союзного значения следует применять провода и кабели только с медными жилами.</w:t>
      </w:r>
    </w:p>
    <w:p w:rsidR="00B711F9" w:rsidRDefault="00B711F9">
      <w:pPr>
        <w:pStyle w:val="ConsPlusNormal"/>
        <w:spacing w:before="220"/>
        <w:ind w:firstLine="540"/>
        <w:jc w:val="both"/>
      </w:pPr>
      <w:bookmarkStart w:id="84" w:name="P4593"/>
      <w:bookmarkEnd w:id="84"/>
      <w:r>
        <w:t>2.1.50. Для питания переносных и передвижных электроприемников следует применять шнуры и гибкие кабели с медными жилами, специально предназначенные для этой цели, с учетом возможных механических воздействий. Все жилы указанных проводников, в том числе заземляющая, должны быть в общей оболочке, оплетке или иметь общую изоляцию.</w:t>
      </w:r>
    </w:p>
    <w:p w:rsidR="00B711F9" w:rsidRDefault="00B711F9">
      <w:pPr>
        <w:pStyle w:val="ConsPlusNormal"/>
        <w:spacing w:before="220"/>
        <w:ind w:firstLine="540"/>
        <w:jc w:val="both"/>
      </w:pPr>
      <w:r>
        <w:t>Для механизмов, имеющих ограниченное перемещение (краны, передвижные пилы, механизмы ворот и пр.), следует применять такие конструкции токоподвода к ним, которые защищают жилы проводов и кабелей от излома (например, шлейфы гибких кабелей, каретки для подвижной подвески гибких кабелей).</w:t>
      </w:r>
    </w:p>
    <w:p w:rsidR="00B711F9" w:rsidRDefault="00B711F9">
      <w:pPr>
        <w:pStyle w:val="ConsPlusNormal"/>
        <w:spacing w:before="220"/>
        <w:ind w:firstLine="540"/>
        <w:jc w:val="both"/>
      </w:pPr>
      <w:bookmarkStart w:id="85" w:name="P4595"/>
      <w:bookmarkEnd w:id="85"/>
      <w:r>
        <w:t>2.1.51. При наличии масел и эмульсий в местах прокладки проводов следует применять провода с маслостойкой изоляцией либо защищать провода от их воздействия.</w:t>
      </w:r>
    </w:p>
    <w:p w:rsidR="00B711F9" w:rsidRDefault="00B711F9">
      <w:pPr>
        <w:pStyle w:val="ConsPlusNormal"/>
      </w:pPr>
    </w:p>
    <w:p w:rsidR="00B711F9" w:rsidRDefault="00B711F9">
      <w:pPr>
        <w:pStyle w:val="ConsPlusNormal"/>
        <w:jc w:val="center"/>
        <w:outlineLvl w:val="3"/>
      </w:pPr>
      <w:r>
        <w:t>ОТКРЫТЫЕ ЭЛЕКТРОПРОВОДКИ ВНУТРИ ПОМЕЩЕНИЙ</w:t>
      </w:r>
    </w:p>
    <w:p w:rsidR="00B711F9" w:rsidRDefault="00B711F9">
      <w:pPr>
        <w:pStyle w:val="ConsPlusNormal"/>
      </w:pPr>
    </w:p>
    <w:p w:rsidR="00B711F9" w:rsidRDefault="00B711F9">
      <w:pPr>
        <w:pStyle w:val="ConsPlusNormal"/>
        <w:ind w:firstLine="540"/>
        <w:jc w:val="both"/>
      </w:pPr>
      <w:r>
        <w:t>2.1.52. Открытую прокладку незащищенных изолированных проводов непосредственно по основаниям, на роликах, изоляторах, на тросах и лотках следует выполнять:</w:t>
      </w:r>
    </w:p>
    <w:p w:rsidR="00B711F9" w:rsidRDefault="00B711F9">
      <w:pPr>
        <w:pStyle w:val="ConsPlusNormal"/>
        <w:spacing w:before="220"/>
        <w:ind w:firstLine="540"/>
        <w:jc w:val="both"/>
      </w:pPr>
      <w:r>
        <w:t>1. При напряжении выше 42 В в помещениях без повышенной опасности и при напряжении до 42 В в любых помещениях - на высоте не менее 2 м от уровня пола или площадки обслуживания.</w:t>
      </w:r>
    </w:p>
    <w:p w:rsidR="00B711F9" w:rsidRDefault="00B711F9">
      <w:pPr>
        <w:pStyle w:val="ConsPlusNormal"/>
        <w:spacing w:before="220"/>
        <w:ind w:firstLine="540"/>
        <w:jc w:val="both"/>
      </w:pPr>
      <w:r>
        <w:t>2. При напряжении выше 42 В в помещениях с повышенной опасностью и особо опасных - на высоте не менее 2,5 м от уровня пола или площадки обслуживания.</w:t>
      </w:r>
    </w:p>
    <w:p w:rsidR="00B711F9" w:rsidRDefault="00B711F9">
      <w:pPr>
        <w:pStyle w:val="ConsPlusNormal"/>
        <w:spacing w:before="220"/>
        <w:ind w:firstLine="540"/>
        <w:jc w:val="both"/>
      </w:pPr>
      <w:r>
        <w:t>Данные требования не распространяются на спуски к выключателям, розеткам, пусковым аппаратам, щиткам, светильникам, устанавливаемым на стене.</w:t>
      </w:r>
    </w:p>
    <w:p w:rsidR="00B711F9" w:rsidRDefault="00B711F9">
      <w:pPr>
        <w:pStyle w:val="ConsPlusNormal"/>
        <w:spacing w:before="220"/>
        <w:ind w:firstLine="540"/>
        <w:jc w:val="both"/>
      </w:pPr>
      <w:r>
        <w:t>В производственных помещениях спуски незащищенных проводов к выключателям, розеткам, аппаратам, щиткам и т.п. должны быть защищены от механических воздействий до высоты не менее 1,5 м от уровня пола или площадки обслуживания.</w:t>
      </w:r>
    </w:p>
    <w:p w:rsidR="00B711F9" w:rsidRDefault="00B711F9">
      <w:pPr>
        <w:pStyle w:val="ConsPlusNormal"/>
        <w:spacing w:before="220"/>
        <w:ind w:firstLine="540"/>
        <w:jc w:val="both"/>
      </w:pPr>
      <w:r>
        <w:t>В бытовых помещениях промышленных предприятий, в жилых и общественных зданиях указанные спуски допускается не защищать от механических воздействий.</w:t>
      </w:r>
    </w:p>
    <w:p w:rsidR="00B711F9" w:rsidRDefault="00B711F9">
      <w:pPr>
        <w:pStyle w:val="ConsPlusNormal"/>
        <w:spacing w:before="220"/>
        <w:ind w:firstLine="540"/>
        <w:jc w:val="both"/>
      </w:pPr>
      <w:r>
        <w:lastRenderedPageBreak/>
        <w:t>В помещениях, доступных только для специально обученного персонала, высота расположения открыто проложенных незащищенных изолированных проводов не нормируется.</w:t>
      </w:r>
    </w:p>
    <w:p w:rsidR="00B711F9" w:rsidRDefault="00B711F9">
      <w:pPr>
        <w:pStyle w:val="ConsPlusNormal"/>
        <w:spacing w:before="220"/>
        <w:ind w:firstLine="540"/>
        <w:jc w:val="both"/>
      </w:pPr>
      <w:r>
        <w:t>2.1.53. В крановых пролетах незащищенные изолированные провода следует прокладывать на высоте не менее 2,5 м от уровня площадки тележки крана (если площадка расположена выше настила моста крана) или от настила моста крана (если настил расположен выше площадки тележки). Если это невозможно, то должны быть выполнены защитные устройства для предохранения персонала, находящегося на тележке и мосту крана, от случайного прикосновения к проводам. Защитное устройство должно быть установлено на всем протяжении проводов или на самом мосту крана в пределах расположения проводов.</w:t>
      </w:r>
    </w:p>
    <w:p w:rsidR="00B711F9" w:rsidRDefault="00B711F9">
      <w:pPr>
        <w:pStyle w:val="ConsPlusNormal"/>
        <w:spacing w:before="220"/>
        <w:ind w:firstLine="540"/>
        <w:jc w:val="both"/>
      </w:pPr>
      <w:r>
        <w:t>2.1.54. Высота открытой прокладки защищенных изолированных проводов, кабелей, а также проводов и кабелей в трубах, коробах со степенью защиты не ниже IP20, в гибких металлических рукавах от уровня пола или площадки обслуживания не нормируется.</w:t>
      </w:r>
    </w:p>
    <w:p w:rsidR="00B711F9" w:rsidRDefault="00B711F9">
      <w:pPr>
        <w:pStyle w:val="ConsPlusNormal"/>
        <w:spacing w:before="220"/>
        <w:ind w:firstLine="540"/>
        <w:jc w:val="both"/>
      </w:pPr>
      <w:r>
        <w:t>2.1.55. Если незащищенные изолированные провода пересекаются с незащищенными или защищенными изолированными проводами с расстоянием между проводами менее 10 мм, то в местах пересечения на каждый незащищенный провод должна быть наложена дополнительная изоляция.</w:t>
      </w:r>
    </w:p>
    <w:p w:rsidR="00B711F9" w:rsidRDefault="00B711F9">
      <w:pPr>
        <w:pStyle w:val="ConsPlusNormal"/>
        <w:spacing w:before="220"/>
        <w:ind w:firstLine="540"/>
        <w:jc w:val="both"/>
      </w:pPr>
      <w:r>
        <w:t>2.1.56. При пересечении незащищенных и защищенных проводов и кабелей с трубопроводами расстояния между ними в свету должны быть не менее 50 мм, а с трубопроводами, содержащими горючие или легковоспламеняющиеся жидкости и газы, - не менее 100 мм. При расстоянии от проводов и кабелей до трубопроводов менее 250 мм провода и кабели должны быть дополнительно защищены от механических повреждений на длине не менее 250 мм в каждую сторону от трубопровода.</w:t>
      </w:r>
    </w:p>
    <w:p w:rsidR="00B711F9" w:rsidRDefault="00B711F9">
      <w:pPr>
        <w:pStyle w:val="ConsPlusNormal"/>
        <w:spacing w:before="220"/>
        <w:ind w:firstLine="540"/>
        <w:jc w:val="both"/>
      </w:pPr>
      <w:r>
        <w:t>При пересечении с горячими трубопроводами провода и кабели должны быть защищены от воздействия высокой температуры или должны иметь соответствующее исполнение.</w:t>
      </w:r>
    </w:p>
    <w:p w:rsidR="00B711F9" w:rsidRDefault="00B711F9">
      <w:pPr>
        <w:pStyle w:val="ConsPlusNormal"/>
        <w:spacing w:before="220"/>
        <w:ind w:firstLine="540"/>
        <w:jc w:val="both"/>
      </w:pPr>
      <w:r>
        <w:t>2.1.57. При параллельной прокладке расстояние от проводов и кабелей до трубопроводов должно быть не менее 100 мм, а до трубопроводов с горючими или легковоспламеняющимися жидкостями и газами - не менее 400 мм.</w:t>
      </w:r>
    </w:p>
    <w:p w:rsidR="00B711F9" w:rsidRDefault="00B711F9">
      <w:pPr>
        <w:pStyle w:val="ConsPlusNormal"/>
        <w:spacing w:before="220"/>
        <w:ind w:firstLine="540"/>
        <w:jc w:val="both"/>
      </w:pPr>
      <w:r>
        <w:t>Провода и кабели, проложенные параллельно горячим трубопроводам, должны быть защищены от воздействия высокой температуры либо должны иметь соответствующее исполнение.</w:t>
      </w:r>
    </w:p>
    <w:p w:rsidR="00B711F9" w:rsidRDefault="00B711F9">
      <w:pPr>
        <w:pStyle w:val="ConsPlusNormal"/>
        <w:spacing w:before="220"/>
        <w:ind w:firstLine="540"/>
        <w:jc w:val="both"/>
      </w:pPr>
      <w:r>
        <w:t>2.1.58.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от несгораемого материала. Заделка должна допускать замену,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B711F9" w:rsidRDefault="00B711F9">
      <w:pPr>
        <w:pStyle w:val="ConsPlusNormal"/>
        <w:spacing w:before="220"/>
        <w:ind w:firstLine="540"/>
        <w:jc w:val="both"/>
      </w:pPr>
      <w:r>
        <w:t>2.1.59. При прокладке незащищенных проводов на изолирующих опорах провода должны быть дополнительно изолированы (например, изоляционной трубой) в местах проходов через стены или перекрытия. При проходе этих проводов из одного сухого или влажного помещения в другое сухое или влажное помещение все провода одной линии допускается прокладывать в одной изоляционной трубе.</w:t>
      </w:r>
    </w:p>
    <w:p w:rsidR="00B711F9" w:rsidRDefault="00B711F9">
      <w:pPr>
        <w:pStyle w:val="ConsPlusNormal"/>
        <w:spacing w:before="220"/>
        <w:ind w:firstLine="540"/>
        <w:jc w:val="both"/>
      </w:pPr>
      <w:r>
        <w:t xml:space="preserve">При проходе проводов из сухого или влажного помещения в сырое, из одного сырого помещения в другое сырое или при выходе проводов из помещения наружу каждый провод </w:t>
      </w:r>
      <w:r>
        <w:lastRenderedPageBreak/>
        <w:t>должен прокладываться в отдельной изоляционной трубе. При выходе из сухого или влажного помещения в сырое или наружу здания соединения проводов должны выполняться в сухом или влажном помещении.</w:t>
      </w:r>
    </w:p>
    <w:p w:rsidR="00B711F9" w:rsidRDefault="00B711F9">
      <w:pPr>
        <w:pStyle w:val="ConsPlusNormal"/>
        <w:spacing w:before="220"/>
        <w:ind w:firstLine="540"/>
        <w:jc w:val="both"/>
      </w:pPr>
      <w:r>
        <w:t>2.1.60. На лотках, опорных поверхностях, тросах, струнах, полосах и других несущих конструкциях допускается прокладывать провода и кабели вплотную один к другому пучками (группами) различной формы (например, круглой, прямоугольной в несколько слоев).</w:t>
      </w:r>
    </w:p>
    <w:p w:rsidR="00B711F9" w:rsidRDefault="00B711F9">
      <w:pPr>
        <w:pStyle w:val="ConsPlusNormal"/>
        <w:spacing w:before="220"/>
        <w:ind w:firstLine="540"/>
        <w:jc w:val="both"/>
      </w:pPr>
      <w:r>
        <w:t>Провода и кабели каждого пучка должны быть скреплены между собой.</w:t>
      </w:r>
    </w:p>
    <w:p w:rsidR="00B711F9" w:rsidRDefault="00B711F9">
      <w:pPr>
        <w:pStyle w:val="ConsPlusNormal"/>
        <w:spacing w:before="220"/>
        <w:ind w:firstLine="540"/>
        <w:jc w:val="both"/>
      </w:pPr>
      <w:r>
        <w:t>2.1.61. 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сечения короба в свету; для коробов с открываемыми крышками 40%.</w:t>
      </w:r>
    </w:p>
    <w:p w:rsidR="00B711F9" w:rsidRDefault="00B711F9">
      <w:pPr>
        <w:pStyle w:val="ConsPlusNormal"/>
        <w:spacing w:before="220"/>
        <w:ind w:firstLine="540"/>
        <w:jc w:val="both"/>
      </w:pPr>
      <w:r>
        <w:t>2.1.62. Допустимые длительные токи на провода и кабели, проложенные пучками (группами) или многослойно, должны приниматься с учетом снижающих коэффициентов, учитывающих количество и расположение проводников (жил) в пучке, количество и взаимное расположение пучков (слоев), а также наличие ненагруженных проводников.</w:t>
      </w:r>
    </w:p>
    <w:p w:rsidR="00B711F9" w:rsidRDefault="00B711F9">
      <w:pPr>
        <w:pStyle w:val="ConsPlusNormal"/>
        <w:spacing w:before="220"/>
        <w:ind w:firstLine="540"/>
        <w:jc w:val="both"/>
      </w:pPr>
      <w:bookmarkStart w:id="86" w:name="P4620"/>
      <w:bookmarkEnd w:id="86"/>
      <w:r>
        <w:t>2.1.63. Трубы, короба и гибкие металлические рукава электропроводок должны прокладываться так, чтобы в них не могла скапливаться влага, в том числе от конденсации паров, содержащихся в воздухе.</w:t>
      </w:r>
    </w:p>
    <w:p w:rsidR="00B711F9" w:rsidRDefault="00B711F9">
      <w:pPr>
        <w:pStyle w:val="ConsPlusNormal"/>
        <w:spacing w:before="220"/>
        <w:ind w:firstLine="540"/>
        <w:jc w:val="both"/>
      </w:pPr>
      <w:r>
        <w:t>2.1.64. В сухих непыльных помещениях, в которых отсутствуют пары и газы, отрицательно воздействующие на изоляцию и оболочку проводов и кабелей, допускается соединение труб, коробов и гибких металлических рукавов без уплотнения.</w:t>
      </w:r>
    </w:p>
    <w:p w:rsidR="00B711F9" w:rsidRDefault="00B711F9">
      <w:pPr>
        <w:pStyle w:val="ConsPlusNormal"/>
        <w:spacing w:before="220"/>
        <w:ind w:firstLine="540"/>
        <w:jc w:val="both"/>
      </w:pPr>
      <w:r>
        <w:t>Соединение труб, коробов и гибких металлических рукавов между собой, а также с коробами, корпусами электрооборудования и т.п. должно быть выполнено:</w:t>
      </w:r>
    </w:p>
    <w:p w:rsidR="00B711F9" w:rsidRDefault="00B711F9">
      <w:pPr>
        <w:pStyle w:val="ConsPlusNormal"/>
        <w:spacing w:before="220"/>
        <w:ind w:firstLine="540"/>
        <w:jc w:val="both"/>
      </w:pPr>
      <w:r>
        <w:t>в помещениях, которые содержат пары или газы, отрицательно воздействующие на изоляцию или оболочки проводов и кабелей, в наружных установках и в местах, где возможно попадание в трубы, короба и рукава масла, воды или эмульсии, - с уплотнением; короба в этих случаях должны быть со сплошными стенками и с уплотненными сплошными крышками либо глухими, разъемные короба - с уплотнениями в местах разъема, а гибкие металлические рукава - герметичными;</w:t>
      </w:r>
    </w:p>
    <w:p w:rsidR="00B711F9" w:rsidRDefault="00B711F9">
      <w:pPr>
        <w:pStyle w:val="ConsPlusNormal"/>
        <w:spacing w:before="220"/>
        <w:ind w:firstLine="540"/>
        <w:jc w:val="both"/>
      </w:pPr>
      <w:r>
        <w:t>в пыльных помещениях - с уплотнением соединений и ответвлений труб, рукавов и коробов для защиты от пыли.</w:t>
      </w:r>
    </w:p>
    <w:p w:rsidR="00B711F9" w:rsidRDefault="00B711F9">
      <w:pPr>
        <w:pStyle w:val="ConsPlusNormal"/>
        <w:spacing w:before="220"/>
        <w:ind w:firstLine="540"/>
        <w:jc w:val="both"/>
      </w:pPr>
      <w:bookmarkStart w:id="87" w:name="P4625"/>
      <w:bookmarkEnd w:id="87"/>
      <w:r>
        <w:t xml:space="preserve">2.1.65. Соединение стальных труб и коробов, используемых в качестве заземляющих или нулевых защитных проводников, должно соответствовать требованиям, приведенным в настоящей главе и </w:t>
      </w:r>
      <w:hyperlink w:anchor="P4292" w:history="1">
        <w:r>
          <w:rPr>
            <w:color w:val="0000FF"/>
          </w:rPr>
          <w:t>гл. 1.7</w:t>
        </w:r>
      </w:hyperlink>
      <w:r>
        <w:t>.</w:t>
      </w:r>
    </w:p>
    <w:p w:rsidR="00B711F9" w:rsidRDefault="00B711F9">
      <w:pPr>
        <w:pStyle w:val="ConsPlusNormal"/>
      </w:pPr>
    </w:p>
    <w:p w:rsidR="00B711F9" w:rsidRDefault="00B711F9">
      <w:pPr>
        <w:pStyle w:val="ConsPlusNormal"/>
        <w:jc w:val="center"/>
        <w:outlineLvl w:val="3"/>
      </w:pPr>
      <w:r>
        <w:t>СКРЫТЫЕ ЭЛЕКТРОПРОВОДКИ ВНУТРИ ПОМЕЩЕНИЙ</w:t>
      </w:r>
    </w:p>
    <w:p w:rsidR="00B711F9" w:rsidRDefault="00B711F9">
      <w:pPr>
        <w:pStyle w:val="ConsPlusNormal"/>
      </w:pPr>
    </w:p>
    <w:p w:rsidR="00B711F9" w:rsidRDefault="00B711F9">
      <w:pPr>
        <w:pStyle w:val="ConsPlusNormal"/>
        <w:ind w:firstLine="540"/>
        <w:jc w:val="both"/>
      </w:pPr>
      <w:r>
        <w:t xml:space="preserve">2.1.66. Скрытые электропроводки в трубах, коробах и гибких металлических рукавах должны быть выполнены с соблюдением требований, приведенных в </w:t>
      </w:r>
      <w:hyperlink w:anchor="P4620" w:history="1">
        <w:r>
          <w:rPr>
            <w:color w:val="0000FF"/>
          </w:rPr>
          <w:t>2.1.63</w:t>
        </w:r>
      </w:hyperlink>
      <w:r>
        <w:t xml:space="preserve"> - 2.1.65, причем во всех случаях - с уплотнением. Короба скрытых электропроводок должны быть глухими.</w:t>
      </w:r>
    </w:p>
    <w:p w:rsidR="00B711F9" w:rsidRDefault="00B711F9">
      <w:pPr>
        <w:pStyle w:val="ConsPlusNormal"/>
        <w:spacing w:before="220"/>
        <w:ind w:firstLine="540"/>
        <w:jc w:val="both"/>
      </w:pPr>
      <w:r>
        <w:t>2.1.67. Выполнение электропроводки в вентиляционных каналах и шахтах запрещается. Допускается пересечение этих каналов и шахт одиночными проводами и кабелями, заключенными в стальные трубы.</w:t>
      </w:r>
    </w:p>
    <w:p w:rsidR="00B711F9" w:rsidRDefault="00B711F9">
      <w:pPr>
        <w:pStyle w:val="ConsPlusNormal"/>
        <w:spacing w:before="220"/>
        <w:ind w:firstLine="540"/>
        <w:jc w:val="both"/>
      </w:pPr>
      <w:r>
        <w:lastRenderedPageBreak/>
        <w:t xml:space="preserve">2.1.68. Прокладку проводов и кабелей за подвесными потолками следует выполнять в соответствии с требованиями настоящей главы и </w:t>
      </w:r>
      <w:hyperlink w:anchor="P7458" w:history="1">
        <w:r>
          <w:rPr>
            <w:color w:val="0000FF"/>
          </w:rPr>
          <w:t>гл. 7.1</w:t>
        </w:r>
      </w:hyperlink>
      <w:r>
        <w:t>.</w:t>
      </w:r>
    </w:p>
    <w:p w:rsidR="00B711F9" w:rsidRDefault="00B711F9">
      <w:pPr>
        <w:pStyle w:val="ConsPlusNormal"/>
      </w:pPr>
    </w:p>
    <w:p w:rsidR="00B711F9" w:rsidRDefault="00B711F9">
      <w:pPr>
        <w:pStyle w:val="ConsPlusNormal"/>
        <w:jc w:val="center"/>
        <w:outlineLvl w:val="3"/>
      </w:pPr>
      <w:r>
        <w:t>ЭЛЕКТРОПРОВОДКИ В ЧЕРДАЧНЫХ ПОМЕЩЕНИЯХ</w:t>
      </w:r>
    </w:p>
    <w:p w:rsidR="00B711F9" w:rsidRDefault="00B711F9">
      <w:pPr>
        <w:pStyle w:val="ConsPlusNormal"/>
      </w:pPr>
    </w:p>
    <w:p w:rsidR="00B711F9" w:rsidRDefault="00B711F9">
      <w:pPr>
        <w:pStyle w:val="ConsPlusNormal"/>
        <w:ind w:firstLine="540"/>
        <w:jc w:val="both"/>
      </w:pPr>
      <w:r>
        <w:t>2.1.69. В чердачных помещениях могут применяться следующие виды электропроводок:</w:t>
      </w:r>
    </w:p>
    <w:p w:rsidR="00B711F9" w:rsidRDefault="00B711F9">
      <w:pPr>
        <w:pStyle w:val="ConsPlusNormal"/>
        <w:spacing w:before="220"/>
        <w:ind w:firstLine="540"/>
        <w:jc w:val="both"/>
      </w:pPr>
      <w:r>
        <w:t>открытая;</w:t>
      </w:r>
    </w:p>
    <w:p w:rsidR="00B711F9" w:rsidRDefault="00B711F9">
      <w:pPr>
        <w:pStyle w:val="ConsPlusNormal"/>
        <w:spacing w:before="220"/>
        <w:ind w:firstLine="540"/>
        <w:jc w:val="both"/>
      </w:pPr>
      <w:r>
        <w:t>проводами и кабелями, проложенными в трубах, а также защищенными проводами и кабелями в оболочках из несгораемых или трудносгораемых материалов - на любой высоте;</w:t>
      </w:r>
    </w:p>
    <w:p w:rsidR="00B711F9" w:rsidRDefault="00B711F9">
      <w:pPr>
        <w:pStyle w:val="ConsPlusNormal"/>
        <w:spacing w:before="220"/>
        <w:ind w:firstLine="540"/>
        <w:jc w:val="both"/>
      </w:pPr>
      <w:r>
        <w:t>незащищенными изолированными одножильными проводами на роликах или изоляторах (в чердачных помещениях производственных зданий - только на изоляторах) - на высоте не менее 2,5 м; при высоте до проводов менее 2,5 м они должны быть защищены от прикосновения и механических повреждений;</w:t>
      </w:r>
    </w:p>
    <w:p w:rsidR="00B711F9" w:rsidRDefault="00B711F9">
      <w:pPr>
        <w:pStyle w:val="ConsPlusNormal"/>
        <w:spacing w:before="220"/>
        <w:ind w:firstLine="540"/>
        <w:jc w:val="both"/>
      </w:pPr>
      <w:r>
        <w:t>скрытая: в стенах и перекрытиях из несгораемых материалов - на любой высоте.</w:t>
      </w:r>
    </w:p>
    <w:p w:rsidR="00B711F9" w:rsidRDefault="00B711F9">
      <w:pPr>
        <w:pStyle w:val="ConsPlusNormal"/>
        <w:spacing w:before="220"/>
        <w:ind w:firstLine="540"/>
        <w:jc w:val="both"/>
      </w:pPr>
      <w:bookmarkStart w:id="88" w:name="P4640"/>
      <w:bookmarkEnd w:id="88"/>
      <w:r>
        <w:t>2.1.70. Открытые электропроводки в чердачных помещениях должны выполняться проводами и кабелями с медными жилами.</w:t>
      </w:r>
    </w:p>
    <w:p w:rsidR="00B711F9" w:rsidRDefault="00B711F9">
      <w:pPr>
        <w:pStyle w:val="ConsPlusNormal"/>
        <w:spacing w:before="220"/>
        <w:ind w:firstLine="540"/>
        <w:jc w:val="both"/>
      </w:pPr>
      <w:r>
        <w:t>Провода и кабели с алюминиевыми жилами допускаются в чердачных помещениях: зданий с несгораемыми перекрытиями - при открытой прокладке их в стальных трубах или скрытой прокладке их в несгораемых стенах и перекрытиях; производственных зданий сельскохозяйственного назначения со сгораемыми перекрытиями - при открытой прокладке их в стальных трубах с исключением проникновения пыли внутрь труб и соединительных (ответвительных) коробок; при этом должны быть применены резьбовые соединения.</w:t>
      </w:r>
    </w:p>
    <w:p w:rsidR="00B711F9" w:rsidRDefault="00B711F9">
      <w:pPr>
        <w:pStyle w:val="ConsPlusNormal"/>
        <w:spacing w:before="220"/>
        <w:ind w:firstLine="540"/>
        <w:jc w:val="both"/>
      </w:pPr>
      <w:r>
        <w:t>2.1.71. Соединение и ответвление медных или алюминиевых жил проводов и кабелей в чердачных помещениях должны осуществляться в металлических соединительных (ответвительных) коробках сваркой, опрессовкой или с применением сжимов, соответствующих материалу, сечению и количеству жил.</w:t>
      </w:r>
    </w:p>
    <w:p w:rsidR="00B711F9" w:rsidRDefault="00B711F9">
      <w:pPr>
        <w:pStyle w:val="ConsPlusNormal"/>
        <w:spacing w:before="220"/>
        <w:ind w:firstLine="540"/>
        <w:jc w:val="both"/>
      </w:pPr>
      <w:r>
        <w:t xml:space="preserve">2.1.72. Электропроводка в чердачных помещениях, выполненная с применением стальных труб, должна отвечать также требованиям, приведенным в </w:t>
      </w:r>
      <w:hyperlink w:anchor="P4620" w:history="1">
        <w:r>
          <w:rPr>
            <w:color w:val="0000FF"/>
          </w:rPr>
          <w:t>2.1.63</w:t>
        </w:r>
      </w:hyperlink>
      <w:r>
        <w:t xml:space="preserve"> - 2.1.65.</w:t>
      </w:r>
    </w:p>
    <w:p w:rsidR="00B711F9" w:rsidRDefault="00B711F9">
      <w:pPr>
        <w:pStyle w:val="ConsPlusNormal"/>
        <w:spacing w:before="220"/>
        <w:ind w:firstLine="540"/>
        <w:jc w:val="both"/>
      </w:pPr>
      <w:r>
        <w:t>2.1.73. Ответвления от линий, проложенных в чердачных помещениях, к электроприемникам, установленным вне чердаков, допускаются при условии прокладки линий и ответвлений открыто в стальных трубах или скрыто в несгораемых стенах (перекрытиях).</w:t>
      </w:r>
    </w:p>
    <w:p w:rsidR="00B711F9" w:rsidRDefault="00B711F9">
      <w:pPr>
        <w:pStyle w:val="ConsPlusNormal"/>
        <w:spacing w:before="220"/>
        <w:ind w:firstLine="540"/>
        <w:jc w:val="both"/>
      </w:pPr>
      <w:r>
        <w:t>2.1.74. Коммутационные аппараты в цепях светильников и других электроприемников, установленных непосредственно в чердачных помещениях, должны быть установлены вне этих помещений.</w:t>
      </w:r>
    </w:p>
    <w:p w:rsidR="00B711F9" w:rsidRDefault="00B711F9">
      <w:pPr>
        <w:pStyle w:val="ConsPlusNormal"/>
      </w:pPr>
    </w:p>
    <w:p w:rsidR="00B711F9" w:rsidRDefault="00B711F9">
      <w:pPr>
        <w:pStyle w:val="ConsPlusNormal"/>
        <w:jc w:val="center"/>
        <w:outlineLvl w:val="3"/>
      </w:pPr>
      <w:r>
        <w:t>НАРУЖНЫЕ ЭЛЕКТРОПРОВОДКИ</w:t>
      </w:r>
    </w:p>
    <w:p w:rsidR="00B711F9" w:rsidRDefault="00B711F9">
      <w:pPr>
        <w:pStyle w:val="ConsPlusNormal"/>
      </w:pPr>
    </w:p>
    <w:p w:rsidR="00B711F9" w:rsidRDefault="00B711F9">
      <w:pPr>
        <w:pStyle w:val="ConsPlusNormal"/>
        <w:ind w:firstLine="540"/>
        <w:jc w:val="both"/>
      </w:pPr>
      <w:r>
        <w:t>2.1.75. Незащищенные изолированные провода наружной электропроводки должны быть расположены или ограждены таким образом, чтобы они были недоступны для прикосновения с мест, где возможно частое пребывание людей (например, балкон, крыльцо).</w:t>
      </w:r>
    </w:p>
    <w:p w:rsidR="00B711F9" w:rsidRDefault="00B711F9">
      <w:pPr>
        <w:pStyle w:val="ConsPlusNormal"/>
        <w:spacing w:before="220"/>
        <w:ind w:firstLine="540"/>
        <w:jc w:val="both"/>
      </w:pPr>
      <w:r>
        <w:t>От указанных мест эти провода, проложенные открыто по стенам, должны находиться на расстоянии не менее, м:</w:t>
      </w:r>
    </w:p>
    <w:p w:rsidR="00B711F9" w:rsidRDefault="00B711F9">
      <w:pPr>
        <w:pStyle w:val="ConsPlusNormal"/>
      </w:pPr>
    </w:p>
    <w:p w:rsidR="00B711F9" w:rsidRDefault="00B711F9">
      <w:pPr>
        <w:pStyle w:val="ConsPlusNonformat"/>
        <w:jc w:val="both"/>
      </w:pPr>
      <w:r>
        <w:t>При горизонтальной прокладке:</w:t>
      </w:r>
    </w:p>
    <w:p w:rsidR="00B711F9" w:rsidRDefault="00B711F9">
      <w:pPr>
        <w:pStyle w:val="ConsPlusNonformat"/>
        <w:jc w:val="both"/>
      </w:pPr>
      <w:r>
        <w:t xml:space="preserve">  под балконом, крыльцом, а также над крышей</w:t>
      </w:r>
    </w:p>
    <w:p w:rsidR="00B711F9" w:rsidRDefault="00B711F9">
      <w:pPr>
        <w:pStyle w:val="ConsPlusNonformat"/>
        <w:jc w:val="both"/>
      </w:pPr>
      <w:r>
        <w:lastRenderedPageBreak/>
        <w:t xml:space="preserve">  промышленного здания ...................................... 2,5</w:t>
      </w:r>
    </w:p>
    <w:p w:rsidR="00B711F9" w:rsidRDefault="00B711F9">
      <w:pPr>
        <w:pStyle w:val="ConsPlusNonformat"/>
        <w:jc w:val="both"/>
      </w:pPr>
      <w:r>
        <w:t xml:space="preserve">  над окном ................................................. 0,5</w:t>
      </w:r>
    </w:p>
    <w:p w:rsidR="00B711F9" w:rsidRDefault="00B711F9">
      <w:pPr>
        <w:pStyle w:val="ConsPlusNonformat"/>
        <w:jc w:val="both"/>
      </w:pPr>
      <w:r>
        <w:t xml:space="preserve">  под балконом .............................................. 1,0</w:t>
      </w:r>
    </w:p>
    <w:p w:rsidR="00B711F9" w:rsidRDefault="00B711F9">
      <w:pPr>
        <w:pStyle w:val="ConsPlusNonformat"/>
        <w:jc w:val="both"/>
      </w:pPr>
      <w:r>
        <w:t xml:space="preserve">  под окном (от подоконника) ................................ 1,0</w:t>
      </w:r>
    </w:p>
    <w:p w:rsidR="00B711F9" w:rsidRDefault="00B711F9">
      <w:pPr>
        <w:pStyle w:val="ConsPlusNonformat"/>
        <w:jc w:val="both"/>
      </w:pPr>
      <w:r>
        <w:t>При вертикальной прокладке до окна .......................... 0,75</w:t>
      </w:r>
    </w:p>
    <w:p w:rsidR="00B711F9" w:rsidRDefault="00B711F9">
      <w:pPr>
        <w:pStyle w:val="ConsPlusNonformat"/>
        <w:jc w:val="both"/>
      </w:pPr>
      <w:r>
        <w:t>То же, но до балкона ........................................ 1,0</w:t>
      </w:r>
    </w:p>
    <w:p w:rsidR="00B711F9" w:rsidRDefault="00B711F9">
      <w:pPr>
        <w:pStyle w:val="ConsPlusNonformat"/>
        <w:jc w:val="both"/>
      </w:pPr>
      <w:r>
        <w:t>От земли .................................................... 2,75</w:t>
      </w:r>
    </w:p>
    <w:p w:rsidR="00B711F9" w:rsidRDefault="00B711F9">
      <w:pPr>
        <w:pStyle w:val="ConsPlusNormal"/>
      </w:pPr>
    </w:p>
    <w:p w:rsidR="00B711F9" w:rsidRDefault="00B711F9">
      <w:pPr>
        <w:pStyle w:val="ConsPlusNormal"/>
        <w:ind w:firstLine="540"/>
        <w:jc w:val="both"/>
      </w:pPr>
      <w:r>
        <w:t>При подвеске проводов на опорах около зданий расстояния от проводов до балконов и окон должны быть не менее 1,5 м при максимальном отклонении проводов.</w:t>
      </w:r>
    </w:p>
    <w:p w:rsidR="00B711F9" w:rsidRDefault="00B711F9">
      <w:pPr>
        <w:pStyle w:val="ConsPlusNormal"/>
        <w:spacing w:before="220"/>
        <w:ind w:firstLine="540"/>
        <w:jc w:val="both"/>
      </w:pPr>
      <w:r>
        <w:t xml:space="preserve">Наружная электропроводка по крышам жилых, общественных зданий и зрелищных предприятий не допускается, за исключением вводов в здания (предприятия) и ответвлений к этим вводам (см. </w:t>
      </w:r>
      <w:hyperlink w:anchor="P4668" w:history="1">
        <w:r>
          <w:rPr>
            <w:color w:val="0000FF"/>
          </w:rPr>
          <w:t>2.1.79</w:t>
        </w:r>
      </w:hyperlink>
      <w:r>
        <w:t>).</w:t>
      </w:r>
    </w:p>
    <w:p w:rsidR="00B711F9" w:rsidRDefault="00B711F9">
      <w:pPr>
        <w:pStyle w:val="ConsPlusNormal"/>
        <w:spacing w:before="220"/>
        <w:ind w:firstLine="540"/>
        <w:jc w:val="both"/>
      </w:pPr>
      <w:r>
        <w:t>Незащищенные изолированные провода наружной электропроводки в отношении прикосновения следует рассматривать как неизолированные.</w:t>
      </w:r>
    </w:p>
    <w:p w:rsidR="00B711F9" w:rsidRDefault="00B711F9">
      <w:pPr>
        <w:pStyle w:val="ConsPlusNormal"/>
        <w:spacing w:before="220"/>
        <w:ind w:firstLine="540"/>
        <w:jc w:val="both"/>
      </w:pPr>
      <w:r>
        <w:t>2.1.76. Расстояния от проводов, пересекающих пожарные проезды и пути для перевозки грузов, до поверхности земли (дороги) в проезжей части должны быть не менее 6 м, в непроезжей части - не менее 3,5 м.</w:t>
      </w:r>
    </w:p>
    <w:p w:rsidR="00B711F9" w:rsidRDefault="00B711F9">
      <w:pPr>
        <w:pStyle w:val="ConsPlusNormal"/>
        <w:spacing w:before="220"/>
        <w:ind w:firstLine="540"/>
        <w:jc w:val="both"/>
      </w:pPr>
      <w:r>
        <w:t>2.1.77. Расстояния между проводами должно быть: при пролете до 6 м - не менее 0,1 м, при пролете более 6 м - не менее 0,15 м. Расстояния от проводов до стен и опорных конструкций должны быть не менее 50 мм.</w:t>
      </w:r>
    </w:p>
    <w:p w:rsidR="00B711F9" w:rsidRDefault="00B711F9">
      <w:pPr>
        <w:pStyle w:val="ConsPlusNormal"/>
        <w:spacing w:before="220"/>
        <w:ind w:firstLine="540"/>
        <w:jc w:val="both"/>
      </w:pPr>
      <w:r>
        <w:t xml:space="preserve">2.1.78. Прокладка проводов и кабелей наружной электропроводки в трубах, коробах и гибких металлических рукавах должна выполняться в соответствии с требованиями, приведенными в </w:t>
      </w:r>
      <w:hyperlink w:anchor="P4620" w:history="1">
        <w:r>
          <w:rPr>
            <w:color w:val="0000FF"/>
          </w:rPr>
          <w:t>2.1.63</w:t>
        </w:r>
      </w:hyperlink>
      <w:r>
        <w:t xml:space="preserve"> - </w:t>
      </w:r>
      <w:hyperlink w:anchor="P4625" w:history="1">
        <w:r>
          <w:rPr>
            <w:color w:val="0000FF"/>
          </w:rPr>
          <w:t>2.1.65</w:t>
        </w:r>
      </w:hyperlink>
      <w:r>
        <w:t>, причем во всех случаях с уплотнением. Прокладка проводов в стальных трубах и коробах в земле вне зданий не допускается.</w:t>
      </w:r>
    </w:p>
    <w:p w:rsidR="00B711F9" w:rsidRDefault="00B711F9">
      <w:pPr>
        <w:pStyle w:val="ConsPlusNormal"/>
        <w:spacing w:before="220"/>
        <w:ind w:firstLine="540"/>
        <w:jc w:val="both"/>
      </w:pPr>
      <w:bookmarkStart w:id="89" w:name="P4668"/>
      <w:bookmarkEnd w:id="89"/>
      <w:r>
        <w:t>2.1.79. Вводы в здания рекомендуется выполнять через стены в изоляционных трубах таким образом, чтобы вода не могла скапливаться в проходе и проникать внутрь здания.</w:t>
      </w:r>
    </w:p>
    <w:p w:rsidR="00B711F9" w:rsidRDefault="00B711F9">
      <w:pPr>
        <w:pStyle w:val="ConsPlusNormal"/>
        <w:spacing w:before="220"/>
        <w:ind w:firstLine="540"/>
        <w:jc w:val="both"/>
      </w:pPr>
      <w:r>
        <w:t xml:space="preserve">Расстояние от проводов перед вводом и проводов ввода до поверхности земли должно быть не менее 2,75 м (см. также </w:t>
      </w:r>
      <w:hyperlink w:anchor="P5303" w:history="1">
        <w:r>
          <w:rPr>
            <w:color w:val="0000FF"/>
          </w:rPr>
          <w:t>2.4.37</w:t>
        </w:r>
      </w:hyperlink>
      <w:r>
        <w:t xml:space="preserve"> и </w:t>
      </w:r>
      <w:hyperlink w:anchor="P5303" w:history="1">
        <w:r>
          <w:rPr>
            <w:color w:val="0000FF"/>
          </w:rPr>
          <w:t>2.4.56</w:t>
        </w:r>
      </w:hyperlink>
      <w:r>
        <w:t>).</w:t>
      </w:r>
    </w:p>
    <w:p w:rsidR="00B711F9" w:rsidRDefault="00B711F9">
      <w:pPr>
        <w:pStyle w:val="ConsPlusNormal"/>
        <w:spacing w:before="220"/>
        <w:ind w:firstLine="540"/>
        <w:jc w:val="both"/>
      </w:pPr>
      <w:r>
        <w:t>Расстояние между проводами у изоляторов ввода, а также от проводов до выступающих частей здания (свесы крыши и т.п.) должно быть не менее 0,2 м.</w:t>
      </w:r>
    </w:p>
    <w:p w:rsidR="00B711F9" w:rsidRDefault="00B711F9">
      <w:pPr>
        <w:pStyle w:val="ConsPlusNormal"/>
        <w:spacing w:before="220"/>
        <w:ind w:firstLine="540"/>
        <w:jc w:val="both"/>
      </w:pPr>
      <w:r>
        <w:t>Вводы допускается выполнять через крыши в стальных трубах. При этом расстояние по вертикали от проводов ответвления к вводу и от проводов ввода до крыши должно быть не менее 2,5 м.</w:t>
      </w:r>
    </w:p>
    <w:p w:rsidR="00B711F9" w:rsidRDefault="00B711F9">
      <w:pPr>
        <w:pStyle w:val="ConsPlusNormal"/>
        <w:spacing w:before="220"/>
        <w:ind w:firstLine="540"/>
        <w:jc w:val="both"/>
      </w:pPr>
      <w:r>
        <w:t>Для зданий небольшой высоты (торговые павильоны, киоски, здания контейнерного типа, передвижные будки, фургоны и т.п.), на крышах которых исключено пребывание людей, расстояние в свету от проводов ответвлений к вводу и проводов ввода до крыши допускается принимать не менее 0,5 м. При этом расстояние от проводов до поверхности земли должно быть не менее 2,75 м.</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15 февраля 1977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lastRenderedPageBreak/>
        <w:t>с Госстроем СССР</w:t>
      </w:r>
    </w:p>
    <w:p w:rsidR="00B711F9" w:rsidRDefault="00B711F9">
      <w:pPr>
        <w:pStyle w:val="ConsPlusNormal"/>
        <w:jc w:val="right"/>
      </w:pPr>
      <w:r>
        <w:t>28 января 1977 года</w:t>
      </w:r>
    </w:p>
    <w:p w:rsidR="00B711F9" w:rsidRDefault="00B711F9">
      <w:pPr>
        <w:pStyle w:val="ConsPlusNormal"/>
      </w:pPr>
    </w:p>
    <w:p w:rsidR="00B711F9" w:rsidRDefault="00B711F9">
      <w:pPr>
        <w:pStyle w:val="ConsPlusNormal"/>
        <w:jc w:val="center"/>
      </w:pPr>
      <w:bookmarkStart w:id="90" w:name="P4684"/>
      <w:bookmarkEnd w:id="90"/>
      <w:r>
        <w:t>Глава 2.2. ТОКОПРОВОДЫ НАПРЯЖЕНИЕМ ДО 35 КВ</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w:t>
            </w:r>
          </w:p>
          <w:p w:rsidR="00B711F9" w:rsidRDefault="00B711F9">
            <w:pPr>
              <w:pStyle w:val="ConsPlusNormal"/>
              <w:jc w:val="center"/>
            </w:pPr>
            <w:r>
              <w:rPr>
                <w:color w:val="392C69"/>
              </w:rPr>
              <w:t>Главтехуправления и Госэнергонадзора Минэнерго СССР</w:t>
            </w:r>
          </w:p>
          <w:p w:rsidR="00B711F9" w:rsidRDefault="00B711F9">
            <w:pPr>
              <w:pStyle w:val="ConsPlusNormal"/>
              <w:jc w:val="center"/>
            </w:pPr>
            <w:r>
              <w:rPr>
                <w:color w:val="392C69"/>
              </w:rPr>
              <w:t>от 25.02.1983 N Э-2/83)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 xml:space="preserve">2.2.1. Настоящая глава Правил распространяется на токопроводы переменного и постоянного тока напряжением до 35 кВ. Дополнительные требования к токопроводам, устанавливаемым во взрывоопасных и пожароопасных зонах, приведены соответственно в </w:t>
      </w:r>
      <w:hyperlink w:anchor="P7487" w:history="1">
        <w:r>
          <w:rPr>
            <w:color w:val="0000FF"/>
          </w:rPr>
          <w:t>гл. 7.3</w:t>
        </w:r>
      </w:hyperlink>
      <w:r>
        <w:t xml:space="preserve">. и </w:t>
      </w:r>
      <w:hyperlink w:anchor="P8947" w:history="1">
        <w:r>
          <w:rPr>
            <w:color w:val="0000FF"/>
          </w:rPr>
          <w:t>7.4</w:t>
        </w:r>
      </w:hyperlink>
      <w:r>
        <w:t>. Глава не распространяется на специальные токопроводы для электролизных установок, короткой сети электротермических установок, а также на токопроводы, устройство которых определяется специальными правилами или нормами.</w:t>
      </w:r>
    </w:p>
    <w:p w:rsidR="00B711F9" w:rsidRDefault="00B711F9">
      <w:pPr>
        <w:pStyle w:val="ConsPlusNormal"/>
        <w:spacing w:before="220"/>
        <w:ind w:firstLine="540"/>
        <w:jc w:val="both"/>
      </w:pPr>
      <w:r>
        <w:t>2.2.2. Токопроводом называется устройство, предназначенное для передачи и распределения электроэнергии, состоящее из неизолированных или изолированных проводников и относящихся к ним изоляторов, защитных оболочек, ответвительных устройств, поддерживающих и опорных конструкций.</w:t>
      </w:r>
    </w:p>
    <w:p w:rsidR="00B711F9" w:rsidRDefault="00B711F9">
      <w:pPr>
        <w:pStyle w:val="ConsPlusNormal"/>
        <w:spacing w:before="220"/>
        <w:ind w:firstLine="540"/>
        <w:jc w:val="both"/>
      </w:pPr>
      <w:r>
        <w:t>2.2.3. В зависимости от вида проводников токопроводы подразделяются на гибкие (при использовании проводов) и жесткие (при использовании жестких шин).</w:t>
      </w:r>
    </w:p>
    <w:p w:rsidR="00B711F9" w:rsidRDefault="00B711F9">
      <w:pPr>
        <w:pStyle w:val="ConsPlusNormal"/>
        <w:spacing w:before="220"/>
        <w:ind w:firstLine="540"/>
        <w:jc w:val="both"/>
      </w:pPr>
      <w:r>
        <w:t>Жесткий токопровод до 1 кВ заводского изготовления, поставляемый комплектными секциями, называется шинопроводом.</w:t>
      </w:r>
    </w:p>
    <w:p w:rsidR="00B711F9" w:rsidRDefault="00B711F9">
      <w:pPr>
        <w:pStyle w:val="ConsPlusNormal"/>
        <w:spacing w:before="220"/>
        <w:ind w:firstLine="540"/>
        <w:jc w:val="both"/>
      </w:pPr>
      <w:r>
        <w:t>В зависимости от назначения шинопроводы подразделяются на:</w:t>
      </w:r>
    </w:p>
    <w:p w:rsidR="00B711F9" w:rsidRDefault="00B711F9">
      <w:pPr>
        <w:pStyle w:val="ConsPlusNormal"/>
        <w:spacing w:before="220"/>
        <w:ind w:firstLine="540"/>
        <w:jc w:val="both"/>
      </w:pPr>
      <w:r>
        <w:t>магистральные, предназначенные в основном для присоединения к ним распределительных шинопроводов и силовых распределительных пунктов, щитов и отдельных мощных электроприемников;</w:t>
      </w:r>
    </w:p>
    <w:p w:rsidR="00B711F9" w:rsidRDefault="00B711F9">
      <w:pPr>
        <w:pStyle w:val="ConsPlusNormal"/>
        <w:spacing w:before="220"/>
        <w:ind w:firstLine="540"/>
        <w:jc w:val="both"/>
      </w:pPr>
      <w:r>
        <w:t>распределительные, предназначенные в основном для присоединения к ним электроприемников;</w:t>
      </w:r>
    </w:p>
    <w:p w:rsidR="00B711F9" w:rsidRDefault="00B711F9">
      <w:pPr>
        <w:pStyle w:val="ConsPlusNormal"/>
        <w:spacing w:before="220"/>
        <w:ind w:firstLine="540"/>
        <w:jc w:val="both"/>
      </w:pPr>
      <w:r>
        <w:t>троллейные, предназначенные для питания передвижных электроприемников;</w:t>
      </w:r>
    </w:p>
    <w:p w:rsidR="00B711F9" w:rsidRDefault="00B711F9">
      <w:pPr>
        <w:pStyle w:val="ConsPlusNormal"/>
        <w:spacing w:before="220"/>
        <w:ind w:firstLine="540"/>
        <w:jc w:val="both"/>
      </w:pPr>
      <w:r>
        <w:t>осветительные, предназначенные для питания светильников и электроприемников небольшой мощности.</w:t>
      </w:r>
    </w:p>
    <w:p w:rsidR="00B711F9" w:rsidRDefault="00B711F9">
      <w:pPr>
        <w:pStyle w:val="ConsPlusNormal"/>
        <w:spacing w:before="220"/>
        <w:ind w:firstLine="540"/>
        <w:jc w:val="both"/>
      </w:pPr>
      <w:r>
        <w:t>2.2.4. Токопровод напряжением выше 1 кВ, выходящий за пределы одной электроустановки, называется протяженным.</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bookmarkStart w:id="91" w:name="P4705"/>
      <w:bookmarkEnd w:id="91"/>
      <w:r>
        <w:t>2.2.5. В сетях 6 - 35 кВ промышленных предприятий для передачи в одном направлении мощности более 15 - 20 МВ x А при напряжении 6 кВ, более 25 - 35 МВ x А при напряжении 10 кВ и более 35 МВ x А при напряжении 35 кВ следует применять, как правило, гибкие или жесткие токопроводы преимущественно перед линиями, выполненными из большого числа параллельно прокладываемых кабелей.</w:t>
      </w:r>
    </w:p>
    <w:p w:rsidR="00B711F9" w:rsidRDefault="00B711F9">
      <w:pPr>
        <w:pStyle w:val="ConsPlusNormal"/>
        <w:spacing w:before="220"/>
        <w:ind w:firstLine="540"/>
        <w:jc w:val="both"/>
      </w:pPr>
      <w:r>
        <w:lastRenderedPageBreak/>
        <w:t>Открытую прокладку токопроводов следует применять во всех случаях, когда она возможна по условиям генплана объекта электроснабжения и окружающей среды.</w:t>
      </w:r>
    </w:p>
    <w:p w:rsidR="00B711F9" w:rsidRDefault="00B711F9">
      <w:pPr>
        <w:pStyle w:val="ConsPlusNormal"/>
        <w:spacing w:before="220"/>
        <w:ind w:firstLine="540"/>
        <w:jc w:val="both"/>
      </w:pPr>
      <w:r>
        <w:t>2.2.6. В местах, где в воздухе содержатся химически активные вещества, воздействующие разрушающе на токоведущие части, поддерживающие конструкции и изоляторы, токопроводы должны иметь соответствующее исполнение или должны быть приняты другие меры их защиты от указанных воздействий.</w:t>
      </w:r>
    </w:p>
    <w:p w:rsidR="00B711F9" w:rsidRDefault="00B711F9">
      <w:pPr>
        <w:pStyle w:val="ConsPlusNormal"/>
        <w:spacing w:before="220"/>
        <w:ind w:firstLine="540"/>
        <w:jc w:val="both"/>
      </w:pPr>
      <w:r>
        <w:t xml:space="preserve">2.2.7. Расчет и выбор проводников, изоляторов, арматуры, конструкций и аппаратов токопроводов следует производить как по нормальным условиям работы (соответствие рабочему напряжению и току), так и по условиям работы при коротких замыканиях (см. </w:t>
      </w:r>
      <w:hyperlink w:anchor="P3795" w:history="1">
        <w:r>
          <w:rPr>
            <w:color w:val="0000FF"/>
          </w:rPr>
          <w:t>гл. 1.4</w:t>
        </w:r>
      </w:hyperlink>
      <w:r>
        <w:t>).</w:t>
      </w:r>
    </w:p>
    <w:p w:rsidR="00B711F9" w:rsidRDefault="00B711F9">
      <w:pPr>
        <w:pStyle w:val="ConsPlusNormal"/>
        <w:spacing w:before="220"/>
        <w:ind w:firstLine="540"/>
        <w:jc w:val="both"/>
      </w:pPr>
      <w:r>
        <w:t xml:space="preserve">2.2.8. Токоведущие части должны иметь обозначение и расцветку в соответствии с требованиями </w:t>
      </w:r>
      <w:hyperlink w:anchor="P41" w:history="1">
        <w:r>
          <w:rPr>
            <w:color w:val="0000FF"/>
          </w:rPr>
          <w:t>гл. 1.1</w:t>
        </w:r>
      </w:hyperlink>
      <w:r>
        <w:t>.</w:t>
      </w:r>
    </w:p>
    <w:p w:rsidR="00B711F9" w:rsidRDefault="00B711F9">
      <w:pPr>
        <w:pStyle w:val="ConsPlusNormal"/>
        <w:spacing w:before="220"/>
        <w:ind w:firstLine="540"/>
        <w:jc w:val="both"/>
      </w:pPr>
      <w:r>
        <w:t>2.2.9. Токоведущие части токопроводов следует выполнять, как правило, из алюминиевых, сталеалюминиевых и стальных проводов, труб и шин профильного сечения.</w:t>
      </w:r>
    </w:p>
    <w:p w:rsidR="00B711F9" w:rsidRDefault="00B711F9">
      <w:pPr>
        <w:pStyle w:val="ConsPlusNormal"/>
        <w:spacing w:before="220"/>
        <w:ind w:firstLine="540"/>
        <w:jc w:val="both"/>
      </w:pPr>
      <w:r>
        <w:t xml:space="preserve">2.2.10. Для заземления токоведущих частей токопроводов должны предусматриваться стационарные заземляющие ножи или переносные заземления в соответствии с требованиями </w:t>
      </w:r>
      <w:hyperlink w:anchor="P6406" w:history="1">
        <w:r>
          <w:rPr>
            <w:color w:val="0000FF"/>
          </w:rPr>
          <w:t>4.2.25</w:t>
        </w:r>
      </w:hyperlink>
      <w:r>
        <w:t xml:space="preserve"> (см. также </w:t>
      </w:r>
      <w:hyperlink w:anchor="P4757" w:history="1">
        <w:r>
          <w:rPr>
            <w:color w:val="0000FF"/>
          </w:rPr>
          <w:t>2.2.30, п. 3</w:t>
        </w:r>
      </w:hyperlink>
      <w:r>
        <w:t>).</w:t>
      </w:r>
    </w:p>
    <w:p w:rsidR="00B711F9" w:rsidRDefault="00B711F9">
      <w:pPr>
        <w:pStyle w:val="ConsPlusNormal"/>
        <w:spacing w:before="220"/>
        <w:ind w:firstLine="540"/>
        <w:jc w:val="both"/>
      </w:pPr>
      <w:r>
        <w:t xml:space="preserve">2.2.11. Механические нагрузки на токопроводы, а также расчетные температуры окружающей среды следует определять в соответствии с требованиями, приведенными в </w:t>
      </w:r>
      <w:hyperlink w:anchor="P6406" w:history="1">
        <w:r>
          <w:rPr>
            <w:color w:val="0000FF"/>
          </w:rPr>
          <w:t>4.2.46</w:t>
        </w:r>
      </w:hyperlink>
      <w:r>
        <w:t xml:space="preserve"> - </w:t>
      </w:r>
      <w:hyperlink w:anchor="P6406" w:history="1">
        <w:r>
          <w:rPr>
            <w:color w:val="0000FF"/>
          </w:rPr>
          <w:t>4.2.49</w:t>
        </w:r>
      </w:hyperlink>
      <w:r>
        <w:t>.</w:t>
      </w:r>
    </w:p>
    <w:p w:rsidR="00B711F9" w:rsidRDefault="00B711F9">
      <w:pPr>
        <w:pStyle w:val="ConsPlusNormal"/>
        <w:spacing w:before="220"/>
        <w:ind w:firstLine="540"/>
        <w:jc w:val="both"/>
      </w:pPr>
      <w:r>
        <w:t>2.2.12. Компоновка и конструктивное выполнение токопроводов должны предусматривать возможность удобного и безопасного производства монтажных и ремонтных работ.</w:t>
      </w:r>
    </w:p>
    <w:p w:rsidR="00B711F9" w:rsidRDefault="00B711F9">
      <w:pPr>
        <w:pStyle w:val="ConsPlusNormal"/>
        <w:spacing w:before="220"/>
        <w:ind w:firstLine="540"/>
        <w:jc w:val="both"/>
      </w:pPr>
      <w:bookmarkStart w:id="92" w:name="P4714"/>
      <w:bookmarkEnd w:id="92"/>
      <w:r>
        <w:t xml:space="preserve">2.2.13. Токопроводы выше 1 кВ на открытом воздухе должны быть защищены от грозовых перенапряжений в соответствии с требованиями </w:t>
      </w:r>
      <w:hyperlink w:anchor="P6406" w:history="1">
        <w:r>
          <w:rPr>
            <w:color w:val="0000FF"/>
          </w:rPr>
          <w:t>4.2.167</w:t>
        </w:r>
      </w:hyperlink>
      <w:r>
        <w:t xml:space="preserve"> и </w:t>
      </w:r>
      <w:hyperlink w:anchor="P6406" w:history="1">
        <w:r>
          <w:rPr>
            <w:color w:val="0000FF"/>
          </w:rPr>
          <w:t>4.2.168</w:t>
        </w:r>
      </w:hyperlink>
      <w:r>
        <w:t>.</w:t>
      </w:r>
    </w:p>
    <w:p w:rsidR="00B711F9" w:rsidRDefault="00B711F9">
      <w:pPr>
        <w:pStyle w:val="ConsPlusNormal"/>
        <w:spacing w:before="220"/>
        <w:ind w:firstLine="540"/>
        <w:jc w:val="both"/>
      </w:pPr>
      <w:r>
        <w:t>2.2.14. В токопроводах переменного тока с симметричной нагрузкой при токе 1 кА и более рекомендуется, а при токе 1,6 кА и более следует предусматривать меры по снижению потерь электроэнергии в шинодержателях, арматуре и конструкциях от воздействия магнитного поля.</w:t>
      </w:r>
    </w:p>
    <w:p w:rsidR="00B711F9" w:rsidRDefault="00B711F9">
      <w:pPr>
        <w:pStyle w:val="ConsPlusNormal"/>
        <w:spacing w:before="220"/>
        <w:ind w:firstLine="540"/>
        <w:jc w:val="both"/>
      </w:pPr>
      <w:r>
        <w:t>При токах 2,5 кА и более должны быть, кроме того, предусмотрены меры по снижению и выравниванию индуктивного сопротивления (например, расположение полос в пакетах по сторонам квадрата, применение спаренных фаз, профильных шин, круглых и квадратных полых труб, транспозиции). Для протяженных гибких токопроводов рекомендуется также применение внутрифазных транспозиций, количество которых должно определяться расчетным путем в зависимости от длины токопровода.</w:t>
      </w:r>
    </w:p>
    <w:p w:rsidR="00B711F9" w:rsidRDefault="00B711F9">
      <w:pPr>
        <w:pStyle w:val="ConsPlusNormal"/>
        <w:spacing w:before="220"/>
        <w:ind w:firstLine="540"/>
        <w:jc w:val="both"/>
      </w:pPr>
      <w:r>
        <w:t>При несимметричных нагрузках значение тока, при котором необходимо предусматривать меры по снижению потерь электроэнергии от воздействия магнитного поля, должно в каждом отдельном случае определяться расчетом.</w:t>
      </w:r>
    </w:p>
    <w:p w:rsidR="00B711F9" w:rsidRDefault="00B711F9">
      <w:pPr>
        <w:pStyle w:val="ConsPlusNormal"/>
        <w:spacing w:before="220"/>
        <w:ind w:firstLine="540"/>
        <w:jc w:val="both"/>
      </w:pPr>
      <w:r>
        <w:t>2.2.15. В случаях, когда изменение температуры, вибрация трансформаторов, неравномерная осадка здания и т.п. могут повлечь за собой опасные механические напряжения в проводниках, изоляторах или других элементах токопроводов, следует предусматривать меры к устранению этих напряжений (компенсаторы или подобные им приспособления). На жестких токопроводах компенсаторы должны устанавливаться также в местах пересечений с температурными и осадочными швами зданий и сооружений.</w:t>
      </w:r>
    </w:p>
    <w:p w:rsidR="00B711F9" w:rsidRDefault="00B711F9">
      <w:pPr>
        <w:pStyle w:val="ConsPlusNormal"/>
        <w:spacing w:before="220"/>
        <w:ind w:firstLine="540"/>
        <w:jc w:val="both"/>
      </w:pPr>
      <w:r>
        <w:t xml:space="preserve">2.2.16. Неразъемные соединения токопроводов рекомендуется выполнять при помощи сварки. Для соединения ответвлений с гибкими токопроводами допускается применение </w:t>
      </w:r>
      <w:r>
        <w:lastRenderedPageBreak/>
        <w:t>прессуемых зажимов.</w:t>
      </w:r>
    </w:p>
    <w:p w:rsidR="00B711F9" w:rsidRDefault="00B711F9">
      <w:pPr>
        <w:pStyle w:val="ConsPlusNormal"/>
        <w:spacing w:before="220"/>
        <w:ind w:firstLine="540"/>
        <w:jc w:val="both"/>
      </w:pPr>
      <w:r>
        <w:t>Соединения проводников из разных материалов должны выполняться так, чтобы была предотвращена коррозия контактных поверхностей.</w:t>
      </w:r>
    </w:p>
    <w:p w:rsidR="00B711F9" w:rsidRDefault="00B711F9">
      <w:pPr>
        <w:pStyle w:val="ConsPlusNormal"/>
        <w:spacing w:before="220"/>
        <w:ind w:firstLine="540"/>
        <w:jc w:val="both"/>
      </w:pPr>
      <w:r>
        <w:t>2.2.17. Выбор сечения токопроводов выше 1 кВ по длительно допустимому току в нормальном и послеаварийном режимах следует производить с учетом ожидаемого роста нагрузок, но не более чем на 25 - 30% выше расчетных.</w:t>
      </w:r>
    </w:p>
    <w:p w:rsidR="00B711F9" w:rsidRDefault="00B711F9">
      <w:pPr>
        <w:pStyle w:val="ConsPlusNormal"/>
        <w:spacing w:before="220"/>
        <w:ind w:firstLine="540"/>
        <w:jc w:val="both"/>
      </w:pPr>
      <w:r>
        <w:t xml:space="preserve">2.2.18. Для токопроводов, выполняемых с применением неизолированных проводов, длительно допустимые токи следует определять по </w:t>
      </w:r>
      <w:hyperlink w:anchor="P65" w:history="1">
        <w:r>
          <w:rPr>
            <w:color w:val="0000FF"/>
          </w:rPr>
          <w:t>гл. 1.3</w:t>
        </w:r>
      </w:hyperlink>
      <w:r>
        <w:t xml:space="preserve"> с применением коэффициента 0,8 при отсутствии внутрифазной транспозиции проводов, 0,98 при наличии внутрифазной транспозиции проводов.</w:t>
      </w:r>
    </w:p>
    <w:p w:rsidR="00B711F9" w:rsidRDefault="00B711F9">
      <w:pPr>
        <w:pStyle w:val="ConsPlusNormal"/>
      </w:pPr>
    </w:p>
    <w:p w:rsidR="00B711F9" w:rsidRDefault="00B711F9">
      <w:pPr>
        <w:pStyle w:val="ConsPlusNormal"/>
        <w:jc w:val="center"/>
        <w:outlineLvl w:val="3"/>
      </w:pPr>
      <w:r>
        <w:t>ТОКОПРОВОДЫ НАПРЯЖЕНИЕМ ДО 1 КВ</w:t>
      </w:r>
    </w:p>
    <w:p w:rsidR="00B711F9" w:rsidRDefault="00B711F9">
      <w:pPr>
        <w:pStyle w:val="ConsPlusNormal"/>
      </w:pPr>
    </w:p>
    <w:p w:rsidR="00B711F9" w:rsidRDefault="00B711F9">
      <w:pPr>
        <w:pStyle w:val="ConsPlusNormal"/>
        <w:ind w:firstLine="540"/>
        <w:jc w:val="both"/>
      </w:pPr>
      <w:r>
        <w:t>2.2.19. Места ответвлений от токопроводов должны быть доступны для обслуживания.</w:t>
      </w:r>
    </w:p>
    <w:p w:rsidR="00B711F9" w:rsidRDefault="00B711F9">
      <w:pPr>
        <w:pStyle w:val="ConsPlusNormal"/>
        <w:spacing w:before="220"/>
        <w:ind w:firstLine="540"/>
        <w:jc w:val="both"/>
      </w:pPr>
      <w:r>
        <w:t>2.2.20. В производственных помещениях токопроводы исполнения IP00 следует располагать на высоте не менее 3,5 м от уровня пола или площадки обслуживания, а токопроводы исполнения до IP31 - не менее 2,5 м.</w:t>
      </w:r>
    </w:p>
    <w:p w:rsidR="00B711F9" w:rsidRDefault="00B711F9">
      <w:pPr>
        <w:pStyle w:val="ConsPlusNormal"/>
        <w:spacing w:before="220"/>
        <w:ind w:firstLine="540"/>
        <w:jc w:val="both"/>
      </w:pPr>
      <w:r>
        <w:t>Высота установки токопроводов исполнения IP20 и выше с изолированными шинами, а также токопроводов исполнения IP40 и выше не нормируется. Не нормируется также высота установки токопроводов любого исполнения при напряжении сети 42 В и ниже переменного тока и 110 В и ниже постоянного тока.</w:t>
      </w:r>
    </w:p>
    <w:p w:rsidR="00B711F9" w:rsidRDefault="00B711F9">
      <w:pPr>
        <w:pStyle w:val="ConsPlusNormal"/>
        <w:spacing w:before="220"/>
        <w:ind w:firstLine="540"/>
        <w:jc w:val="both"/>
      </w:pPr>
      <w:r>
        <w:t>В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IP20 и выше не нормируется.</w:t>
      </w:r>
    </w:p>
    <w:p w:rsidR="00B711F9" w:rsidRDefault="00B711F9">
      <w:pPr>
        <w:pStyle w:val="ConsPlusNormal"/>
        <w:spacing w:before="220"/>
        <w:ind w:firstLine="540"/>
        <w:jc w:val="both"/>
      </w:pPr>
      <w:r>
        <w:t>В электропомещениях промышленных предприятий высота установки токопроводов исполнения IP00 и выше не нормируется. Места, где возможны случайные прикосновения к токопроводам исполнения IP00, должны быть ограждены.</w:t>
      </w:r>
    </w:p>
    <w:p w:rsidR="00B711F9" w:rsidRDefault="00B711F9">
      <w:pPr>
        <w:pStyle w:val="ConsPlusNormal"/>
        <w:spacing w:before="220"/>
        <w:ind w:firstLine="540"/>
        <w:jc w:val="both"/>
      </w:pPr>
      <w:r>
        <w:t>Токопроводы должны иметь дополнительную защиту в местах, где возможны механические повреждения.</w:t>
      </w:r>
    </w:p>
    <w:p w:rsidR="00B711F9" w:rsidRDefault="00B711F9">
      <w:pPr>
        <w:pStyle w:val="ConsPlusNormal"/>
        <w:spacing w:before="220"/>
        <w:ind w:firstLine="540"/>
        <w:jc w:val="both"/>
      </w:pPr>
      <w:r>
        <w:t>Токопроводы и ограждения, размещаемые над проходами, должны быть установлены на высоте не менее 1,9 м от пола или площадки обслуживания.</w:t>
      </w:r>
    </w:p>
    <w:p w:rsidR="00B711F9" w:rsidRDefault="00B711F9">
      <w:pPr>
        <w:pStyle w:val="ConsPlusNormal"/>
        <w:spacing w:before="220"/>
        <w:ind w:firstLine="540"/>
        <w:jc w:val="both"/>
      </w:pPr>
      <w:r>
        <w:t>Сетчатые ограждения токопроводов должны иметь сетку с ячейками не более 25 x 25 мм.</w:t>
      </w:r>
    </w:p>
    <w:p w:rsidR="00B711F9" w:rsidRDefault="00B711F9">
      <w:pPr>
        <w:pStyle w:val="ConsPlusNormal"/>
        <w:spacing w:before="220"/>
        <w:ind w:firstLine="540"/>
        <w:jc w:val="both"/>
      </w:pPr>
      <w:r>
        <w:t>Конструкции, на которые устанавливают токопроводы, должны быть выполнены из несгораемых материалов и иметь предел огнестойкости не менее 0,25 ч.</w:t>
      </w:r>
    </w:p>
    <w:p w:rsidR="00B711F9" w:rsidRDefault="00B711F9">
      <w:pPr>
        <w:pStyle w:val="ConsPlusNormal"/>
        <w:spacing w:before="220"/>
        <w:ind w:firstLine="540"/>
        <w:jc w:val="both"/>
      </w:pPr>
      <w:r>
        <w:t>Узлы прохода токопроводов через перекрытия, перегородки и стены должны исключать возможность распространения пламени и дыма из одного помещения в другое.</w:t>
      </w:r>
    </w:p>
    <w:p w:rsidR="00B711F9" w:rsidRDefault="00B711F9">
      <w:pPr>
        <w:pStyle w:val="ConsPlusNormal"/>
        <w:spacing w:before="220"/>
        <w:ind w:firstLine="540"/>
        <w:jc w:val="both"/>
      </w:pPr>
      <w:r>
        <w:t>2.2.21. Расстояние от токоведущих частей токопроводов без оболочек (исполнение IP00) до трубопроводов должно быть не менее 1 м, а до технологического оборудования - не менее 1,5 м.</w:t>
      </w:r>
    </w:p>
    <w:p w:rsidR="00B711F9" w:rsidRDefault="00B711F9">
      <w:pPr>
        <w:pStyle w:val="ConsPlusNormal"/>
        <w:spacing w:before="220"/>
        <w:ind w:firstLine="540"/>
        <w:jc w:val="both"/>
      </w:pPr>
      <w:r>
        <w:t>Расстояние от шинопроводов, имеющих оболочки (исполнение IP21; IP31; IP51; IP65), до трубопроводов и технологического оборудования не нормируется.</w:t>
      </w:r>
    </w:p>
    <w:p w:rsidR="00B711F9" w:rsidRDefault="00B711F9">
      <w:pPr>
        <w:pStyle w:val="ConsPlusNormal"/>
        <w:spacing w:before="220"/>
        <w:ind w:firstLine="540"/>
        <w:jc w:val="both"/>
      </w:pPr>
      <w:r>
        <w:t xml:space="preserve">2.2.22. Расстояние в свету между проводниками разных фаз или полюсов токопроводов без </w:t>
      </w:r>
      <w:r>
        <w:lastRenderedPageBreak/>
        <w:t>оболочек (IP00) и от них до стен зданий и заземленных конструкций должно быть не менее 50 мм, а до сгораемых элементов зданий - не менее 200 мм.</w:t>
      </w:r>
    </w:p>
    <w:p w:rsidR="00B711F9" w:rsidRDefault="00B711F9">
      <w:pPr>
        <w:pStyle w:val="ConsPlusNormal"/>
        <w:spacing w:before="220"/>
        <w:ind w:firstLine="540"/>
        <w:jc w:val="both"/>
      </w:pPr>
      <w:r>
        <w:t xml:space="preserve">2.2.23. Коммутационная и защитная аппаратура для ответвлений от токопроводов должна устанавливаться непосредственно на токопроводах или вблизи пункта ответвления (см. также </w:t>
      </w:r>
      <w:hyperlink w:anchor="P5377" w:history="1">
        <w:r>
          <w:rPr>
            <w:color w:val="0000FF"/>
          </w:rPr>
          <w:t>3.1.16</w:t>
        </w:r>
      </w:hyperlink>
      <w:r>
        <w:t>). Эта аппаратура должна быть расположена и ограждена так, чтобы исключалась возможность случайного прикосновения к частям, находящимся под напряжением. Для оперативного управления с уровня пола или площадки обслуживания аппаратами, установленными на недоступной высоте, должны быть предусмотрены соответствующие устройства (тяги, тросы). Аппараты должны иметь различимые с пола или площадки обслуживания признаки, указывающие положение аппарата (включено, отключено).</w:t>
      </w:r>
    </w:p>
    <w:p w:rsidR="00B711F9" w:rsidRDefault="00B711F9">
      <w:pPr>
        <w:pStyle w:val="ConsPlusNormal"/>
        <w:spacing w:before="220"/>
        <w:ind w:firstLine="540"/>
        <w:jc w:val="both"/>
      </w:pPr>
      <w:r>
        <w:t>2.2.24. Для токопроводов следует применять изоляторы из несгораемых материалов (фарфор, стеатит и т.п.).</w:t>
      </w:r>
    </w:p>
    <w:p w:rsidR="00B711F9" w:rsidRDefault="00B711F9">
      <w:pPr>
        <w:pStyle w:val="ConsPlusNormal"/>
        <w:spacing w:before="220"/>
        <w:ind w:firstLine="540"/>
        <w:jc w:val="both"/>
      </w:pPr>
      <w:r>
        <w:t>2.2.25. По всей трассе токопроводов без защитных оболочек (IP00) через каждые 10 - 15 м, а также в местах, посещаемых людьми (посадочные площадки для крановщиков и т.п.), должны быть укреплены предупреждающие плакаты по технике безопасности.</w:t>
      </w:r>
    </w:p>
    <w:p w:rsidR="00B711F9" w:rsidRDefault="00B711F9">
      <w:pPr>
        <w:pStyle w:val="ConsPlusNormal"/>
        <w:spacing w:before="220"/>
        <w:ind w:firstLine="540"/>
        <w:jc w:val="both"/>
      </w:pPr>
      <w:r>
        <w:t>2.2.26. Должны быть предусмотрены меры (например, изоляционные распорки) для предотвращения недопустимого сближения проводников фаз между собой и с оболочкой токопровода при прохождении токов КЗ.</w:t>
      </w:r>
    </w:p>
    <w:p w:rsidR="00B711F9" w:rsidRDefault="00B711F9">
      <w:pPr>
        <w:pStyle w:val="ConsPlusNormal"/>
        <w:spacing w:before="220"/>
        <w:ind w:firstLine="540"/>
        <w:jc w:val="both"/>
      </w:pPr>
      <w:r>
        <w:t>2.2.27. На токопроводы в крановых пролетах распространяются следующие дополнительные требования:</w:t>
      </w:r>
    </w:p>
    <w:p w:rsidR="00B711F9" w:rsidRDefault="00B711F9">
      <w:pPr>
        <w:pStyle w:val="ConsPlusNormal"/>
        <w:spacing w:before="220"/>
        <w:ind w:firstLine="540"/>
        <w:jc w:val="both"/>
      </w:pPr>
      <w:r>
        <w:t>1. Неогражденные токопроводы без защитных оболочек (IP00), прокладываемые по фермам, следует размещать на высоте не менее 2,5 м от уровня настила моста и тележки крана; при прокладке токопроводов ниже 2,5 м, но не ниже уровня нижнего пояса фермы перекрытия должны быть предусмотрены ограждения от случайного прикосновения к ним с настила моста и тележки крана на всем протяжении токопроводов. Допускается устройство ограждения в виде навеса на самом кране под токопроводом.</w:t>
      </w:r>
    </w:p>
    <w:p w:rsidR="00B711F9" w:rsidRDefault="00B711F9">
      <w:pPr>
        <w:pStyle w:val="ConsPlusNormal"/>
        <w:spacing w:before="220"/>
        <w:ind w:firstLine="540"/>
        <w:jc w:val="both"/>
      </w:pPr>
      <w:r>
        <w:t xml:space="preserve">2. Участки токопроводов без защитных оболочек (IP00) над ремонтными загонами для кранов (см. </w:t>
      </w:r>
      <w:hyperlink w:anchor="P7153" w:history="1">
        <w:r>
          <w:rPr>
            <w:color w:val="0000FF"/>
          </w:rPr>
          <w:t>5.4.16</w:t>
        </w:r>
      </w:hyperlink>
      <w:r>
        <w:t>) должны иметь ограждения, предотвращающие прикосновение к токоведущим частям с настила тележки крана. Ограждение не требуется, если токопровод расположен над этим настилом на уровне не менее 2,5 м или если в этих местах применяются изолированные проводники; в последнем случае наименьшее расстояние до них определяют, исходя из ремонтных условий.</w:t>
      </w:r>
    </w:p>
    <w:p w:rsidR="00B711F9" w:rsidRDefault="00B711F9">
      <w:pPr>
        <w:pStyle w:val="ConsPlusNormal"/>
        <w:spacing w:before="220"/>
        <w:ind w:firstLine="540"/>
        <w:jc w:val="both"/>
      </w:pPr>
      <w:r>
        <w:t>3. Прокладка токопроводов под краном без применения специальных мер защиты от механических повреждений допускается в мертвой зоне крана. Специальных мер защиты от механических повреждений не требуется предусматривать для шинопроводов в оболочке любого исполнения на ток до 630 А, расположенных вблизи технологического оборудования вне мертвой зоны крана.</w:t>
      </w:r>
    </w:p>
    <w:p w:rsidR="00B711F9" w:rsidRDefault="00B711F9">
      <w:pPr>
        <w:pStyle w:val="ConsPlusNormal"/>
      </w:pPr>
    </w:p>
    <w:p w:rsidR="00B711F9" w:rsidRDefault="00B711F9">
      <w:pPr>
        <w:pStyle w:val="ConsPlusNormal"/>
        <w:jc w:val="center"/>
        <w:outlineLvl w:val="3"/>
      </w:pPr>
      <w:r>
        <w:t>ТОКОПРОВОДЫ НАПРЯЖЕНИЕМ ВЫШЕ 1 КВ</w:t>
      </w:r>
    </w:p>
    <w:p w:rsidR="00B711F9" w:rsidRDefault="00B711F9">
      <w:pPr>
        <w:pStyle w:val="ConsPlusNormal"/>
      </w:pPr>
    </w:p>
    <w:p w:rsidR="00B711F9" w:rsidRDefault="00B711F9">
      <w:pPr>
        <w:pStyle w:val="ConsPlusNormal"/>
        <w:ind w:firstLine="540"/>
        <w:jc w:val="both"/>
      </w:pPr>
      <w:r>
        <w:t>2.2.28. В производственных помещениях допускается применение токопроводов исполнения IP41 и выше, токопроводы должны быть расположены от уровня пола или площадки обслуживания на высоте не менее 2,5 м.</w:t>
      </w:r>
    </w:p>
    <w:p w:rsidR="00B711F9" w:rsidRDefault="00B711F9">
      <w:pPr>
        <w:pStyle w:val="ConsPlusNormal"/>
        <w:spacing w:before="220"/>
        <w:ind w:firstLine="540"/>
        <w:jc w:val="both"/>
      </w:pPr>
      <w:r>
        <w:t>В производственных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IP41 и выше не нормируется.</w:t>
      </w:r>
    </w:p>
    <w:p w:rsidR="00B711F9" w:rsidRDefault="00B711F9">
      <w:pPr>
        <w:pStyle w:val="ConsPlusNormal"/>
        <w:spacing w:before="220"/>
        <w:ind w:firstLine="540"/>
        <w:jc w:val="both"/>
      </w:pPr>
      <w:r>
        <w:lastRenderedPageBreak/>
        <w:t>В электропомещениях допускается применение токопроводов любого исполнения. Высота установки от уровня пола или площадки обслуживания для токопроводов исполнения ниже IP41 - не менее 2,5 м; IP41 и выше - не нормируется.</w:t>
      </w:r>
    </w:p>
    <w:p w:rsidR="00B711F9" w:rsidRDefault="00B711F9">
      <w:pPr>
        <w:pStyle w:val="ConsPlusNormal"/>
        <w:spacing w:before="220"/>
        <w:ind w:firstLine="540"/>
        <w:jc w:val="both"/>
      </w:pPr>
      <w:r>
        <w:t xml:space="preserve">2.2.29. На открытом воздухе могут применяться токопроводы всех исполнений (см. также </w:t>
      </w:r>
      <w:hyperlink w:anchor="P4705" w:history="1">
        <w:r>
          <w:rPr>
            <w:color w:val="0000FF"/>
          </w:rPr>
          <w:t>2.2.5</w:t>
        </w:r>
      </w:hyperlink>
      <w:r>
        <w:t xml:space="preserve"> и </w:t>
      </w:r>
      <w:hyperlink w:anchor="P4714" w:history="1">
        <w:r>
          <w:rPr>
            <w:color w:val="0000FF"/>
          </w:rPr>
          <w:t>2.2.13</w:t>
        </w:r>
      </w:hyperlink>
      <w:r>
        <w:t>).</w:t>
      </w:r>
    </w:p>
    <w:p w:rsidR="00B711F9" w:rsidRDefault="00B711F9">
      <w:pPr>
        <w:pStyle w:val="ConsPlusNormal"/>
        <w:spacing w:before="220"/>
        <w:ind w:firstLine="540"/>
        <w:jc w:val="both"/>
      </w:pPr>
      <w:r>
        <w:t xml:space="preserve">2.2.30. При размещении токопроводов в туннелях и галереях должны быть выполнены требования </w:t>
      </w:r>
      <w:hyperlink w:anchor="P6406" w:history="1">
        <w:r>
          <w:rPr>
            <w:color w:val="0000FF"/>
          </w:rPr>
          <w:t>4.2.82</w:t>
        </w:r>
      </w:hyperlink>
      <w:r>
        <w:t>, а также следующие требования:</w:t>
      </w:r>
    </w:p>
    <w:p w:rsidR="00B711F9" w:rsidRDefault="00B711F9">
      <w:pPr>
        <w:pStyle w:val="ConsPlusNormal"/>
        <w:spacing w:before="220"/>
        <w:ind w:firstLine="540"/>
        <w:jc w:val="both"/>
      </w:pPr>
      <w:r>
        <w:t>1. Ширина коридоров обслуживания токопроводов, не имеющих оболочки (IP00), должна быть не менее: 1 м при одностороннем расположении и 1,2 м при двустороннем расположении. При длине токопровода более 150 м ширина коридора обслуживания как при одностороннем, так и при двустороннем обслуживании оборудования должна быть увеличена по сравнению с приведенной не менее чем на 0,2 м.</w:t>
      </w:r>
    </w:p>
    <w:p w:rsidR="00B711F9" w:rsidRDefault="00B711F9">
      <w:pPr>
        <w:pStyle w:val="ConsPlusNormal"/>
        <w:spacing w:before="220"/>
        <w:ind w:firstLine="540"/>
        <w:jc w:val="both"/>
      </w:pPr>
      <w:r>
        <w:t>2. Высота ограждения токопроводов, не имеющих оболочки, от уровня пола должна быть не менее 1,7 м.</w:t>
      </w:r>
    </w:p>
    <w:p w:rsidR="00B711F9" w:rsidRDefault="00B711F9">
      <w:pPr>
        <w:pStyle w:val="ConsPlusNormal"/>
        <w:spacing w:before="220"/>
        <w:ind w:firstLine="540"/>
        <w:jc w:val="both"/>
      </w:pPr>
      <w:bookmarkStart w:id="93" w:name="P4757"/>
      <w:bookmarkEnd w:id="93"/>
      <w:r>
        <w:t>3. В начале и в конце токопровода, а также в промежуточных точках следует предусматривать стационарные заземляющие ножи или устройства для присоединения переносных заземлений. Число мест установки переносных заземлений должно выбираться таким, чтобы наведенное от соседних токопроводов при КЗ напряжение между двумя соседними точками установки заземлений не превышало 250 В.</w:t>
      </w:r>
    </w:p>
    <w:p w:rsidR="00B711F9" w:rsidRDefault="00B711F9">
      <w:pPr>
        <w:pStyle w:val="ConsPlusNormal"/>
        <w:spacing w:before="220"/>
        <w:ind w:firstLine="540"/>
        <w:jc w:val="both"/>
      </w:pPr>
      <w:r>
        <w:t xml:space="preserve">2.2.31. В туннелях и галереях, где размещены токопроводы, должно быть выполнено освещение в соответствии с требованиями </w:t>
      </w:r>
      <w:hyperlink w:anchor="P7442" w:history="1">
        <w:r>
          <w:rPr>
            <w:color w:val="0000FF"/>
          </w:rPr>
          <w:t>разд. 6</w:t>
        </w:r>
      </w:hyperlink>
      <w:r>
        <w:t>. Освещение туннелей и галерей должно питаться от двух источников с чередованием присоединений ламп к обоим источникам.</w:t>
      </w:r>
    </w:p>
    <w:p w:rsidR="00B711F9" w:rsidRDefault="00B711F9">
      <w:pPr>
        <w:pStyle w:val="ConsPlusNormal"/>
        <w:spacing w:before="220"/>
        <w:ind w:firstLine="540"/>
        <w:jc w:val="both"/>
      </w:pPr>
      <w:r>
        <w:t>Там, где прокладываются токопроводы без оболочек (IP00), осветительная арматура должна быть установлена так, чтобы было обеспечено безопасное ее обслуживание. В этом случае осветительная электропроводка в туннелях и галереях должна быть экранирована (кабели с металлической оболочкой, электропроводки в стальных трубах и др.).</w:t>
      </w:r>
    </w:p>
    <w:p w:rsidR="00B711F9" w:rsidRDefault="00B711F9">
      <w:pPr>
        <w:pStyle w:val="ConsPlusNormal"/>
        <w:spacing w:before="220"/>
        <w:ind w:firstLine="540"/>
        <w:jc w:val="both"/>
      </w:pPr>
      <w:r>
        <w:t>2.2.32. При выполнении туннелей и галерей для токопроводов должны быть соблюдены следующие требования:</w:t>
      </w:r>
    </w:p>
    <w:p w:rsidR="00B711F9" w:rsidRDefault="00B711F9">
      <w:pPr>
        <w:pStyle w:val="ConsPlusNormal"/>
        <w:spacing w:before="220"/>
        <w:ind w:firstLine="540"/>
        <w:jc w:val="both"/>
      </w:pPr>
      <w:r>
        <w:t>1. Сооружения должны выполняться из несгораемых материалов. Несущие строительные конструкции из железобетона должны иметь предел огнестойкости не менее 0,75 ч, а из стального проката - не менее 0,25 ч.</w:t>
      </w:r>
    </w:p>
    <w:p w:rsidR="00B711F9" w:rsidRDefault="00B711F9">
      <w:pPr>
        <w:pStyle w:val="ConsPlusNormal"/>
        <w:spacing w:before="220"/>
        <w:ind w:firstLine="540"/>
        <w:jc w:val="both"/>
      </w:pPr>
      <w:r>
        <w:t>2. Вентиляция должна быть выполнена такой, чтобы разность температур входящего и выходящего воздуха при номинальной нагрузке не превышала 15 град. C. Вентиляционные отверстия должны быть закрыты жалюзи или сетками и защищены козырьками.</w:t>
      </w:r>
    </w:p>
    <w:p w:rsidR="00B711F9" w:rsidRDefault="00B711F9">
      <w:pPr>
        <w:pStyle w:val="ConsPlusNormal"/>
        <w:spacing w:before="220"/>
        <w:ind w:firstLine="540"/>
        <w:jc w:val="both"/>
      </w:pPr>
      <w:r>
        <w:t>3. Внутреннее пространство туннелей и галерей не должно пересекаться какими-либо трубопроводами.</w:t>
      </w:r>
    </w:p>
    <w:p w:rsidR="00B711F9" w:rsidRDefault="00B711F9">
      <w:pPr>
        <w:pStyle w:val="ConsPlusNormal"/>
        <w:spacing w:before="220"/>
        <w:ind w:firstLine="540"/>
        <w:jc w:val="both"/>
      </w:pPr>
      <w:r>
        <w:t>4. Туннели и галереи токопроводов должны быть оборудованы устройствами связи. Аппаратура средств связи и места ее установки должны определяться при конкретном проектировании.</w:t>
      </w:r>
    </w:p>
    <w:p w:rsidR="00B711F9" w:rsidRDefault="00B711F9">
      <w:pPr>
        <w:pStyle w:val="ConsPlusNormal"/>
      </w:pPr>
    </w:p>
    <w:p w:rsidR="00B711F9" w:rsidRDefault="00B711F9">
      <w:pPr>
        <w:pStyle w:val="ConsPlusNormal"/>
        <w:jc w:val="center"/>
        <w:outlineLvl w:val="3"/>
      </w:pPr>
      <w:r>
        <w:t>ГИБКИЕ ТОКОПРОВОДЫ НАПРЯЖЕНИЕМ ВЫШЕ 1 КВ</w:t>
      </w:r>
    </w:p>
    <w:p w:rsidR="00B711F9" w:rsidRDefault="00B711F9">
      <w:pPr>
        <w:pStyle w:val="ConsPlusNormal"/>
      </w:pPr>
    </w:p>
    <w:p w:rsidR="00B711F9" w:rsidRDefault="00B711F9">
      <w:pPr>
        <w:pStyle w:val="ConsPlusNormal"/>
        <w:ind w:firstLine="540"/>
        <w:jc w:val="both"/>
      </w:pPr>
      <w:r>
        <w:t xml:space="preserve">2.2.33. Гибкие токопроводы на открытом воздухе должны прокладываться на самостоятельных опорах. Совмещенная прокладка токопроводов и технологических </w:t>
      </w:r>
      <w:r>
        <w:lastRenderedPageBreak/>
        <w:t>трубопроводов на общих опорах не допускается.</w:t>
      </w:r>
    </w:p>
    <w:p w:rsidR="00B711F9" w:rsidRDefault="00B711F9">
      <w:pPr>
        <w:pStyle w:val="ConsPlusNormal"/>
        <w:spacing w:before="220"/>
        <w:ind w:firstLine="540"/>
        <w:jc w:val="both"/>
      </w:pPr>
      <w:r>
        <w:t>2.2.34. Расстояние между проводами расщепленной фазы рекомендуется принимать равным не менее чем шести диаметрам применяемых проводов.</w:t>
      </w:r>
    </w:p>
    <w:p w:rsidR="00B711F9" w:rsidRDefault="00B711F9">
      <w:pPr>
        <w:pStyle w:val="ConsPlusNormal"/>
        <w:spacing w:before="220"/>
        <w:ind w:firstLine="540"/>
        <w:jc w:val="both"/>
      </w:pPr>
      <w:r>
        <w:t xml:space="preserve">2.2.35. Расстояние между токоведущими частями и от них до заземленных конструкций, зданий и других сооружений, а также до полотна автомобильной или железной дороги должно приниматься по </w:t>
      </w:r>
      <w:hyperlink w:anchor="P5317" w:history="1">
        <w:r>
          <w:rPr>
            <w:color w:val="0000FF"/>
          </w:rPr>
          <w:t>гл. 2.5</w:t>
        </w:r>
      </w:hyperlink>
      <w:r>
        <w:t>.</w:t>
      </w:r>
    </w:p>
    <w:p w:rsidR="00B711F9" w:rsidRDefault="00B711F9">
      <w:pPr>
        <w:pStyle w:val="ConsPlusNormal"/>
        <w:spacing w:before="220"/>
        <w:ind w:firstLine="540"/>
        <w:jc w:val="both"/>
      </w:pPr>
      <w:r>
        <w:t xml:space="preserve">2.2.36. Сближение токопроводов со зданиями и сооружениями, содержащими взрывоопасные помещения, а также со взрывоопасными наружными установками должно выполняться в соответствии с требованиями </w:t>
      </w:r>
      <w:hyperlink w:anchor="P7487" w:history="1">
        <w:r>
          <w:rPr>
            <w:color w:val="0000FF"/>
          </w:rPr>
          <w:t>гл. 7.3</w:t>
        </w:r>
      </w:hyperlink>
      <w:r>
        <w:t>.</w:t>
      </w:r>
    </w:p>
    <w:p w:rsidR="00B711F9" w:rsidRDefault="00B711F9">
      <w:pPr>
        <w:pStyle w:val="ConsPlusNormal"/>
        <w:spacing w:before="220"/>
        <w:ind w:firstLine="540"/>
        <w:jc w:val="both"/>
      </w:pPr>
      <w:r>
        <w:t>2.2.37. Проверку расстояний от токопроводов до пересекаемых сооружений следует производить с учетом дополнительных весовых нагрузок на провода от междуфазных и внутрифазных распорок и возможной максимальной температуры провода в послеаварийном режиме. Максимальная температура при работе токопровода в послеаварийном режиме принимается равной плюс 70 град. C.</w:t>
      </w:r>
    </w:p>
    <w:p w:rsidR="00B711F9" w:rsidRDefault="00B711F9">
      <w:pPr>
        <w:pStyle w:val="ConsPlusNormal"/>
        <w:spacing w:before="220"/>
        <w:ind w:firstLine="540"/>
        <w:jc w:val="both"/>
      </w:pPr>
      <w:r>
        <w:t>2.2.38. Располагать фазы цепи протяженного токопровода рекомендуется по вершинам равностороннего треугольника.</w:t>
      </w:r>
    </w:p>
    <w:p w:rsidR="00B711F9" w:rsidRDefault="00B711F9">
      <w:pPr>
        <w:pStyle w:val="ConsPlusNormal"/>
        <w:spacing w:before="220"/>
        <w:ind w:firstLine="540"/>
        <w:jc w:val="both"/>
      </w:pPr>
      <w:r>
        <w:t>2.2.39. Конструкция протяжного токопровода должна предусматривать возможность применения переносных заземлений, позволяющих безопасно выполнять работы на отключенной цепи.</w:t>
      </w:r>
    </w:p>
    <w:p w:rsidR="00B711F9" w:rsidRDefault="00B711F9">
      <w:pPr>
        <w:pStyle w:val="ConsPlusNormal"/>
        <w:spacing w:before="220"/>
        <w:ind w:firstLine="540"/>
        <w:jc w:val="both"/>
      </w:pPr>
      <w:r>
        <w:t xml:space="preserve">Число мест установки переносных заземлений выбирается по </w:t>
      </w:r>
      <w:hyperlink w:anchor="P4757" w:history="1">
        <w:r>
          <w:rPr>
            <w:color w:val="0000FF"/>
          </w:rPr>
          <w:t>2.2.30, п. 3</w:t>
        </w:r>
      </w:hyperlink>
      <w:r>
        <w:t>.</w:t>
      </w:r>
    </w:p>
    <w:p w:rsidR="00B711F9" w:rsidRDefault="00B711F9">
      <w:pPr>
        <w:pStyle w:val="ConsPlusNormal"/>
        <w:spacing w:before="220"/>
        <w:ind w:firstLine="540"/>
        <w:jc w:val="both"/>
      </w:pPr>
      <w:r>
        <w:t>2.2.40. При расчете проводов гибких токопроводов необходимо руководствоваться следующим:</w:t>
      </w:r>
    </w:p>
    <w:p w:rsidR="00B711F9" w:rsidRDefault="00B711F9">
      <w:pPr>
        <w:pStyle w:val="ConsPlusNormal"/>
        <w:spacing w:before="220"/>
        <w:ind w:firstLine="540"/>
        <w:jc w:val="both"/>
      </w:pPr>
      <w:r>
        <w:t>1. Тяжение и напряжение в проводах при различных сочетаниях внешних нагрузок должны приниматься в зависимости от допустимого нормативного тяжения на фазу, обусловленного прочностью применяемых опор и узлов, воспринимающих усилия.</w:t>
      </w:r>
    </w:p>
    <w:p w:rsidR="00B711F9" w:rsidRDefault="00B711F9">
      <w:pPr>
        <w:pStyle w:val="ConsPlusNormal"/>
        <w:spacing w:before="220"/>
        <w:ind w:firstLine="540"/>
        <w:jc w:val="both"/>
      </w:pPr>
      <w:r>
        <w:t>Нормативное тяжение на фазу следует принимать, как правило, не более 9,8 кН (10 тс).</w:t>
      </w:r>
    </w:p>
    <w:p w:rsidR="00B711F9" w:rsidRDefault="00B711F9">
      <w:pPr>
        <w:pStyle w:val="ConsPlusNormal"/>
        <w:spacing w:before="220"/>
        <w:ind w:firstLine="540"/>
        <w:jc w:val="both"/>
      </w:pPr>
      <w:r>
        <w:t>2. Должны учитываться дополнительные весовые нагрузки на провода от междуфазных и внутрифазных распорок.</w:t>
      </w:r>
    </w:p>
    <w:p w:rsidR="00B711F9" w:rsidRDefault="00B711F9">
      <w:pPr>
        <w:pStyle w:val="ConsPlusNormal"/>
        <w:spacing w:before="220"/>
        <w:ind w:firstLine="540"/>
        <w:jc w:val="both"/>
      </w:pPr>
      <w:r>
        <w:t xml:space="preserve">3. Давление ветра на провода должно рассчитываться по </w:t>
      </w:r>
      <w:hyperlink w:anchor="P5317" w:history="1">
        <w:r>
          <w:rPr>
            <w:color w:val="0000FF"/>
          </w:rPr>
          <w:t>2.5.30</w:t>
        </w:r>
      </w:hyperlink>
      <w:r>
        <w:t>.</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18 августа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10 июня 1975 года</w:t>
      </w:r>
    </w:p>
    <w:p w:rsidR="00B711F9" w:rsidRDefault="00B711F9">
      <w:pPr>
        <w:pStyle w:val="ConsPlusNormal"/>
      </w:pPr>
    </w:p>
    <w:p w:rsidR="00B711F9" w:rsidRDefault="00B711F9">
      <w:pPr>
        <w:pStyle w:val="ConsPlusNormal"/>
        <w:jc w:val="center"/>
      </w:pPr>
      <w:bookmarkStart w:id="94" w:name="P4791"/>
      <w:bookmarkEnd w:id="94"/>
      <w:r>
        <w:t>Глава 2.3. КАБЕЛЬНЫЕ ЛИНИИ НАПРЯЖЕНИЕМ ДО 220 КВ</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w:t>
            </w:r>
          </w:p>
          <w:p w:rsidR="00B711F9" w:rsidRDefault="00B711F9">
            <w:pPr>
              <w:pStyle w:val="ConsPlusNormal"/>
              <w:jc w:val="center"/>
            </w:pPr>
            <w:r>
              <w:rPr>
                <w:color w:val="392C69"/>
              </w:rPr>
              <w:lastRenderedPageBreak/>
              <w:t>решениями Главтехуправления Минэнерго СССР</w:t>
            </w:r>
          </w:p>
          <w:p w:rsidR="00B711F9" w:rsidRDefault="00B711F9">
            <w:pPr>
              <w:pStyle w:val="ConsPlusNormal"/>
              <w:jc w:val="center"/>
            </w:pPr>
            <w:r>
              <w:rPr>
                <w:color w:val="392C69"/>
              </w:rPr>
              <w:t>от 19.12.1977 N Э-13/77, от 11.01.1978 N Э-1/78,</w:t>
            </w:r>
          </w:p>
          <w:p w:rsidR="00B711F9" w:rsidRDefault="00B711F9">
            <w:pPr>
              <w:pStyle w:val="ConsPlusNormal"/>
              <w:jc w:val="center"/>
            </w:pPr>
            <w:r>
              <w:rPr>
                <w:color w:val="392C69"/>
              </w:rPr>
              <w:t>от 28.01.1980 N Э-2/80, от 15.05.1981 N Э-6/81,</w:t>
            </w:r>
          </w:p>
          <w:p w:rsidR="00B711F9" w:rsidRDefault="00B711F9">
            <w:pPr>
              <w:pStyle w:val="ConsPlusNormal"/>
              <w:jc w:val="center"/>
            </w:pPr>
            <w:r>
              <w:rPr>
                <w:color w:val="392C69"/>
              </w:rPr>
              <w:t>от 20.08.1981 N Э-10/81, от 28.02.1983 N Э-3/83)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 xml:space="preserve">2.3.1. Настоящая глава Правил распространяется на кабельные силовые линии до 220 кВ, а также линии, выполняемые контрольными кабелями. Кабельные линии более высоких напряжений выполняются по специальным проектам. Дополнительные требования к кабельным линиям приведены в </w:t>
      </w:r>
      <w:hyperlink w:anchor="P7487" w:history="1">
        <w:r>
          <w:rPr>
            <w:color w:val="0000FF"/>
          </w:rPr>
          <w:t>гл. 7.3</w:t>
        </w:r>
      </w:hyperlink>
      <w:r>
        <w:t xml:space="preserve">, </w:t>
      </w:r>
      <w:hyperlink w:anchor="P8947" w:history="1">
        <w:r>
          <w:rPr>
            <w:color w:val="0000FF"/>
          </w:rPr>
          <w:t>7.4</w:t>
        </w:r>
      </w:hyperlink>
      <w:r>
        <w:t xml:space="preserve"> и </w:t>
      </w:r>
      <w:hyperlink w:anchor="P9264" w:history="1">
        <w:r>
          <w:rPr>
            <w:color w:val="0000FF"/>
          </w:rPr>
          <w:t>7.7</w:t>
        </w:r>
      </w:hyperlink>
      <w:r>
        <w:t>.</w:t>
      </w:r>
    </w:p>
    <w:p w:rsidR="00B711F9" w:rsidRDefault="00B711F9">
      <w:pPr>
        <w:pStyle w:val="ConsPlusNormal"/>
        <w:spacing w:before="220"/>
        <w:ind w:firstLine="540"/>
        <w:jc w:val="both"/>
      </w:pPr>
      <w:r>
        <w:t>2.3.2. Кабельной линией называется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p>
    <w:p w:rsidR="00B711F9" w:rsidRDefault="00B711F9">
      <w:pPr>
        <w:pStyle w:val="ConsPlusNormal"/>
        <w:spacing w:before="220"/>
        <w:ind w:firstLine="540"/>
        <w:jc w:val="both"/>
      </w:pPr>
      <w:r>
        <w:t>2.3.3. Кабельным сооружением называется сооружение, специально предназначенное для размещения в нем кабелей, кабельных муфт, а также маслоподпитывающих аппаратов и другого оборудования, предназначенного для обеспечения нормальной работы маслонаполненных кабельных линий. К кабельным сооружениям относятся: кабельные туннели, каналы, короба, блоки, шахты, этажи, двойные полы, кабельные эстакады, галереи, камеры, подпитывающие пункты.</w:t>
      </w:r>
    </w:p>
    <w:p w:rsidR="00B711F9" w:rsidRDefault="00B711F9">
      <w:pPr>
        <w:pStyle w:val="ConsPlusNormal"/>
        <w:spacing w:before="220"/>
        <w:ind w:firstLine="540"/>
        <w:jc w:val="both"/>
      </w:pPr>
      <w:r>
        <w:t>Кабельным туннелем называется закрытое сооружение (коридор) с расположенными в нем опорными конструкциями для размещения на них кабелей и кабельных муфт, со свободным проходом по всей длине, позволяющим производить прокладку кабелей, ремонты и осмотры кабельных линий.</w:t>
      </w:r>
    </w:p>
    <w:p w:rsidR="00B711F9" w:rsidRDefault="00B711F9">
      <w:pPr>
        <w:pStyle w:val="ConsPlusNormal"/>
        <w:spacing w:before="220"/>
        <w:ind w:firstLine="540"/>
        <w:jc w:val="both"/>
      </w:pPr>
      <w:r>
        <w:t>Кабельным каналом называется закрытое и заглубленное (частично или полностью) в грунт, пол, перекрытие и т.п. непроходное сооружение, предназначенное для размещения в нем кабелей, укладку, осмотр и ремонт которых возможно производить лишь при снятом перекрытии.</w:t>
      </w:r>
    </w:p>
    <w:p w:rsidR="00B711F9" w:rsidRDefault="00B711F9">
      <w:pPr>
        <w:pStyle w:val="ConsPlusNormal"/>
        <w:spacing w:before="220"/>
        <w:ind w:firstLine="540"/>
        <w:jc w:val="both"/>
      </w:pPr>
      <w:r>
        <w:t>Кабельной шахтой называется вертикальное кабельное сооружение (как правило, прямоугольного сечения), у которого высота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B711F9" w:rsidRDefault="00B711F9">
      <w:pPr>
        <w:pStyle w:val="ConsPlusNormal"/>
        <w:spacing w:before="220"/>
        <w:ind w:firstLine="540"/>
        <w:jc w:val="both"/>
      </w:pPr>
      <w:r>
        <w:t>Кабельным этажом называется часть здания, ограниченная полом и перекрытием или покрытием, с расстоянием между полом и выступающими частями перекрытия или покрытия не менее 1,8 м.</w:t>
      </w:r>
    </w:p>
    <w:p w:rsidR="00B711F9" w:rsidRDefault="00B711F9">
      <w:pPr>
        <w:pStyle w:val="ConsPlusNormal"/>
        <w:spacing w:before="220"/>
        <w:ind w:firstLine="540"/>
        <w:jc w:val="both"/>
      </w:pPr>
      <w:r>
        <w:t>Двойным полом называется полость, ограниченная стенами помещения, междуэтажным перекрытием и полом помещения со съемными плитами (на всей или части площади).</w:t>
      </w:r>
    </w:p>
    <w:p w:rsidR="00B711F9" w:rsidRDefault="00B711F9">
      <w:pPr>
        <w:pStyle w:val="ConsPlusNormal"/>
        <w:spacing w:before="220"/>
        <w:ind w:firstLine="540"/>
        <w:jc w:val="both"/>
      </w:pPr>
      <w:r>
        <w:t>Кабельным блоком называется кабельное сооружение с трубами (каналами) для прокладки в них кабелей с относящимися к нему колодцами.</w:t>
      </w:r>
    </w:p>
    <w:p w:rsidR="00B711F9" w:rsidRDefault="00B711F9">
      <w:pPr>
        <w:pStyle w:val="ConsPlusNormal"/>
        <w:spacing w:before="220"/>
        <w:ind w:firstLine="540"/>
        <w:jc w:val="both"/>
      </w:pPr>
      <w:r>
        <w:t>Кабельной камерой называется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 Камера, имеющая люк для входа в нее, называется кабельным колодцем.</w:t>
      </w:r>
    </w:p>
    <w:p w:rsidR="00B711F9" w:rsidRDefault="00B711F9">
      <w:pPr>
        <w:pStyle w:val="ConsPlusNormal"/>
        <w:spacing w:before="220"/>
        <w:ind w:firstLine="540"/>
        <w:jc w:val="both"/>
      </w:pPr>
      <w:r>
        <w:t xml:space="preserve">Кабельной эстакадой называется надземное или наземное открытое горизонтальное или наклонное протяженное кабельное сооружение. Кабельная эстакада может быть проходной или </w:t>
      </w:r>
      <w:r>
        <w:lastRenderedPageBreak/>
        <w:t>непроходной.</w:t>
      </w:r>
    </w:p>
    <w:p w:rsidR="00B711F9" w:rsidRDefault="00B711F9">
      <w:pPr>
        <w:pStyle w:val="ConsPlusNormal"/>
        <w:spacing w:before="220"/>
        <w:ind w:firstLine="540"/>
        <w:jc w:val="both"/>
      </w:pPr>
      <w:r>
        <w:t>Кабельной галереей называется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B711F9" w:rsidRDefault="00B711F9">
      <w:pPr>
        <w:pStyle w:val="ConsPlusNormal"/>
        <w:spacing w:before="220"/>
        <w:ind w:firstLine="540"/>
        <w:jc w:val="both"/>
      </w:pPr>
      <w:r>
        <w:t xml:space="preserve">2.3.4. Коробом называется - см. </w:t>
      </w:r>
      <w:hyperlink w:anchor="P4349" w:history="1">
        <w:r>
          <w:rPr>
            <w:color w:val="0000FF"/>
          </w:rPr>
          <w:t>2.1.10</w:t>
        </w:r>
      </w:hyperlink>
      <w:r>
        <w:t>.</w:t>
      </w:r>
    </w:p>
    <w:p w:rsidR="00B711F9" w:rsidRDefault="00B711F9">
      <w:pPr>
        <w:pStyle w:val="ConsPlusNormal"/>
        <w:spacing w:before="220"/>
        <w:ind w:firstLine="540"/>
        <w:jc w:val="both"/>
      </w:pPr>
      <w:r>
        <w:t xml:space="preserve">2.3.5. Лотком называется - см. </w:t>
      </w:r>
      <w:hyperlink w:anchor="P4352" w:history="1">
        <w:r>
          <w:rPr>
            <w:color w:val="0000FF"/>
          </w:rPr>
          <w:t>2.1.11</w:t>
        </w:r>
      </w:hyperlink>
      <w:r>
        <w:t>.</w:t>
      </w:r>
    </w:p>
    <w:p w:rsidR="00B711F9" w:rsidRDefault="00B711F9">
      <w:pPr>
        <w:pStyle w:val="ConsPlusNormal"/>
        <w:spacing w:before="220"/>
        <w:ind w:firstLine="540"/>
        <w:jc w:val="both"/>
      </w:pPr>
      <w:r>
        <w:t>2.3.6. Кабельной маслонаполненной линией низкого или высокого давления называется линия, в которой длительно допустимое избыточное давление составляет:</w:t>
      </w:r>
    </w:p>
    <w:p w:rsidR="00B711F9" w:rsidRDefault="00B711F9">
      <w:pPr>
        <w:pStyle w:val="ConsPlusNormal"/>
        <w:spacing w:before="220"/>
        <w:ind w:firstLine="540"/>
        <w:jc w:val="both"/>
      </w:pPr>
      <w:r>
        <w:t>0,0245 - 0,294 МПа (0,25 - 3,0 кгс/кв. см) для кабелей низкого давления в свинцовой оболочке;</w:t>
      </w:r>
    </w:p>
    <w:p w:rsidR="00B711F9" w:rsidRDefault="00B711F9">
      <w:pPr>
        <w:pStyle w:val="ConsPlusNormal"/>
        <w:spacing w:before="220"/>
        <w:ind w:firstLine="540"/>
        <w:jc w:val="both"/>
      </w:pPr>
      <w:r>
        <w:t>0,0245 - 0,49 МПа (0,25 - 5,0 кгс/кв. см) для кабелей низкого давления в алюминиевой оболочке;</w:t>
      </w:r>
    </w:p>
    <w:p w:rsidR="00B711F9" w:rsidRDefault="00B711F9">
      <w:pPr>
        <w:pStyle w:val="ConsPlusNormal"/>
        <w:spacing w:before="220"/>
        <w:ind w:firstLine="540"/>
        <w:jc w:val="both"/>
      </w:pPr>
      <w:r>
        <w:t>1,08 - 1,57 МПа (11 - 16 кгс/ кв. см) для кабелей высокого давления.</w:t>
      </w:r>
    </w:p>
    <w:p w:rsidR="00B711F9" w:rsidRDefault="00B711F9">
      <w:pPr>
        <w:pStyle w:val="ConsPlusNormal"/>
        <w:spacing w:before="220"/>
        <w:ind w:firstLine="540"/>
        <w:jc w:val="both"/>
      </w:pPr>
      <w:r>
        <w:t>2.3.7. Секцией кабельной маслонаполненной линии низкого давления называется участок линии между стопорными муфтами или стопорной и концевой муфтами.</w:t>
      </w:r>
    </w:p>
    <w:p w:rsidR="00B711F9" w:rsidRDefault="00B711F9">
      <w:pPr>
        <w:pStyle w:val="ConsPlusNormal"/>
        <w:spacing w:before="220"/>
        <w:ind w:firstLine="540"/>
        <w:jc w:val="both"/>
      </w:pPr>
      <w:r>
        <w:t>2.3.8. Подпитывающим пунктом называется надземное, наземное или подземное сооружение с подпитывающими аппаратами и оборудованием (баки питания, баки давления, подпитывающие агрегаты и др.).</w:t>
      </w:r>
    </w:p>
    <w:p w:rsidR="00B711F9" w:rsidRDefault="00B711F9">
      <w:pPr>
        <w:pStyle w:val="ConsPlusNormal"/>
        <w:spacing w:before="220"/>
        <w:ind w:firstLine="540"/>
        <w:jc w:val="both"/>
      </w:pPr>
      <w:r>
        <w:t>2.3.9. Разветвительным устройством называется часть кабельной линии высокого давления между концом стального трубопровода и концевыми однофазными муфтами.</w:t>
      </w:r>
    </w:p>
    <w:p w:rsidR="00B711F9" w:rsidRDefault="00B711F9">
      <w:pPr>
        <w:pStyle w:val="ConsPlusNormal"/>
        <w:spacing w:before="220"/>
        <w:ind w:firstLine="540"/>
        <w:jc w:val="both"/>
      </w:pPr>
      <w:r>
        <w:t>2.3.10. Подпитывающим агрегатом называется автоматически действующее устройство, состоящее из баков, насосов, труб, перепускных клапанов, вентилей, щита автоматики и другого оборудования, предназначенного для обеспечения подпитки маслом кабельной линии высокого давления.</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2.3.11. Проектирование и сооружение кабельных линий должны производиться на основе технико-экономических расчетов с учетом развития сети, ответственности и назначения линии, характера трассы, способа прокладки, конструкций кабелей и т.п.</w:t>
      </w:r>
    </w:p>
    <w:p w:rsidR="00B711F9" w:rsidRDefault="00B711F9">
      <w:pPr>
        <w:pStyle w:val="ConsPlusNormal"/>
        <w:spacing w:before="220"/>
        <w:ind w:firstLine="540"/>
        <w:jc w:val="both"/>
      </w:pPr>
      <w:r>
        <w:t xml:space="preserve">2.3.12. При выборе трассы кабельной линии следует по возможности избегать участков с грунтами, агрессивными по отношению к металлическим оболочкам кабелей (см. также </w:t>
      </w:r>
      <w:hyperlink w:anchor="P4892" w:history="1">
        <w:r>
          <w:rPr>
            <w:color w:val="0000FF"/>
          </w:rPr>
          <w:t>2.3.44</w:t>
        </w:r>
      </w:hyperlink>
      <w:r>
        <w:t>).</w:t>
      </w:r>
    </w:p>
    <w:p w:rsidR="00B711F9" w:rsidRDefault="00B711F9">
      <w:pPr>
        <w:pStyle w:val="ConsPlusNormal"/>
        <w:spacing w:before="220"/>
        <w:ind w:firstLine="540"/>
        <w:jc w:val="both"/>
      </w:pPr>
      <w:r>
        <w:t>2.3.13.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711F9" w:rsidRDefault="00B711F9">
      <w:pPr>
        <w:pStyle w:val="ConsPlusNormal"/>
        <w:spacing w:before="220"/>
        <w:ind w:firstLine="540"/>
        <w:jc w:val="both"/>
      </w:pPr>
      <w:r>
        <w:t>для кабельных линий выше 1 кВ по 1 м с каждой стороны от крайних кабелей;</w:t>
      </w:r>
    </w:p>
    <w:p w:rsidR="00B711F9" w:rsidRDefault="00B711F9">
      <w:pPr>
        <w:pStyle w:val="ConsPlusNormal"/>
        <w:spacing w:before="220"/>
        <w:ind w:firstLine="540"/>
        <w:jc w:val="both"/>
      </w:pPr>
      <w:r>
        <w:t>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B711F9" w:rsidRDefault="00B711F9">
      <w:pPr>
        <w:pStyle w:val="ConsPlusNormal"/>
        <w:spacing w:before="220"/>
        <w:ind w:firstLine="540"/>
        <w:jc w:val="both"/>
      </w:pPr>
      <w:r>
        <w:t xml:space="preserve">Для подводных кабельных линий до и выше 1 кВ в соответствии с указанными правилами должна быть установлена охранная зона, определяемая параллельными прямыми на расстоянии </w:t>
      </w:r>
      <w:r>
        <w:lastRenderedPageBreak/>
        <w:t>100 м от крайних кабелей.</w:t>
      </w:r>
    </w:p>
    <w:p w:rsidR="00B711F9" w:rsidRDefault="00B711F9">
      <w:pPr>
        <w:pStyle w:val="ConsPlusNormal"/>
        <w:spacing w:before="220"/>
        <w:ind w:firstLine="540"/>
        <w:jc w:val="both"/>
      </w:pPr>
      <w:r>
        <w:t>Охранные зоны кабельных линий используются с соблюдением требований правил охраны электрических сетей.</w:t>
      </w:r>
    </w:p>
    <w:p w:rsidR="00B711F9" w:rsidRDefault="00B711F9">
      <w:pPr>
        <w:pStyle w:val="ConsPlusNormal"/>
        <w:spacing w:before="220"/>
        <w:ind w:firstLine="540"/>
        <w:jc w:val="both"/>
      </w:pPr>
      <w:r>
        <w:t>2.3.14. Трасса кабельной линии должна выбираться с учетом наименьшего расхода кабеля, обеспечения его сохранности при механических воздействиях, обеспечения защиты от коррозии, вибрации, перегрева и от повреждений соседних кабелей электрической дугой при возникновении КЗ на одном из кабелей. При размещении кабелей следует избегать перекрещиваний их между собой, с трубопроводами и пр.</w:t>
      </w:r>
    </w:p>
    <w:p w:rsidR="00B711F9" w:rsidRDefault="00B711F9">
      <w:pPr>
        <w:pStyle w:val="ConsPlusNormal"/>
        <w:spacing w:before="220"/>
        <w:ind w:firstLine="540"/>
        <w:jc w:val="both"/>
      </w:pPr>
      <w:r>
        <w:t>При выборе трассы кабельной маслонаполненной линии низкого давления принимается во внимание рельеф местности для наиболее рационального размещения и использования на линии подпитывающих баков.</w:t>
      </w:r>
    </w:p>
    <w:p w:rsidR="00B711F9" w:rsidRDefault="00B711F9">
      <w:pPr>
        <w:pStyle w:val="ConsPlusNormal"/>
        <w:spacing w:before="220"/>
        <w:ind w:firstLine="540"/>
        <w:jc w:val="both"/>
      </w:pPr>
      <w:bookmarkStart w:id="95" w:name="P4835"/>
      <w:bookmarkEnd w:id="95"/>
      <w:r>
        <w:t>2.3.15. Кабельные линии должны выполняться так, чтобы в процессе монтажа и эксплуатации было исключено возникновение в них опасных механических напряжений и повреждений, для чего:</w:t>
      </w:r>
    </w:p>
    <w:p w:rsidR="00B711F9" w:rsidRDefault="00B711F9">
      <w:pPr>
        <w:pStyle w:val="ConsPlusNormal"/>
        <w:spacing w:before="220"/>
        <w:ind w:firstLine="540"/>
        <w:jc w:val="both"/>
      </w:pPr>
      <w:r>
        <w:t>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B711F9" w:rsidRDefault="00B711F9">
      <w:pPr>
        <w:pStyle w:val="ConsPlusNormal"/>
        <w:spacing w:before="220"/>
        <w:ind w:firstLine="540"/>
        <w:jc w:val="both"/>
      </w:pPr>
      <w:r>
        <w:t>кабели,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w:t>
      </w:r>
    </w:p>
    <w:p w:rsidR="00B711F9" w:rsidRDefault="00B711F9">
      <w:pPr>
        <w:pStyle w:val="ConsPlusNormal"/>
        <w:spacing w:before="220"/>
        <w:ind w:firstLine="540"/>
        <w:jc w:val="both"/>
      </w:pPr>
      <w:r>
        <w:t>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p w:rsidR="00B711F9" w:rsidRDefault="00B711F9">
      <w:pPr>
        <w:pStyle w:val="ConsPlusNormal"/>
        <w:spacing w:before="220"/>
        <w:ind w:firstLine="540"/>
        <w:jc w:val="both"/>
      </w:pPr>
      <w:r>
        <w:t>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p w:rsidR="00B711F9" w:rsidRDefault="00B711F9">
      <w:pPr>
        <w:pStyle w:val="ConsPlusNormal"/>
        <w:spacing w:before="220"/>
        <w:ind w:firstLine="540"/>
        <w:jc w:val="both"/>
      </w:pPr>
      <w:r>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лип), должны быть защищены по высоте на 2 м от уровня пола или земли и на 0,3 м в земле;</w:t>
      </w:r>
    </w:p>
    <w:p w:rsidR="00B711F9" w:rsidRDefault="00B711F9">
      <w:pPr>
        <w:pStyle w:val="ConsPlusNormal"/>
        <w:spacing w:before="220"/>
        <w:ind w:firstLine="540"/>
        <w:jc w:val="both"/>
      </w:pPr>
      <w:r>
        <w:t>при прокладке кабелей рядом с другими кабелями, находящимися в эксплуатации, должны быть приняты меры для предотвращения повреждения последних;</w:t>
      </w:r>
    </w:p>
    <w:p w:rsidR="00B711F9" w:rsidRDefault="00B711F9">
      <w:pPr>
        <w:pStyle w:val="ConsPlusNormal"/>
        <w:spacing w:before="220"/>
        <w:ind w:firstLine="540"/>
        <w:jc w:val="both"/>
      </w:pPr>
      <w:r>
        <w:t>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p w:rsidR="00B711F9" w:rsidRDefault="00B711F9">
      <w:pPr>
        <w:pStyle w:val="ConsPlusNormal"/>
        <w:spacing w:before="220"/>
        <w:ind w:firstLine="540"/>
        <w:jc w:val="both"/>
      </w:pPr>
      <w:r>
        <w:t>2.3.16. Защита кабельных линий от блуждающих токов и почвенной коррозии должна удовлетворять требованиям настоящих Правил и СНиП 3-04.03-85 "Защита строительных конструкций и сооружений от коррозии" Госстроя России.</w:t>
      </w:r>
    </w:p>
    <w:p w:rsidR="00B711F9" w:rsidRDefault="00B711F9">
      <w:pPr>
        <w:pStyle w:val="ConsPlusNormal"/>
        <w:spacing w:before="220"/>
        <w:ind w:firstLine="540"/>
        <w:jc w:val="both"/>
      </w:pPr>
      <w:r>
        <w:t>2.3.17. 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B711F9" w:rsidRDefault="00B711F9">
      <w:pPr>
        <w:pStyle w:val="ConsPlusNormal"/>
        <w:spacing w:before="220"/>
        <w:ind w:firstLine="540"/>
        <w:jc w:val="both"/>
      </w:pPr>
      <w:r>
        <w:lastRenderedPageBreak/>
        <w:t>2.3.18. Кабельные сооружения и конструкции, на которых укладываются кабели, должны выполняться из несгораемых материалов. Запрещается выполнение в кабельных сооружениях каких-либо временных устройств, хранение в них материалов и оборудования. 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p w:rsidR="00B711F9" w:rsidRDefault="00B711F9">
      <w:pPr>
        <w:pStyle w:val="ConsPlusNormal"/>
        <w:spacing w:before="220"/>
        <w:ind w:firstLine="540"/>
        <w:jc w:val="both"/>
      </w:pPr>
      <w:r>
        <w:t>2.3.19. Открытая прокладка кабельных линий должна производиться с учетом непосредственного действия солнечного излучения, а также теплоизлучений от различного рода источников тепла. При прокладке кабелей на географической широте более 65 град. защита от солнечного излучения не требуется.</w:t>
      </w:r>
    </w:p>
    <w:p w:rsidR="00B711F9" w:rsidRDefault="00B711F9">
      <w:pPr>
        <w:pStyle w:val="ConsPlusNormal"/>
        <w:spacing w:before="220"/>
        <w:ind w:firstLine="540"/>
        <w:jc w:val="both"/>
      </w:pPr>
      <w:r>
        <w:t>2.3.20. Радиусы внутренней кривой изгиба кабелей должны иметь по отношению к их наружному диаметру кратности не менее указанных в стандартах или технических условиях на соответствующие марки кабелей.</w:t>
      </w:r>
    </w:p>
    <w:p w:rsidR="00B711F9" w:rsidRDefault="00B711F9">
      <w:pPr>
        <w:pStyle w:val="ConsPlusNormal"/>
        <w:spacing w:before="220"/>
        <w:ind w:firstLine="540"/>
        <w:jc w:val="both"/>
      </w:pPr>
      <w:r>
        <w:t>2.3.21. Радиусы внутренней кривой изгиба жил кабелей при выполнении кабельных заделок должны иметь по отношению к приведенному диаметру жил кратности не менее указанных в стандартах или технических условиях на соответствующие марки кабелей.</w:t>
      </w:r>
    </w:p>
    <w:p w:rsidR="00B711F9" w:rsidRDefault="00B711F9">
      <w:pPr>
        <w:pStyle w:val="ConsPlusNormal"/>
        <w:spacing w:before="220"/>
        <w:ind w:firstLine="540"/>
        <w:jc w:val="both"/>
      </w:pPr>
      <w:r>
        <w:t>2.3.22. Усилия тяжения при прокладке кабелей и протягивании их в трубах определяются механическими напряжениями, допустимыми для жил и оболочек.</w:t>
      </w:r>
    </w:p>
    <w:p w:rsidR="00B711F9" w:rsidRDefault="00B711F9">
      <w:pPr>
        <w:pStyle w:val="ConsPlusNormal"/>
        <w:spacing w:before="220"/>
        <w:ind w:firstLine="540"/>
        <w:jc w:val="both"/>
      </w:pPr>
      <w:r>
        <w:t>2.3.23. Каждая кабельная линия должна иметь свой номер или наименование. Если кабельная линия состоит из нескольких параллельных кабелей, то каждый из них должен иметь тот же номер с добавлением букв А, Б, В и т.д. Открыто проложенные кабели, а также все кабельные муфты должны быть снабжены бирками с обозначением на бирках кабелей и концевых муфт марки, напряжения, сечения, номера или наименования линии; на бирках соединительных муфт - номера муфты и даты монтажа. Бирки должны быть стойкими к воздействию окружающей среды. На кабелях, проложенных в кабельных сооружениях, бирки должны располагаться по длине не реже чем через каждые 50 м.</w:t>
      </w:r>
    </w:p>
    <w:p w:rsidR="00B711F9" w:rsidRDefault="00B711F9">
      <w:pPr>
        <w:pStyle w:val="ConsPlusNormal"/>
        <w:spacing w:before="220"/>
        <w:ind w:firstLine="540"/>
        <w:jc w:val="both"/>
      </w:pPr>
      <w:r>
        <w:t>2.3.24. Охранные зоны кабельных линий, проложенных в земле в незастроенной местности, должны быть обозначены информационными знаками.</w:t>
      </w:r>
    </w:p>
    <w:p w:rsidR="00B711F9" w:rsidRDefault="00B711F9">
      <w:pPr>
        <w:pStyle w:val="ConsPlusNormal"/>
        <w:spacing w:before="220"/>
        <w:ind w:firstLine="540"/>
        <w:jc w:val="both"/>
      </w:pPr>
      <w:r>
        <w:t>Информационные знаки следует устанавливать не реже чем через 500 м, а также в местах изменения направления кабельных линий.</w:t>
      </w:r>
    </w:p>
    <w:p w:rsidR="00B711F9" w:rsidRDefault="00B711F9">
      <w:pPr>
        <w:pStyle w:val="ConsPlusNormal"/>
        <w:spacing w:before="220"/>
        <w:ind w:firstLine="540"/>
        <w:jc w:val="both"/>
      </w:pPr>
      <w:r>
        <w:t>На информационных знаках должны быть указаны ширина охранных зон кабельных линий и номера телефонов владельцев кабельных линий.</w:t>
      </w:r>
    </w:p>
    <w:p w:rsidR="00B711F9" w:rsidRDefault="00B711F9">
      <w:pPr>
        <w:pStyle w:val="ConsPlusNormal"/>
        <w:jc w:val="both"/>
      </w:pPr>
      <w:r>
        <w:t xml:space="preserve">(п. 2.3.24 в ред. </w:t>
      </w:r>
      <w:hyperlink r:id="rId22" w:history="1">
        <w:r>
          <w:rPr>
            <w:color w:val="0000FF"/>
          </w:rPr>
          <w:t>решения</w:t>
        </w:r>
      </w:hyperlink>
      <w:r>
        <w:t xml:space="preserve"> Минтопэнерго РФ от 13.07.1998)</w:t>
      </w:r>
    </w:p>
    <w:p w:rsidR="00B711F9" w:rsidRDefault="00B711F9">
      <w:pPr>
        <w:pStyle w:val="ConsPlusNormal"/>
      </w:pPr>
    </w:p>
    <w:p w:rsidR="00B711F9" w:rsidRDefault="00B711F9">
      <w:pPr>
        <w:pStyle w:val="ConsPlusNormal"/>
        <w:jc w:val="center"/>
        <w:outlineLvl w:val="3"/>
      </w:pPr>
      <w:r>
        <w:t>ВЫБОР СПОСОБОВ ПРОКЛАДКИ</w:t>
      </w:r>
    </w:p>
    <w:p w:rsidR="00B711F9" w:rsidRDefault="00B711F9">
      <w:pPr>
        <w:pStyle w:val="ConsPlusNormal"/>
      </w:pPr>
    </w:p>
    <w:p w:rsidR="00B711F9" w:rsidRDefault="00B711F9">
      <w:pPr>
        <w:pStyle w:val="ConsPlusNormal"/>
        <w:ind w:firstLine="540"/>
        <w:jc w:val="both"/>
      </w:pPr>
      <w:r>
        <w:t>2.3.25. При выборе способов прокладки силовых кабельных линий до 35 кВ необходимо руководствоваться следующим:</w:t>
      </w:r>
    </w:p>
    <w:p w:rsidR="00B711F9" w:rsidRDefault="00B711F9">
      <w:pPr>
        <w:pStyle w:val="ConsPlusNormal"/>
        <w:spacing w:before="220"/>
        <w:ind w:firstLine="540"/>
        <w:jc w:val="both"/>
      </w:pPr>
      <w:r>
        <w:t>1.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отдельных траншеях с расстоянием между группами кабелей не менее 0,5 м или в каналах, туннелях, по эстакадам и в галереях.</w:t>
      </w:r>
    </w:p>
    <w:p w:rsidR="00B711F9" w:rsidRDefault="00B711F9">
      <w:pPr>
        <w:pStyle w:val="ConsPlusNormal"/>
        <w:spacing w:before="220"/>
        <w:ind w:firstLine="540"/>
        <w:jc w:val="both"/>
      </w:pPr>
      <w:r>
        <w:t>2. Прокладка кабелей в туннелях, по эстакадам и в галереях рекомендуется при количестве силовых кабелей, идущих в одном направлении, более 20.</w:t>
      </w:r>
    </w:p>
    <w:p w:rsidR="00B711F9" w:rsidRDefault="00B711F9">
      <w:pPr>
        <w:pStyle w:val="ConsPlusNormal"/>
        <w:spacing w:before="220"/>
        <w:ind w:firstLine="540"/>
        <w:jc w:val="both"/>
      </w:pPr>
      <w:r>
        <w:t xml:space="preserve">3.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w:t>
      </w:r>
      <w:r>
        <w:lastRenderedPageBreak/>
        <w:t>и т.п.</w:t>
      </w:r>
    </w:p>
    <w:p w:rsidR="00B711F9" w:rsidRDefault="00B711F9">
      <w:pPr>
        <w:pStyle w:val="ConsPlusNormal"/>
        <w:spacing w:before="220"/>
        <w:ind w:firstLine="540"/>
        <w:jc w:val="both"/>
      </w:pPr>
      <w:r>
        <w:t>4. При выборе способов прокладки кабелей по территориям городов должны учитываться первоначальные капитальные затраты и затраты, связанные с производством эксплуатационно-ремонтных работ, а также удобство и экономичность обслуживания сооружений.</w:t>
      </w:r>
    </w:p>
    <w:p w:rsidR="00B711F9" w:rsidRDefault="00B711F9">
      <w:pPr>
        <w:pStyle w:val="ConsPlusNormal"/>
        <w:spacing w:before="220"/>
        <w:ind w:firstLine="540"/>
        <w:jc w:val="both"/>
      </w:pPr>
      <w:r>
        <w:t>2.3.26. На территориях электростанций кабельные линии должны прокладываться в туннелях, коробах, каналах, блоках, по эстакадам и в галереях. Прокладка силовых кабелей в траншеях допускается только к удаленным вспомогательным объектам (склады топлива, мастерские) при количестве не более шести. На территориях электростанций общей мощностью до 25 МВт допускается также прокладка кабелей в траншеях.</w:t>
      </w:r>
    </w:p>
    <w:p w:rsidR="00B711F9" w:rsidRDefault="00B711F9">
      <w:pPr>
        <w:pStyle w:val="ConsPlusNormal"/>
        <w:spacing w:before="220"/>
        <w:ind w:firstLine="540"/>
        <w:jc w:val="both"/>
      </w:pPr>
      <w:r>
        <w:t>2.3.27. 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p w:rsidR="00B711F9" w:rsidRDefault="00B711F9">
      <w:pPr>
        <w:pStyle w:val="ConsPlusNormal"/>
        <w:spacing w:before="220"/>
        <w:ind w:firstLine="540"/>
        <w:jc w:val="both"/>
      </w:pPr>
      <w:r>
        <w:t>2.3.28. На территориях подстанций и распределительных устройств кабельные линии должны прокладываться в туннелях, коробах, каналах, трубах, в земле (в траншеях), наземных железобетонных лотках, по эстакадам и в галереях.</w:t>
      </w:r>
    </w:p>
    <w:p w:rsidR="00B711F9" w:rsidRDefault="00B711F9">
      <w:pPr>
        <w:pStyle w:val="ConsPlusNormal"/>
        <w:spacing w:before="220"/>
        <w:ind w:firstLine="540"/>
        <w:jc w:val="both"/>
      </w:pPr>
      <w:r>
        <w:t>2.3.29. В городах и поселках одиночные кабельные линии следует, как правило, прокладывать в земле (в траншеях) по непроезжей части улиц (под тротуарами), по дворам и техническим полосам в виде газонов.</w:t>
      </w:r>
    </w:p>
    <w:p w:rsidR="00B711F9" w:rsidRDefault="00B711F9">
      <w:pPr>
        <w:pStyle w:val="ConsPlusNormal"/>
        <w:spacing w:before="220"/>
        <w:ind w:firstLine="540"/>
        <w:jc w:val="both"/>
      </w:pPr>
      <w:r>
        <w:t>2.3.30. По улицам и площадям, насыщенным подземными коммуникациями, прокладку кабельных линий в количестве 10 и более в потоке рекомендуется производить в коллекторах и кабельных туннелях. При пересечении улиц и площадей с усовершенствованными покрытиями и с интенсивным движением транспорта кабельные линии должны прокладываться в блоках или трубах.</w:t>
      </w:r>
    </w:p>
    <w:p w:rsidR="00B711F9" w:rsidRDefault="00B711F9">
      <w:pPr>
        <w:pStyle w:val="ConsPlusNormal"/>
        <w:spacing w:before="220"/>
        <w:ind w:firstLine="540"/>
        <w:jc w:val="both"/>
      </w:pPr>
      <w:r>
        <w:t>2.3.31. При сооружении кабельных линий в районах многолетней мерзлоты следует учитывать физические явления, связанные с природой многолетней мерзлоты: пучинистый грунт, морозобойные трещины, оползни и т.п. В зависимости от местных условий кабели могут прокладываться в земле (в траншеях) ниже деятельного слоя, в деятельном слое в сухих, хорошо дренирующих грунтах, в искусственных насыпях из крупноскелетных сухих привозных грунтов, в лотках по поверхности земли, на эстакадах. Рекомендуется совместная прокладка кабелей с трубопроводами теплофикации, водопровода, канализации и т.п. в специальных сооружениях (коллекторах).</w:t>
      </w:r>
    </w:p>
    <w:p w:rsidR="00B711F9" w:rsidRDefault="00B711F9">
      <w:pPr>
        <w:pStyle w:val="ConsPlusNormal"/>
        <w:spacing w:before="220"/>
        <w:ind w:firstLine="540"/>
        <w:jc w:val="both"/>
      </w:pPr>
      <w:r>
        <w:t>2.3.32. Осуществление разных видов прокладок кабелей в районах многолетней мерзлоты должно производиться с учетом следующего:</w:t>
      </w:r>
    </w:p>
    <w:p w:rsidR="00B711F9" w:rsidRDefault="00B711F9">
      <w:pPr>
        <w:pStyle w:val="ConsPlusNormal"/>
        <w:spacing w:before="220"/>
        <w:ind w:firstLine="540"/>
        <w:jc w:val="both"/>
      </w:pPr>
      <w:r>
        <w:t>1. Для прокладки кабелей в земляных траншеях наиболее пригодными грунтами являются дренирующие грунты (скальные, галечные, гравийные, щебенистые и крупнопесчаные); пучинистые и просадочные грунты непригодны для прокладки в них кабельных линий. Прокладку кабелей непосредственно в грунте допускается осуществлять при числе кабелей не более четырех. По грунтово-мерзлотным и климатическим условиям запрещается прокладка кабелей в трубах, проложенных в земле. На пересечениях с другими кабельными линиями, дорогами и подземными коммуникациями кабели следует защищать железобетонными плитами.</w:t>
      </w:r>
    </w:p>
    <w:p w:rsidR="00B711F9" w:rsidRDefault="00B711F9">
      <w:pPr>
        <w:pStyle w:val="ConsPlusNormal"/>
        <w:spacing w:before="220"/>
        <w:ind w:firstLine="540"/>
        <w:jc w:val="both"/>
      </w:pPr>
      <w:r>
        <w:t>Прокладка кабелей вблизи зданий не допускается. Ввод кабелей из траншеи в здание при отсутствии вентилируемого подполья должен выполняться выше нулевой отметки.</w:t>
      </w:r>
    </w:p>
    <w:p w:rsidR="00B711F9" w:rsidRDefault="00B711F9">
      <w:pPr>
        <w:pStyle w:val="ConsPlusNormal"/>
        <w:spacing w:before="220"/>
        <w:ind w:firstLine="540"/>
        <w:jc w:val="both"/>
      </w:pPr>
      <w:r>
        <w:t xml:space="preserve">2. Прокладку кабелей в каналах допускается применять в местах, где деятельный слой состоит из непучинистых грунтов и имеет ровную поверхность с уклоном не более 0,2%, обеспечивающим сток поверхностных вод. Кабельные каналы следует выполнять из </w:t>
      </w:r>
      <w:r>
        <w:lastRenderedPageBreak/>
        <w:t>водонепроницаемого железобетона и покрывать снаружи надежной гидроизоляцией. Сверху каналы необходимо закрывать железобетонными плитами. Каналы могут выполняться заглубленными в грунт и без заглубления (поверх грунта). В последнем случае под каналом и вблизи него должна быть выполнена подушка толщиной не менее 0,5 м из сухого грунта.</w:t>
      </w:r>
    </w:p>
    <w:p w:rsidR="00B711F9" w:rsidRDefault="00B711F9">
      <w:pPr>
        <w:pStyle w:val="ConsPlusNormal"/>
        <w:spacing w:before="220"/>
        <w:ind w:firstLine="540"/>
        <w:jc w:val="both"/>
      </w:pPr>
      <w:r>
        <w:t>2.3.33. Внутри зданий кабельные линии можно прокладывать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p w:rsidR="00B711F9" w:rsidRDefault="00B711F9">
      <w:pPr>
        <w:pStyle w:val="ConsPlusNormal"/>
        <w:spacing w:before="220"/>
        <w:ind w:firstLine="540"/>
        <w:jc w:val="both"/>
      </w:pPr>
      <w:r>
        <w:t>2.3.34. Маслонаполненные кабели могут прокладываться (при любом количестве кабелей) в туннелях и галереях и в земле (в траншеях); способ их прокладки определяется проектом.</w:t>
      </w:r>
    </w:p>
    <w:p w:rsidR="00B711F9" w:rsidRDefault="00B711F9">
      <w:pPr>
        <w:pStyle w:val="ConsPlusNormal"/>
      </w:pPr>
    </w:p>
    <w:p w:rsidR="00B711F9" w:rsidRDefault="00B711F9">
      <w:pPr>
        <w:pStyle w:val="ConsPlusNormal"/>
        <w:jc w:val="center"/>
        <w:outlineLvl w:val="3"/>
      </w:pPr>
      <w:r>
        <w:t>ВЫБОР КАБЕЛЕЙ</w:t>
      </w:r>
    </w:p>
    <w:p w:rsidR="00B711F9" w:rsidRDefault="00B711F9">
      <w:pPr>
        <w:pStyle w:val="ConsPlusNormal"/>
      </w:pPr>
    </w:p>
    <w:p w:rsidR="00B711F9" w:rsidRDefault="00B711F9">
      <w:pPr>
        <w:pStyle w:val="ConsPlusNormal"/>
        <w:ind w:firstLine="540"/>
        <w:jc w:val="both"/>
      </w:pPr>
      <w:r>
        <w:t>2.3.35. Для кабельных линий, прокладываемых по трассам, проходящим в различных грунтах и условиях окружающей среды, выбор конструкций и сечений кабелей следует производить по участку с наиболее тяжелыми условиями, если длина участков с более легкими условиями не превышает строительной длины кабеля.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w:t>
      </w:r>
    </w:p>
    <w:p w:rsidR="00B711F9" w:rsidRDefault="00B711F9">
      <w:pPr>
        <w:pStyle w:val="ConsPlusNormal"/>
        <w:spacing w:before="220"/>
        <w:ind w:firstLine="540"/>
        <w:jc w:val="both"/>
      </w:pPr>
      <w:r>
        <w:t xml:space="preserve">2.3.36. Для кабельных линий, прокладываемых по трассам с различными условиями охлаждения, сечения кабелей должны выбираться по участку трассы с худшими условиями охлаждения, если длина его составляет более 10 м. Допускается для кабельных линий до 10 кВ, за исключением подводных, применение кабелей разных сечений, но не более трех при условии, что длина наименьшего отрезка составляет не менее 20 м (см. также </w:t>
      </w:r>
      <w:hyperlink w:anchor="P4934" w:history="1">
        <w:r>
          <w:rPr>
            <w:color w:val="0000FF"/>
          </w:rPr>
          <w:t>2.3.70</w:t>
        </w:r>
      </w:hyperlink>
      <w:r>
        <w:t>).</w:t>
      </w:r>
    </w:p>
    <w:p w:rsidR="00B711F9" w:rsidRDefault="00B711F9">
      <w:pPr>
        <w:pStyle w:val="ConsPlusNormal"/>
        <w:spacing w:before="220"/>
        <w:ind w:firstLine="540"/>
        <w:jc w:val="both"/>
      </w:pPr>
      <w:bookmarkStart w:id="96" w:name="P4880"/>
      <w:bookmarkEnd w:id="96"/>
      <w:r>
        <w:t>2.3.37. 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p w:rsidR="00B711F9" w:rsidRDefault="00B711F9">
      <w:pPr>
        <w:pStyle w:val="ConsPlusNormal"/>
        <w:spacing w:before="220"/>
        <w:ind w:firstLine="540"/>
        <w:jc w:val="both"/>
      </w:pPr>
      <w:r>
        <w:t>2.3.38. Трубопроводы кабельных маслонаполненных линий высокого давления, прокладываемые в земле или воде, должны иметь защиту от коррозии в соответствии с проектом.</w:t>
      </w:r>
    </w:p>
    <w:p w:rsidR="00B711F9" w:rsidRDefault="00B711F9">
      <w:pPr>
        <w:pStyle w:val="ConsPlusNormal"/>
        <w:spacing w:before="220"/>
        <w:ind w:firstLine="540"/>
        <w:jc w:val="both"/>
      </w:pPr>
      <w:r>
        <w:t>2.3.39. В кабельных сооружениях и производственных помещениях при отсутствии опасности механических повреждений в эксплуатации рекомендуется прокладывать небронированные кабели, а при наличии опасности механических повреждений в эксплуатации должны применяться бронированные кабели или защита их от механических повреждений.</w:t>
      </w:r>
    </w:p>
    <w:p w:rsidR="00B711F9" w:rsidRDefault="00B711F9">
      <w:pPr>
        <w:pStyle w:val="ConsPlusNormal"/>
        <w:spacing w:before="220"/>
        <w:ind w:firstLine="540"/>
        <w:jc w:val="both"/>
      </w:pPr>
      <w:r>
        <w:t>Вне кабельных сооружений допускается прокладка небронированных кабелей на недоступной высоте (не менее 2 м); на меньшей высоте прокладка небронированных кабелей допускается при условии защиты их от механических повреждений (коробами, угловой сталью, трубами и т.п.).</w:t>
      </w:r>
    </w:p>
    <w:p w:rsidR="00B711F9" w:rsidRDefault="00B711F9">
      <w:pPr>
        <w:pStyle w:val="ConsPlusNormal"/>
        <w:spacing w:before="220"/>
        <w:ind w:firstLine="540"/>
        <w:jc w:val="both"/>
      </w:pPr>
      <w:r>
        <w:t xml:space="preserve">При смешанной прокладке (земля - кабельное сооружение или производственное помещение) рекомендуется применение тех же марок кабелей, что и для прокладки в земле (см. </w:t>
      </w:r>
      <w:hyperlink w:anchor="P4880" w:history="1">
        <w:r>
          <w:rPr>
            <w:color w:val="0000FF"/>
          </w:rPr>
          <w:t>2.3.37</w:t>
        </w:r>
      </w:hyperlink>
      <w:r>
        <w:t>), но без горючих наружных защитных покровов.</w:t>
      </w:r>
    </w:p>
    <w:p w:rsidR="00B711F9" w:rsidRDefault="00B711F9">
      <w:pPr>
        <w:pStyle w:val="ConsPlusNormal"/>
        <w:spacing w:before="220"/>
        <w:ind w:firstLine="540"/>
        <w:jc w:val="both"/>
      </w:pPr>
      <w:r>
        <w:t xml:space="preserve">2.3.40. При прокладке кабельных линий в кабельных сооружениях, а также в производственных помещениях бронированные кабели не должны иметь поверх брони, а </w:t>
      </w:r>
      <w:r>
        <w:lastRenderedPageBreak/>
        <w:t>небронированные кабели - поверх металлических оболочек защитных покровов из горючих материалов.</w:t>
      </w:r>
    </w:p>
    <w:p w:rsidR="00B711F9" w:rsidRDefault="00B711F9">
      <w:pPr>
        <w:pStyle w:val="ConsPlusNormal"/>
        <w:spacing w:before="220"/>
        <w:ind w:firstLine="540"/>
        <w:jc w:val="both"/>
      </w:pPr>
      <w:r>
        <w:t>Для открытой прокладки не допускается применять силовые и контрольные кабели с горючей полиэтиленовой изоляцией.</w:t>
      </w:r>
    </w:p>
    <w:p w:rsidR="00B711F9" w:rsidRDefault="00B711F9">
      <w:pPr>
        <w:pStyle w:val="ConsPlusNormal"/>
        <w:spacing w:before="220"/>
        <w:ind w:firstLine="540"/>
        <w:jc w:val="both"/>
      </w:pPr>
      <w:r>
        <w:t>Металлические оболочки кабелей и металлические поверхности, по которым они прокладываются, должны быть защищены негорючим антикоррозийным покрытием.</w:t>
      </w:r>
    </w:p>
    <w:p w:rsidR="00B711F9" w:rsidRDefault="00B711F9">
      <w:pPr>
        <w:pStyle w:val="ConsPlusNormal"/>
        <w:spacing w:before="220"/>
        <w:ind w:firstLine="540"/>
        <w:jc w:val="both"/>
      </w:pPr>
      <w:r>
        <w:t>При прокладке в помещениях с агрессивной средой должны применяться кабели, стойкие к воздействию этой среды.</w:t>
      </w:r>
    </w:p>
    <w:p w:rsidR="00B711F9" w:rsidRDefault="00B711F9">
      <w:pPr>
        <w:pStyle w:val="ConsPlusNormal"/>
        <w:spacing w:before="220"/>
        <w:ind w:firstLine="540"/>
        <w:jc w:val="both"/>
      </w:pPr>
      <w:r>
        <w:t xml:space="preserve">2.3.41. Для кабельных линий электростанций, распределительных устройств и подстанций, указанных в </w:t>
      </w:r>
      <w:hyperlink w:anchor="P4957" w:history="1">
        <w:r>
          <w:rPr>
            <w:color w:val="0000FF"/>
          </w:rPr>
          <w:t>2.3.76</w:t>
        </w:r>
      </w:hyperlink>
      <w:r>
        <w:t>, рекомендуется применять кабели, бронированные стальной лентой, защищенной негорючим покрытием. На электростанциях применение кабелей с горючей полиэтиленовой изоляцией не допускается.</w:t>
      </w:r>
    </w:p>
    <w:p w:rsidR="00B711F9" w:rsidRDefault="00B711F9">
      <w:pPr>
        <w:pStyle w:val="ConsPlusNormal"/>
        <w:spacing w:before="220"/>
        <w:ind w:firstLine="540"/>
        <w:jc w:val="both"/>
      </w:pPr>
      <w:r>
        <w:t>2.3.42. Для кабельных линий, прокладываемых в кабельных блоках и трубах, как правило, должны применяться небронированные кабели в свинцовой усиленной оболочке. На участках блоков и труб, а также ответвлений от них длиной до 50 м допускается прокладка бронированных кабелей в свинцовой или алюминиевой оболочке без наружного покрова из кабельной пряжи. Для кабельных линий, прокладываемых в трубах, допускается применение кабелей в пластмассовой или резиновой оболочке.</w:t>
      </w:r>
    </w:p>
    <w:p w:rsidR="00B711F9" w:rsidRDefault="00B711F9">
      <w:pPr>
        <w:pStyle w:val="ConsPlusNormal"/>
        <w:spacing w:before="220"/>
        <w:ind w:firstLine="540"/>
        <w:jc w:val="both"/>
      </w:pPr>
      <w:r>
        <w:t>2.3.43. Для прокладки в почвах, содержащих вещества, разрушительно действующие на оболочки кабелей (солончаки, болота, насыпной грунт со шлаком и строительным материалом и т.п.), а также в зонах, опасных из-за воздействия электрокоррозии, должны применяться кабели со свинцовыми оболочками и усиленными защитными покровами типов Бл, Б2л или кабели с алюминиевыми оболочками и особо усиленными защитными покровами типов Бв, Бп (в сплошном влагостойком пластмассовом шланге).</w:t>
      </w:r>
    </w:p>
    <w:p w:rsidR="00B711F9" w:rsidRDefault="00B711F9">
      <w:pPr>
        <w:pStyle w:val="ConsPlusNormal"/>
        <w:spacing w:before="220"/>
        <w:ind w:firstLine="540"/>
        <w:jc w:val="both"/>
      </w:pPr>
      <w:bookmarkStart w:id="97" w:name="P4892"/>
      <w:bookmarkEnd w:id="97"/>
      <w:r>
        <w:t>2.3.44. В местах пересечения кабельными линиями болот кабели должны выбираться с учетом геологических условий, а также химических и механических воздействий.</w:t>
      </w:r>
    </w:p>
    <w:p w:rsidR="00B711F9" w:rsidRDefault="00B711F9">
      <w:pPr>
        <w:pStyle w:val="ConsPlusNormal"/>
        <w:spacing w:before="220"/>
        <w:ind w:firstLine="540"/>
        <w:jc w:val="both"/>
      </w:pPr>
      <w:r>
        <w:t>2.3.45. Для прокладки в почвах, подверженных смещению, должны применяться кабели с проволочной броней или приниматься меры по устранению усилий, действующих на кабель при смещении почвы (укрепление грунта шпунтовыми или свайными рядами и т.п.).</w:t>
      </w:r>
    </w:p>
    <w:p w:rsidR="00B711F9" w:rsidRDefault="00B711F9">
      <w:pPr>
        <w:pStyle w:val="ConsPlusNormal"/>
        <w:spacing w:before="220"/>
        <w:ind w:firstLine="540"/>
        <w:jc w:val="both"/>
      </w:pPr>
      <w:bookmarkStart w:id="98" w:name="P4894"/>
      <w:bookmarkEnd w:id="98"/>
      <w:r>
        <w:t xml:space="preserve">2.3.46. В местах пересечения кабельными линиями ручьев, их пойм и канав должны применяться такие же кабели, как и для прокладки в земле (см. также </w:t>
      </w:r>
      <w:hyperlink w:anchor="P5040" w:history="1">
        <w:r>
          <w:rPr>
            <w:color w:val="0000FF"/>
          </w:rPr>
          <w:t>2.3.99</w:t>
        </w:r>
      </w:hyperlink>
      <w:r>
        <w:t>).</w:t>
      </w:r>
    </w:p>
    <w:p w:rsidR="00B711F9" w:rsidRDefault="00B711F9">
      <w:pPr>
        <w:pStyle w:val="ConsPlusNormal"/>
        <w:spacing w:before="220"/>
        <w:ind w:firstLine="540"/>
        <w:jc w:val="both"/>
      </w:pPr>
      <w:r>
        <w:t>2.3.47. Для кабельных линий, прокладываемых по железнодорожным мостам, а также по другим мостам с интенсивным движением транспорта, рекомендуется применять бронированные кабели в алюминиевой оболочке.</w:t>
      </w:r>
    </w:p>
    <w:p w:rsidR="00B711F9" w:rsidRDefault="00B711F9">
      <w:pPr>
        <w:pStyle w:val="ConsPlusNormal"/>
        <w:spacing w:before="220"/>
        <w:ind w:firstLine="540"/>
        <w:jc w:val="both"/>
      </w:pPr>
      <w:r>
        <w:t xml:space="preserve">2.3.48. Для кабельных линий передвижных механизмов должны применяться гибкие кабели с резиновой или другой аналогичной изоляцией, выдерживающей многократные изгибы (см. также </w:t>
      </w:r>
      <w:hyperlink w:anchor="P4292" w:history="1">
        <w:r>
          <w:rPr>
            <w:color w:val="0000FF"/>
          </w:rPr>
          <w:t>1.7.111</w:t>
        </w:r>
      </w:hyperlink>
      <w:r>
        <w:t>).</w:t>
      </w:r>
    </w:p>
    <w:p w:rsidR="00B711F9" w:rsidRDefault="00B711F9">
      <w:pPr>
        <w:pStyle w:val="ConsPlusNormal"/>
        <w:spacing w:before="220"/>
        <w:ind w:firstLine="540"/>
        <w:jc w:val="both"/>
      </w:pPr>
      <w:r>
        <w:t>2.3.49. Для подводных кабельных линий следует применять кабели с броней из круглой проволоки, по возможности одной строительной длины. С этой целью разрешается применение одножильных кабелей.</w:t>
      </w:r>
    </w:p>
    <w:p w:rsidR="00B711F9" w:rsidRDefault="00B711F9">
      <w:pPr>
        <w:pStyle w:val="ConsPlusNormal"/>
        <w:spacing w:before="220"/>
        <w:ind w:firstLine="540"/>
        <w:jc w:val="both"/>
      </w:pPr>
      <w:r>
        <w:t xml:space="preserve">В местах перехода кабельных линий с берега в море при наличии сильного морского прибоя, при прокладке кабеля на участках рек с сильным течением и размываемыми берегами, а также на больших глубинах (до 40 - 60 м) следует применять кабель с двойной металлической </w:t>
      </w:r>
      <w:r>
        <w:lastRenderedPageBreak/>
        <w:t>броней.</w:t>
      </w:r>
    </w:p>
    <w:p w:rsidR="00B711F9" w:rsidRDefault="00B711F9">
      <w:pPr>
        <w:pStyle w:val="ConsPlusNormal"/>
        <w:spacing w:before="220"/>
        <w:ind w:firstLine="540"/>
        <w:jc w:val="both"/>
      </w:pPr>
      <w:r>
        <w:t>Кабели с резиновой изоляцией в поливинилхлоридной оболочке, а также кабели в алюминиевой оболочке без специальных водонепроницаемых покрытий для прокладки в воде не допускаются.</w:t>
      </w:r>
    </w:p>
    <w:p w:rsidR="00B711F9" w:rsidRDefault="00B711F9">
      <w:pPr>
        <w:pStyle w:val="ConsPlusNormal"/>
        <w:spacing w:before="220"/>
        <w:ind w:firstLine="540"/>
        <w:jc w:val="both"/>
      </w:pPr>
      <w:r>
        <w:t>При прокладке кабельных линий через небольшие несудоходные и несплавные реки шириной (вместе с затопляемой поймой) не более 100 м, с устойчивыми руслом и дном допускается применение кабелей с ленточной броней.</w:t>
      </w:r>
    </w:p>
    <w:p w:rsidR="00B711F9" w:rsidRDefault="00B711F9">
      <w:pPr>
        <w:pStyle w:val="ConsPlusNormal"/>
        <w:spacing w:before="220"/>
        <w:ind w:firstLine="540"/>
        <w:jc w:val="both"/>
      </w:pPr>
      <w:r>
        <w:t>2.3.50. Для кабельных маслонаполненных линий напряжением 110 - 220 кВ тип и конструкция кабелей определяются проектом.</w:t>
      </w:r>
    </w:p>
    <w:p w:rsidR="00B711F9" w:rsidRDefault="00B711F9">
      <w:pPr>
        <w:pStyle w:val="ConsPlusNormal"/>
        <w:spacing w:before="220"/>
        <w:ind w:firstLine="540"/>
        <w:jc w:val="both"/>
      </w:pPr>
      <w:bookmarkStart w:id="99" w:name="P4902"/>
      <w:bookmarkEnd w:id="99"/>
      <w:r>
        <w:t>2.3.51. При прокладке кабельных линий до 35 кВ на вертикальных и наклонных участках трассы с разностью уровней, превышающей допустимую по ГОСТ для кабелей с вязкой пропиткой, должны применяться кабели с нестекающей пропиточной массой, кабели с обедненно-пропитанной бумажной изоляцией и кабели с резиновой или пластмассовой изоляцией. Для указанных условий кабели с вязкой пропиткой допускается применять только со стопорными муфтами, размещенными по трассе, в соответствии с допустимыми разностями уровней для этих кабелей по ГОСТ.</w:t>
      </w:r>
    </w:p>
    <w:p w:rsidR="00B711F9" w:rsidRDefault="00B711F9">
      <w:pPr>
        <w:pStyle w:val="ConsPlusNormal"/>
        <w:spacing w:before="220"/>
        <w:ind w:firstLine="540"/>
        <w:jc w:val="both"/>
      </w:pPr>
      <w:r>
        <w:t>Разность вертикальных отметок между стопорными муфтами кабельных маслонаполненных линий низкого давления определяется соответствующими техническими условиями на кабель и расчетом подпитки при предельных тепловых режимах.</w:t>
      </w:r>
    </w:p>
    <w:p w:rsidR="00B711F9" w:rsidRDefault="00B711F9">
      <w:pPr>
        <w:pStyle w:val="ConsPlusNormal"/>
        <w:spacing w:before="220"/>
        <w:ind w:firstLine="540"/>
        <w:jc w:val="both"/>
      </w:pPr>
      <w:r>
        <w:t>2.3.52. В четырехпроводных сетях должны применяться четырехжильные кабели. Прокладка нулевых жил отдельно от фазных не допускается. Допускается применение трехжильных силовых кабелей в алюминиевой оболочке напряжением до 1 кВ с использованием их оболочки в качестве нулевого провода (четвертой жилы) в четырехпроводных сетях переменного тока (осветительных, силовых и смешанных) с глухозаземленной нейтралью, за исключением установок со взрывоопасной средой и установок, в которых при нормальных условиях эксплуатации ток в нулевом проводе составляет более 75% допустимого длительного тока фазного провода.</w:t>
      </w:r>
    </w:p>
    <w:p w:rsidR="00B711F9" w:rsidRDefault="00B711F9">
      <w:pPr>
        <w:pStyle w:val="ConsPlusNormal"/>
        <w:spacing w:before="220"/>
        <w:ind w:firstLine="540"/>
        <w:jc w:val="both"/>
      </w:pPr>
      <w:r>
        <w:t>Использование для указанной цели свинцовых оболочек трехжильных силовых кабелей допускается лишь в реконструируемых городских электрических сетях 220/127 и 380/220 В.</w:t>
      </w:r>
    </w:p>
    <w:p w:rsidR="00B711F9" w:rsidRDefault="00B711F9">
      <w:pPr>
        <w:pStyle w:val="ConsPlusNormal"/>
        <w:spacing w:before="220"/>
        <w:ind w:firstLine="540"/>
        <w:jc w:val="both"/>
      </w:pPr>
      <w:r>
        <w:t>2.3.53. Для кабельных линий до 35 кВ допускается применять одножильные кабели, если это приводит к значительной экономии меди или алюминия в сравнении с трехжильными или если отсутствует возможность применения кабеля необходимой строительной длины. Сечение этих кабелей должно выбираться с учетом их дополнительного нагрева токами, наводимыми в оболочках.</w:t>
      </w:r>
    </w:p>
    <w:p w:rsidR="00B711F9" w:rsidRDefault="00B711F9">
      <w:pPr>
        <w:pStyle w:val="ConsPlusNormal"/>
        <w:spacing w:before="220"/>
        <w:ind w:firstLine="540"/>
        <w:jc w:val="both"/>
      </w:pPr>
      <w:r>
        <w:t>Должны быть также выполнены мероприятия по обеспечению равного распределения тока между параллельно включенными кабелями и безопасного прикосновения к их оболочкам, исключению нагрева находящихся в непосредственной близости металлических частей и надежному закреплению кабелей в изолирующих клицах.</w:t>
      </w:r>
    </w:p>
    <w:p w:rsidR="00B711F9" w:rsidRDefault="00B711F9">
      <w:pPr>
        <w:pStyle w:val="ConsPlusNormal"/>
      </w:pPr>
    </w:p>
    <w:p w:rsidR="00B711F9" w:rsidRDefault="00B711F9">
      <w:pPr>
        <w:pStyle w:val="ConsPlusNormal"/>
        <w:jc w:val="center"/>
        <w:outlineLvl w:val="3"/>
      </w:pPr>
      <w:r>
        <w:t>ПОДПИТЫВАЮЩИЕ УСТРОЙСТВА И СИГНАЛИЗАЦИЯ</w:t>
      </w:r>
    </w:p>
    <w:p w:rsidR="00B711F9" w:rsidRDefault="00B711F9">
      <w:pPr>
        <w:pStyle w:val="ConsPlusNormal"/>
        <w:jc w:val="center"/>
      </w:pPr>
      <w:r>
        <w:t>ДАВЛЕНИЯ МАСЛА КАБЕЛЬНЫХ МАСЛОНАПОЛНЕННЫХ ЛИНИЙ</w:t>
      </w:r>
    </w:p>
    <w:p w:rsidR="00B711F9" w:rsidRDefault="00B711F9">
      <w:pPr>
        <w:pStyle w:val="ConsPlusNormal"/>
      </w:pPr>
    </w:p>
    <w:p w:rsidR="00B711F9" w:rsidRDefault="00B711F9">
      <w:pPr>
        <w:pStyle w:val="ConsPlusNormal"/>
        <w:ind w:firstLine="540"/>
        <w:jc w:val="both"/>
      </w:pPr>
      <w:r>
        <w:t>2.3.54. Маслоподпитывающая система должна обеспечивать надежную работу линии в любых нормальных и переходных тепловых режимах.</w:t>
      </w:r>
    </w:p>
    <w:p w:rsidR="00B711F9" w:rsidRDefault="00B711F9">
      <w:pPr>
        <w:pStyle w:val="ConsPlusNormal"/>
        <w:spacing w:before="220"/>
        <w:ind w:firstLine="540"/>
        <w:jc w:val="both"/>
      </w:pPr>
      <w:r>
        <w:t>2.3.55. Количество масла, находящегося в маслоподпитывающей системе, должно определяться с учетом расхода на подпитку кабеля. Кроме того, должен быть запас масла для аварийного ремонта и заполнения маслом наиболее протяженной секции кабельной линии.</w:t>
      </w:r>
    </w:p>
    <w:p w:rsidR="00B711F9" w:rsidRDefault="00B711F9">
      <w:pPr>
        <w:pStyle w:val="ConsPlusNormal"/>
        <w:spacing w:before="220"/>
        <w:ind w:firstLine="540"/>
        <w:jc w:val="both"/>
      </w:pPr>
      <w:r>
        <w:lastRenderedPageBreak/>
        <w:t>2.3.56. Подпитывающие баки линий низкого давления рекомендуется размещать в закрытых помещениях. Небольшое количество подпитывающих баков (5 - 6) на открытых пунктах питания рекомендуется располагать в легких металлических ящиках на порталах, опорах и т.п. (при температуре окружающего воздуха не ниже минус 30 град. C). Подпитывающие баки должны быть снабжены указателями давления масла и защищены от прямого воздействия солнечного излучения.</w:t>
      </w:r>
    </w:p>
    <w:p w:rsidR="00B711F9" w:rsidRDefault="00B711F9">
      <w:pPr>
        <w:pStyle w:val="ConsPlusNormal"/>
        <w:spacing w:before="220"/>
        <w:ind w:firstLine="540"/>
        <w:jc w:val="both"/>
      </w:pPr>
      <w:r>
        <w:t xml:space="preserve">2.3.57. Подпитывающие агрегаты линий высокого давления должны быть размещены в закрытых помещениях, имеющих температуру не ниже +10 град. C, и расположены возможно ближе к месту присоединения к кабельным линиям (см. также </w:t>
      </w:r>
      <w:hyperlink w:anchor="P5184" w:history="1">
        <w:r>
          <w:rPr>
            <w:color w:val="0000FF"/>
          </w:rPr>
          <w:t>2.3.131</w:t>
        </w:r>
      </w:hyperlink>
      <w:r>
        <w:t>). Присоединение нескольких подпитывающих агрегатов к линии производится через масляный коллектор.</w:t>
      </w:r>
    </w:p>
    <w:p w:rsidR="00B711F9" w:rsidRDefault="00B711F9">
      <w:pPr>
        <w:pStyle w:val="ConsPlusNormal"/>
        <w:spacing w:before="220"/>
        <w:ind w:firstLine="540"/>
        <w:jc w:val="both"/>
      </w:pPr>
      <w:r>
        <w:t>2.3.58. При параллельной прокладке нескольких кабельных маслонаполненных линий высокого давления рекомендуется подпитку маслом каждой линии производить от отдельных подпитывающих агрегатов или следует устанавливать устройство для автоматического переключения агрегатов на ту или другую линию.</w:t>
      </w:r>
    </w:p>
    <w:p w:rsidR="00B711F9" w:rsidRDefault="00B711F9">
      <w:pPr>
        <w:pStyle w:val="ConsPlusNormal"/>
        <w:spacing w:before="220"/>
        <w:ind w:firstLine="540"/>
        <w:jc w:val="both"/>
      </w:pPr>
      <w:r>
        <w:t>2.3.59. Подпитывающие агрегаты рекомендуется обеспечивать электроэнергией от двух независимых источников питания с обязательным устройством автоматического включения резерва (АВР). Подпитывающие агрегаты должны быть отделены один от другого несгораемыми перегородками с пределом огнестойкости не менее 0,75 ч.</w:t>
      </w:r>
    </w:p>
    <w:p w:rsidR="00B711F9" w:rsidRDefault="00B711F9">
      <w:pPr>
        <w:pStyle w:val="ConsPlusNormal"/>
        <w:spacing w:before="220"/>
        <w:ind w:firstLine="540"/>
        <w:jc w:val="both"/>
      </w:pPr>
      <w:r>
        <w:t>2.3.60. Каждая кабельная маслонаполненная линия должна иметь систему сигнализации давления масла, обеспечивающую регистрацию и передачу дежурному персоналу сигналов о понижении и повышении давления масла сверх допустимых пределов.</w:t>
      </w:r>
    </w:p>
    <w:p w:rsidR="00B711F9" w:rsidRDefault="00B711F9">
      <w:pPr>
        <w:pStyle w:val="ConsPlusNormal"/>
        <w:spacing w:before="220"/>
        <w:ind w:firstLine="540"/>
        <w:jc w:val="both"/>
      </w:pPr>
      <w:r>
        <w:t>2.3.61. На каждой секции кабельной маслонаполненной линии низкого давления должно быть установлено по крайней мере два датчика, на линии высокого давления - датчик на каждом подпитывающем агрегате. Аварийные сигналы должны передаваться на пункт с постоянным дежурством персонала. Система сигнализации давления масла должна иметь защиту от влияния электрических полей силовых кабельных линий.</w:t>
      </w:r>
    </w:p>
    <w:p w:rsidR="00B711F9" w:rsidRDefault="00B711F9">
      <w:pPr>
        <w:pStyle w:val="ConsPlusNormal"/>
        <w:spacing w:before="220"/>
        <w:ind w:firstLine="540"/>
        <w:jc w:val="both"/>
      </w:pPr>
      <w:r>
        <w:t>2.3.62. Подпитывающие пункты на линиях низкого давления должны быть оборудованы телефонной связью с диспетчерскими пунктами (электросети, сетевого района).</w:t>
      </w:r>
    </w:p>
    <w:p w:rsidR="00B711F9" w:rsidRDefault="00B711F9">
      <w:pPr>
        <w:pStyle w:val="ConsPlusNormal"/>
        <w:spacing w:before="220"/>
        <w:ind w:firstLine="540"/>
        <w:jc w:val="both"/>
      </w:pPr>
      <w:r>
        <w:t>2.3.63. Маслопровод, соединяющий коллектор подпитывающего агрегата с кабельной маслонаполненной линией высокого давления, должен прокладываться в помещениях с положительной температурой. Допускается прокладка его в утепленных траншеях, лотках, каналах и в земле ниже зоны промерзания при условии обеспечения положительной температуры окружающей среды.</w:t>
      </w:r>
    </w:p>
    <w:p w:rsidR="00B711F9" w:rsidRDefault="00B711F9">
      <w:pPr>
        <w:pStyle w:val="ConsPlusNormal"/>
        <w:spacing w:before="220"/>
        <w:ind w:firstLine="540"/>
        <w:jc w:val="both"/>
      </w:pPr>
      <w:r>
        <w:t>2.3.64. Вибрация в помещении щита с приборами для автоматического управления подпитывающим агрегатом не должна превышать допустимых пределов.</w:t>
      </w:r>
    </w:p>
    <w:p w:rsidR="00B711F9" w:rsidRDefault="00B711F9">
      <w:pPr>
        <w:pStyle w:val="ConsPlusNormal"/>
      </w:pPr>
    </w:p>
    <w:p w:rsidR="00B711F9" w:rsidRDefault="00B711F9">
      <w:pPr>
        <w:pStyle w:val="ConsPlusNormal"/>
        <w:jc w:val="center"/>
        <w:outlineLvl w:val="3"/>
      </w:pPr>
      <w:r>
        <w:t>СОЕДИНЕНИЯ И ЗАДЕЛКИ КАБЕЛЕЙ</w:t>
      </w:r>
    </w:p>
    <w:p w:rsidR="00B711F9" w:rsidRDefault="00B711F9">
      <w:pPr>
        <w:pStyle w:val="ConsPlusNormal"/>
      </w:pPr>
    </w:p>
    <w:p w:rsidR="00B711F9" w:rsidRDefault="00B711F9">
      <w:pPr>
        <w:pStyle w:val="ConsPlusNormal"/>
        <w:ind w:firstLine="540"/>
        <w:jc w:val="both"/>
      </w:pPr>
      <w:r>
        <w:t>2.3.65. При соединении и оконцевании силовых кабелей следует применять конструкции муфт, соответствующие условиям их работы и окружающей среды. Соединения и заделки на кабельных линиях должны быть выполнены так, чтобы кабели были защищены от проникновения в них влаги и других вреднодействующих веществ из окружающей среды и чтобы соединения и заделки выдерживали испытательные напряжения для кабельной линии и соответствовали требованиям ГОСТ.</w:t>
      </w:r>
    </w:p>
    <w:p w:rsidR="00B711F9" w:rsidRDefault="00B711F9">
      <w:pPr>
        <w:pStyle w:val="ConsPlusNormal"/>
        <w:spacing w:before="220"/>
        <w:ind w:firstLine="540"/>
        <w:jc w:val="both"/>
      </w:pPr>
      <w:r>
        <w:t xml:space="preserve">2.3.66. Для кабельных линий до 35 кВ концевые и соединительные муфты должны применяться в соответствии с действующей технической документацией на муфты, утвержденной </w:t>
      </w:r>
      <w:r>
        <w:lastRenderedPageBreak/>
        <w:t>в установленном порядке.</w:t>
      </w:r>
    </w:p>
    <w:p w:rsidR="00B711F9" w:rsidRDefault="00B711F9">
      <w:pPr>
        <w:pStyle w:val="ConsPlusNormal"/>
        <w:spacing w:before="220"/>
        <w:ind w:firstLine="540"/>
        <w:jc w:val="both"/>
      </w:pPr>
      <w:r>
        <w:t>2.3.67. Для соединительных и стопорных муфт кабельных маслонаполненных линий низкого давления необходимо применять только латунные или медные муфты.</w:t>
      </w:r>
    </w:p>
    <w:p w:rsidR="00B711F9" w:rsidRDefault="00B711F9">
      <w:pPr>
        <w:pStyle w:val="ConsPlusNormal"/>
        <w:spacing w:before="220"/>
        <w:ind w:firstLine="540"/>
        <w:jc w:val="both"/>
      </w:pPr>
      <w:r>
        <w:t>Длина секций и места установки стопорных муфт на кабельных маслонаполненных линиях низкого давления определяются с учетом подпитки линий маслом в нормальном и переходных тепловых режимах.</w:t>
      </w:r>
    </w:p>
    <w:p w:rsidR="00B711F9" w:rsidRDefault="00B711F9">
      <w:pPr>
        <w:pStyle w:val="ConsPlusNormal"/>
        <w:spacing w:before="220"/>
        <w:ind w:firstLine="540"/>
        <w:jc w:val="both"/>
      </w:pPr>
      <w:r>
        <w:t>Стопорные и полустопорные муфты на кабельных маслонаполненных линиях должны размещаться в кабельных колодцах; соединительные муфты при прокладке кабелей в земле рекомендуется размещать в камерах, подлежащих последующей засыпке просеянной землей или песком.</w:t>
      </w:r>
    </w:p>
    <w:p w:rsidR="00B711F9" w:rsidRDefault="00B711F9">
      <w:pPr>
        <w:pStyle w:val="ConsPlusNormal"/>
        <w:spacing w:before="220"/>
        <w:ind w:firstLine="540"/>
        <w:jc w:val="both"/>
      </w:pPr>
      <w:r>
        <w:t>В районах с электрифицированным транспортом (метрополитен, трамваи, железные дороги) или агрессивными по отношению к металлическим оболочкам и муфтам кабельных линий почвами соединительные муфты должны быть доступны для контроля.</w:t>
      </w:r>
    </w:p>
    <w:p w:rsidR="00B711F9" w:rsidRDefault="00B711F9">
      <w:pPr>
        <w:pStyle w:val="ConsPlusNormal"/>
        <w:spacing w:before="220"/>
        <w:ind w:firstLine="540"/>
        <w:jc w:val="both"/>
      </w:pPr>
      <w:r>
        <w:t xml:space="preserve">2.3.68. На кабельных линиях, выполняемых кабелями с нормально пропитанной бумажной изоляцией и кабелями, пропитанными нестекающей массой, соединения кабелей должны производиться при помощи стопорно-переходных муфт, если уровень прокладки кабелей с нормально пропитанной изоляцией выше уровня прокладки кабелей, пропитанных нестекающей массой (см. также </w:t>
      </w:r>
      <w:hyperlink w:anchor="P4902" w:history="1">
        <w:r>
          <w:rPr>
            <w:color w:val="0000FF"/>
          </w:rPr>
          <w:t>2.3.51</w:t>
        </w:r>
      </w:hyperlink>
      <w:r>
        <w:t>).</w:t>
      </w:r>
    </w:p>
    <w:p w:rsidR="00B711F9" w:rsidRDefault="00B711F9">
      <w:pPr>
        <w:pStyle w:val="ConsPlusNormal"/>
        <w:spacing w:before="220"/>
        <w:ind w:firstLine="540"/>
        <w:jc w:val="both"/>
      </w:pPr>
      <w:r>
        <w:t>2.3.69. На кабельных линиях выше 1 кВ, выполняемых гибкими кабелями с резиновой изоляцией в резиновом шланге, соединения кабелей должны производиться горячим вулканизированием с покрытием противосыростным лаком.</w:t>
      </w:r>
    </w:p>
    <w:p w:rsidR="00B711F9" w:rsidRDefault="00B711F9">
      <w:pPr>
        <w:pStyle w:val="ConsPlusNormal"/>
        <w:spacing w:before="220"/>
        <w:ind w:firstLine="540"/>
        <w:jc w:val="both"/>
      </w:pPr>
      <w:bookmarkStart w:id="100" w:name="P4934"/>
      <w:bookmarkEnd w:id="100"/>
      <w:r>
        <w:t>2.3.70. Число соединительных муфт на 1 км вновь строящихся кабельных линий должно быть не более: для трехжильных кабелей 1 - 10 кВ сечением до 3 x 95 кв. мм 4 шт.; для трехжильных кабелей 1 - 10 кВ сечениями 3 x 120 - 3 x 240 кв. мм 5 шт.; для трехфазных кабелей 20 - 35 кВ 6 шт.; для одножильных кабелей 2 шт.</w:t>
      </w:r>
    </w:p>
    <w:p w:rsidR="00B711F9" w:rsidRDefault="00B711F9">
      <w:pPr>
        <w:pStyle w:val="ConsPlusNormal"/>
        <w:spacing w:before="220"/>
        <w:ind w:firstLine="540"/>
        <w:jc w:val="both"/>
      </w:pPr>
      <w:r>
        <w:t>Для кабельных линий 110 - 220 кВ число соединительных муфт определяется проектом.</w:t>
      </w:r>
    </w:p>
    <w:p w:rsidR="00B711F9" w:rsidRDefault="00B711F9">
      <w:pPr>
        <w:pStyle w:val="ConsPlusNormal"/>
        <w:spacing w:before="220"/>
        <w:ind w:firstLine="540"/>
        <w:jc w:val="both"/>
      </w:pPr>
      <w:r>
        <w:t>Использование маломерных отрезков кабелей для сооружения протяженных кабельных линий не допускается.</w:t>
      </w:r>
    </w:p>
    <w:p w:rsidR="00B711F9" w:rsidRDefault="00B711F9">
      <w:pPr>
        <w:pStyle w:val="ConsPlusNormal"/>
      </w:pPr>
    </w:p>
    <w:p w:rsidR="00B711F9" w:rsidRDefault="00B711F9">
      <w:pPr>
        <w:pStyle w:val="ConsPlusNormal"/>
        <w:jc w:val="center"/>
        <w:outlineLvl w:val="3"/>
      </w:pPr>
      <w:r>
        <w:t>ЗАЗЕМЛЕНИЕ</w:t>
      </w:r>
    </w:p>
    <w:p w:rsidR="00B711F9" w:rsidRDefault="00B711F9">
      <w:pPr>
        <w:pStyle w:val="ConsPlusNormal"/>
      </w:pPr>
    </w:p>
    <w:p w:rsidR="00B711F9" w:rsidRDefault="00B711F9">
      <w:pPr>
        <w:pStyle w:val="ConsPlusNormal"/>
        <w:ind w:firstLine="540"/>
        <w:jc w:val="both"/>
      </w:pPr>
      <w:r>
        <w:t xml:space="preserve">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w:t>
      </w:r>
      <w:hyperlink w:anchor="P4292" w:history="1">
        <w:r>
          <w:rPr>
            <w:color w:val="0000FF"/>
          </w:rPr>
          <w:t>гл. 1.7</w:t>
        </w:r>
      </w:hyperlink>
      <w:r>
        <w:t>.</w:t>
      </w:r>
    </w:p>
    <w:p w:rsidR="00B711F9" w:rsidRDefault="00B711F9">
      <w:pPr>
        <w:pStyle w:val="ConsPlusNormal"/>
        <w:spacing w:before="220"/>
        <w:ind w:firstLine="540"/>
        <w:jc w:val="both"/>
      </w:pPr>
      <w:r>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B711F9" w:rsidRDefault="00B711F9">
      <w:pPr>
        <w:pStyle w:val="ConsPlusNormal"/>
        <w:spacing w:before="220"/>
        <w:ind w:firstLine="540"/>
        <w:jc w:val="both"/>
      </w:pPr>
      <w:r>
        <w:t>Применять заземляющие или нулевые защитные проводники с проводимостью, большей чем проводимость оболочек кабелей, не требуется, однако сечение во всех случаях должно быть не менее 6 кв. мм.</w:t>
      </w:r>
    </w:p>
    <w:p w:rsidR="00B711F9" w:rsidRDefault="00B711F9">
      <w:pPr>
        <w:pStyle w:val="ConsPlusNormal"/>
        <w:spacing w:before="220"/>
        <w:ind w:firstLine="540"/>
        <w:jc w:val="both"/>
      </w:pPr>
      <w:r>
        <w:t xml:space="preserve">Сечения заземляющих проводников контрольных кабелей следует выбирать в соответствии с требованиями </w:t>
      </w:r>
      <w:hyperlink w:anchor="P4292" w:history="1">
        <w:r>
          <w:rPr>
            <w:color w:val="0000FF"/>
          </w:rPr>
          <w:t>1.7.76</w:t>
        </w:r>
      </w:hyperlink>
      <w:r>
        <w:t xml:space="preserve"> - </w:t>
      </w:r>
      <w:hyperlink w:anchor="P4292" w:history="1">
        <w:r>
          <w:rPr>
            <w:color w:val="0000FF"/>
          </w:rPr>
          <w:t>1.7.78</w:t>
        </w:r>
      </w:hyperlink>
      <w:r>
        <w:t>.</w:t>
      </w:r>
    </w:p>
    <w:p w:rsidR="00B711F9" w:rsidRDefault="00B711F9">
      <w:pPr>
        <w:pStyle w:val="ConsPlusNormal"/>
        <w:spacing w:before="220"/>
        <w:ind w:firstLine="540"/>
        <w:jc w:val="both"/>
      </w:pPr>
      <w:r>
        <w:lastRenderedPageBreak/>
        <w:t>Если на опоре конструкции установлены наружная концевая муфта и комплект разрядников, то броня, металлическая оболочка и муфта должны быть присоединены к заземляющему устройству разрядников. Использование в качестве заземляющего устройства только металлических оболочек кабелей в этом случае не допускается.</w:t>
      </w:r>
    </w:p>
    <w:p w:rsidR="00B711F9" w:rsidRDefault="00B711F9">
      <w:pPr>
        <w:pStyle w:val="ConsPlusNormal"/>
        <w:spacing w:before="220"/>
        <w:ind w:firstLine="540"/>
        <w:jc w:val="both"/>
      </w:pPr>
      <w:r>
        <w:t>Эстакады и галереи должны быть оборудованы молниезащитой согласно РД 34.21.122-87 "</w:t>
      </w:r>
      <w:hyperlink r:id="rId23" w:history="1">
        <w:r>
          <w:rPr>
            <w:color w:val="0000FF"/>
          </w:rPr>
          <w:t>Инструкция</w:t>
        </w:r>
      </w:hyperlink>
      <w:r>
        <w:t xml:space="preserve"> по устройству молниезащиты зданий и сооружений" Минэнерго СССР.</w:t>
      </w:r>
    </w:p>
    <w:p w:rsidR="00B711F9" w:rsidRDefault="00B711F9">
      <w:pPr>
        <w:pStyle w:val="ConsPlusNormal"/>
        <w:jc w:val="both"/>
      </w:pPr>
      <w:r>
        <w:t xml:space="preserve">(в ред. </w:t>
      </w:r>
      <w:hyperlink r:id="rId24"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2.3.73. На кабельных маслонаполненных линиях низкого давления заземляются концевые, соединительные и стопорные муфты.</w:t>
      </w:r>
    </w:p>
    <w:p w:rsidR="00B711F9" w:rsidRDefault="00B711F9">
      <w:pPr>
        <w:pStyle w:val="ConsPlusNormal"/>
        <w:spacing w:before="220"/>
        <w:ind w:firstLine="540"/>
        <w:jc w:val="both"/>
      </w:pPr>
      <w:r>
        <w:t>На кабелях с алюминиевыми оболочками подпитывающие устройства должны подсоединяться к линиям через изолирующие вставки, а корпуса концевых муфт должны быть изолированы от алюминиевых оболочек кабелей. Указанное требование не распространяется на кабельные линии с непосредственным вводом в трансформаторы.</w:t>
      </w:r>
    </w:p>
    <w:p w:rsidR="00B711F9" w:rsidRDefault="00B711F9">
      <w:pPr>
        <w:pStyle w:val="ConsPlusNormal"/>
        <w:spacing w:before="220"/>
        <w:ind w:firstLine="540"/>
        <w:jc w:val="both"/>
      </w:pPr>
      <w:r>
        <w:t>При применении для кабельных маслонаполненных линий низкого давления бронированных кабелей в каждом колодце броня кабеля с обеих сторон муфты должна быть соединена сваркой и заземлена.</w:t>
      </w:r>
    </w:p>
    <w:p w:rsidR="00B711F9" w:rsidRDefault="00B711F9">
      <w:pPr>
        <w:pStyle w:val="ConsPlusNormal"/>
        <w:spacing w:before="220"/>
        <w:ind w:firstLine="540"/>
        <w:jc w:val="both"/>
      </w:pPr>
      <w:r>
        <w:t>2.3.74. Стальной трубопровод маслонаполненных кабельных линий высокого давления, проложенных в земле, должен быть заземлен во всех колодцах и по концам, а проложенных в кабельных сооружениях - по концам и в промежуточных точках, определяемых расчетами в проекте.</w:t>
      </w:r>
    </w:p>
    <w:p w:rsidR="00B711F9" w:rsidRDefault="00B711F9">
      <w:pPr>
        <w:pStyle w:val="ConsPlusNormal"/>
        <w:spacing w:before="220"/>
        <w:ind w:firstLine="540"/>
        <w:jc w:val="both"/>
      </w:pPr>
      <w:r>
        <w:t>При необходимости активной защиты стального трубопровода от коррозии заземление его выполняется в соответствии с требованиями этой защиты, при этом должна быть обеспечена возможность контроля электрического сопротивления антикоррозийного покрытия.</w:t>
      </w:r>
    </w:p>
    <w:p w:rsidR="00B711F9" w:rsidRDefault="00B711F9">
      <w:pPr>
        <w:pStyle w:val="ConsPlusNormal"/>
        <w:spacing w:before="220"/>
        <w:ind w:firstLine="540"/>
        <w:jc w:val="both"/>
      </w:pPr>
      <w:r>
        <w:t xml:space="preserve">2.3.75. При переходе кабельной линии в воздушную (ВЛ) и при отсутствии у опоры ВЛ заземляющего устройства кабельные муфты (мачтовые) допускается заземлять присоединением металлической оболочки кабеля, если кабельная муфта на другом конце кабеля присоединена к заземляющему устройству или сопротивление заземления кабельной оболочки соответствует требованиям </w:t>
      </w:r>
      <w:hyperlink w:anchor="P4292" w:history="1">
        <w:r>
          <w:rPr>
            <w:color w:val="0000FF"/>
          </w:rPr>
          <w:t>гл. 1.7</w:t>
        </w:r>
      </w:hyperlink>
      <w:r>
        <w:t>.</w:t>
      </w:r>
    </w:p>
    <w:p w:rsidR="00B711F9" w:rsidRDefault="00B711F9">
      <w:pPr>
        <w:pStyle w:val="ConsPlusNormal"/>
      </w:pPr>
    </w:p>
    <w:p w:rsidR="00B711F9" w:rsidRDefault="00B711F9">
      <w:pPr>
        <w:pStyle w:val="ConsPlusNormal"/>
        <w:jc w:val="center"/>
        <w:outlineLvl w:val="3"/>
      </w:pPr>
      <w:r>
        <w:t>СПЕЦИАЛЬНЫЕ ТРЕБОВАНИЯ К КАБЕЛЬНОМУ ХОЗЯЙСТВУ</w:t>
      </w:r>
    </w:p>
    <w:p w:rsidR="00B711F9" w:rsidRDefault="00B711F9">
      <w:pPr>
        <w:pStyle w:val="ConsPlusNormal"/>
        <w:jc w:val="center"/>
      </w:pPr>
      <w:r>
        <w:t>ЭЛЕКТРОСТАНЦИЙ, ПОДСТАНЦИЙ И РАСПРЕДЕЛИТЕЛЬНЫХ УСТРОЙСТВ</w:t>
      </w:r>
    </w:p>
    <w:p w:rsidR="00B711F9" w:rsidRDefault="00B711F9">
      <w:pPr>
        <w:pStyle w:val="ConsPlusNormal"/>
      </w:pPr>
    </w:p>
    <w:p w:rsidR="00B711F9" w:rsidRDefault="00B711F9">
      <w:pPr>
        <w:pStyle w:val="ConsPlusNormal"/>
        <w:ind w:firstLine="540"/>
        <w:jc w:val="both"/>
      </w:pPr>
      <w:bookmarkStart w:id="101" w:name="P4957"/>
      <w:bookmarkEnd w:id="101"/>
      <w:r>
        <w:t xml:space="preserve">2.3.76. Требования, приведенные в </w:t>
      </w:r>
      <w:hyperlink w:anchor="P4958" w:history="1">
        <w:r>
          <w:rPr>
            <w:color w:val="0000FF"/>
          </w:rPr>
          <w:t>2.3.77</w:t>
        </w:r>
      </w:hyperlink>
      <w:r>
        <w:t xml:space="preserve"> - </w:t>
      </w:r>
      <w:hyperlink w:anchor="P4974" w:history="1">
        <w:r>
          <w:rPr>
            <w:color w:val="0000FF"/>
          </w:rPr>
          <w:t>2.3.82</w:t>
        </w:r>
      </w:hyperlink>
      <w:r>
        <w:t xml:space="preserve">, распространяются на кабельные хозяйства тепловых и гидроэлектростанций мощностью 25 МВт и более, распределительных устройств и подстанций напряжением 220 - 500 кВ, а также распределительных устройств и подстанций, имеющих особое значение в энергосистеме (см. также </w:t>
      </w:r>
      <w:hyperlink w:anchor="P5074" w:history="1">
        <w:r>
          <w:rPr>
            <w:color w:val="0000FF"/>
          </w:rPr>
          <w:t>2.3.113</w:t>
        </w:r>
      </w:hyperlink>
      <w:r>
        <w:t>).</w:t>
      </w:r>
    </w:p>
    <w:p w:rsidR="00B711F9" w:rsidRDefault="00B711F9">
      <w:pPr>
        <w:pStyle w:val="ConsPlusNormal"/>
        <w:spacing w:before="220"/>
        <w:ind w:firstLine="540"/>
        <w:jc w:val="both"/>
      </w:pPr>
      <w:bookmarkStart w:id="102" w:name="P4958"/>
      <w:bookmarkEnd w:id="102"/>
      <w:r>
        <w:t>2.3.77. Главная схема электрических соединений, схема собственных нужд и схема оперативного тока, управление оборудованием и компоновка оборудования и кабельного хозяйства электростанции или подстанции должны выполняться таким образом, чтобы при возникновении пожаров в кабельном хозяйстве или вне его были исключены нарушения работы более чем одного блока электростанции, одновременная потеря взаимно резервирующих присоединений распределительных устройств и подстанций, а также выход из работы систем обнаружения и тушения пожаров.</w:t>
      </w:r>
    </w:p>
    <w:p w:rsidR="00B711F9" w:rsidRDefault="00B711F9">
      <w:pPr>
        <w:pStyle w:val="ConsPlusNormal"/>
        <w:spacing w:before="220"/>
        <w:ind w:firstLine="540"/>
        <w:jc w:val="both"/>
      </w:pPr>
      <w:r>
        <w:t>2.3.78. Для основных кабельных потоков электростанций должны предусматриваться кабельные сооружения (этажи, туннели, шахты и др.), изолированные от технологического оборудования и исключающие доступ к кабелям посторонних лиц.</w:t>
      </w:r>
    </w:p>
    <w:p w:rsidR="00B711F9" w:rsidRDefault="00B711F9">
      <w:pPr>
        <w:pStyle w:val="ConsPlusNormal"/>
        <w:spacing w:before="220"/>
        <w:ind w:firstLine="540"/>
        <w:jc w:val="both"/>
      </w:pPr>
      <w:r>
        <w:lastRenderedPageBreak/>
        <w:t>При размещении потоков кабелей на электростанциях трассы кабельных линий должны выбираться с учетом:</w:t>
      </w:r>
    </w:p>
    <w:p w:rsidR="00B711F9" w:rsidRDefault="00B711F9">
      <w:pPr>
        <w:pStyle w:val="ConsPlusNormal"/>
        <w:spacing w:before="220"/>
        <w:ind w:firstLine="540"/>
        <w:jc w:val="both"/>
      </w:pPr>
      <w:r>
        <w:t>предотвращения перегрева кабелей от нагретых поверхностей технологического оборудования;</w:t>
      </w:r>
    </w:p>
    <w:p w:rsidR="00B711F9" w:rsidRDefault="00B711F9">
      <w:pPr>
        <w:pStyle w:val="ConsPlusNormal"/>
        <w:spacing w:before="220"/>
        <w:ind w:firstLine="540"/>
        <w:jc w:val="both"/>
      </w:pPr>
      <w:r>
        <w:t>предотвращения повреждений кабелей при выхлопах (возгораниях и взрывах) пыли через предохранительные устройства пылесистем;</w:t>
      </w:r>
    </w:p>
    <w:p w:rsidR="00B711F9" w:rsidRDefault="00B711F9">
      <w:pPr>
        <w:pStyle w:val="ConsPlusNormal"/>
        <w:spacing w:before="220"/>
        <w:ind w:firstLine="540"/>
        <w:jc w:val="both"/>
      </w:pPr>
      <w:r>
        <w:t>недопущения прокладки транзитных кабелей в технологических туннелях гидрозолоудаления, помещениях химводоочистки, а также в местах, где располагаются трубопроводы с химически агрессивными жидкостями.</w:t>
      </w:r>
    </w:p>
    <w:p w:rsidR="00B711F9" w:rsidRDefault="00B711F9">
      <w:pPr>
        <w:pStyle w:val="ConsPlusNormal"/>
        <w:spacing w:before="220"/>
        <w:ind w:firstLine="540"/>
        <w:jc w:val="both"/>
      </w:pPr>
      <w:r>
        <w:t>2.3.79. Взаимно резервирующие ответственные кабельные линии (силовые, оперативного тока, средств связи, управления, сигнализации, систем пожаротушения и т.п.) должны прокладываться так, чтобы при пожарах была исключена возможность одновременной потери взаимно резервирующих кабельных линий. На участках кабельного хозяйства, где возникновение аварии угрожает ее большим развитием, кабельные потоки следует делить на изолированные одна от другой группы. Распределение кабелей по группам принимается в зависимости от местных условий.</w:t>
      </w:r>
    </w:p>
    <w:p w:rsidR="00B711F9" w:rsidRDefault="00B711F9">
      <w:pPr>
        <w:pStyle w:val="ConsPlusNormal"/>
        <w:spacing w:before="220"/>
        <w:ind w:firstLine="540"/>
        <w:jc w:val="both"/>
      </w:pPr>
      <w:r>
        <w:t>2.3.80. В пределах одного энергоблока разрешается выполнение кабельных сооружений с пределом огнестойкости 0,25 ч. При этом технологическое оборудование, которое может служить источником пожара (баки с маслом, маслостанции и т.п.), должно иметь ограждения с пределом огнестойкости не менее 0,75 ч, исключающие возможность загорания кабелей при возникновении пожара на этом оборудовании.</w:t>
      </w:r>
    </w:p>
    <w:p w:rsidR="00B711F9" w:rsidRDefault="00B711F9">
      <w:pPr>
        <w:pStyle w:val="ConsPlusNormal"/>
        <w:spacing w:before="220"/>
        <w:ind w:firstLine="540"/>
        <w:jc w:val="both"/>
      </w:pPr>
      <w:r>
        <w:t>В пределах одного энергоблока электростанции разрешается прокладка кабелей вне специальных кабельных сооружений при условии надежной их защиты от механических повреждений и заноса пылью, от искр и огня при производстве ремонта технологического оборудования, обеспечения нормальных температурных условий для кабельных линий и удобства их обслуживания.</w:t>
      </w:r>
    </w:p>
    <w:p w:rsidR="00B711F9" w:rsidRDefault="00B711F9">
      <w:pPr>
        <w:pStyle w:val="ConsPlusNormal"/>
        <w:spacing w:before="220"/>
        <w:ind w:firstLine="540"/>
        <w:jc w:val="both"/>
      </w:pPr>
      <w:r>
        <w:t>Для обеспечения доступа к кабелям при расположении их на высоте 5 м и более должны сооружаться специальные площадки и проходы.</w:t>
      </w:r>
    </w:p>
    <w:p w:rsidR="00B711F9" w:rsidRDefault="00B711F9">
      <w:pPr>
        <w:pStyle w:val="ConsPlusNormal"/>
        <w:spacing w:before="220"/>
        <w:ind w:firstLine="540"/>
        <w:jc w:val="both"/>
      </w:pPr>
      <w:r>
        <w:t>Для одиночных кабелей и небольших групп кабелей (до 20) эксплуатационные площадки могут не сооружаться, но при этом должна быть обеспечена возможность быстрой замены и ремонта кабелей в условиях эксплуатации.</w:t>
      </w:r>
    </w:p>
    <w:p w:rsidR="00B711F9" w:rsidRDefault="00B711F9">
      <w:pPr>
        <w:pStyle w:val="ConsPlusNormal"/>
        <w:spacing w:before="220"/>
        <w:ind w:firstLine="540"/>
        <w:jc w:val="both"/>
      </w:pPr>
      <w:r>
        <w:t>При прокладке кабелей в пределах одного энергоблока вне специальных кабельных сооружений должно обеспечиваться по возможности разделение их на отдельные группы, проходящие по различным трассам.</w:t>
      </w:r>
    </w:p>
    <w:p w:rsidR="00B711F9" w:rsidRDefault="00B711F9">
      <w:pPr>
        <w:pStyle w:val="ConsPlusNormal"/>
        <w:spacing w:before="220"/>
        <w:ind w:firstLine="540"/>
        <w:jc w:val="both"/>
      </w:pPr>
      <w:r>
        <w:t>2.3.81. Кабельные этажи и туннели, в которых размещаются кабели различных энергоблоков электростанции, включая кабельные этажи и туннели под блочными щитами управления, должны быть разделены поблочно и отделены от других помещений, кабельных этажей, туннелей, шахт, коробов и каналов несгораемыми перегородками и перекрытиями с пределом огнестойкости не менее 0,75 ч, в том числе в местах прохода кабелей.</w:t>
      </w:r>
    </w:p>
    <w:p w:rsidR="00B711F9" w:rsidRDefault="00B711F9">
      <w:pPr>
        <w:pStyle w:val="ConsPlusNormal"/>
        <w:spacing w:before="220"/>
        <w:ind w:firstLine="540"/>
        <w:jc w:val="both"/>
      </w:pPr>
      <w:r>
        <w:t>В местах предполагаемого прохода кабелей через перегородки и перекрытия в целях обеспечения возможности замены и дополнительной прокладки кабелей должна предусматриваться перегородка из несгораемого, легко пробиваемого материала с пределом огнестойкости не менее 0,75 ч.</w:t>
      </w:r>
    </w:p>
    <w:p w:rsidR="00B711F9" w:rsidRDefault="00B711F9">
      <w:pPr>
        <w:pStyle w:val="ConsPlusNormal"/>
        <w:spacing w:before="220"/>
        <w:ind w:firstLine="540"/>
        <w:jc w:val="both"/>
      </w:pPr>
      <w:r>
        <w:t xml:space="preserve">В протяженных кабельных сооружениях тепловых электростанций должны </w:t>
      </w:r>
      <w:r>
        <w:lastRenderedPageBreak/>
        <w:t>предусматриваться аварийные выходы, расположенные, как правило, не реже чем через 50 м.</w:t>
      </w:r>
    </w:p>
    <w:p w:rsidR="00B711F9" w:rsidRDefault="00B711F9">
      <w:pPr>
        <w:pStyle w:val="ConsPlusNormal"/>
        <w:spacing w:before="220"/>
        <w:ind w:firstLine="540"/>
        <w:jc w:val="both"/>
      </w:pPr>
      <w:r>
        <w:t>Кабельные хозяйства электростанций должны быть отделены от отходящих сетевых кабельных туннелей и коллекторов несгораемыми перегородками с пределом огнестойкости не менее 0,75 ч.</w:t>
      </w:r>
    </w:p>
    <w:p w:rsidR="00B711F9" w:rsidRDefault="00B711F9">
      <w:pPr>
        <w:pStyle w:val="ConsPlusNormal"/>
        <w:spacing w:before="220"/>
        <w:ind w:firstLine="540"/>
        <w:jc w:val="both"/>
      </w:pPr>
      <w:bookmarkStart w:id="103" w:name="P4974"/>
      <w:bookmarkEnd w:id="103"/>
      <w:r>
        <w:t>2.3.82. Места входа кабелей в помещения закрытых распределительных устройств и в помещения щитов управления и защиты открытых распределительных устройств должны иметь перегородки с пределом огнестойкости не менее 0,75 ч.</w:t>
      </w:r>
    </w:p>
    <w:p w:rsidR="00B711F9" w:rsidRDefault="00B711F9">
      <w:pPr>
        <w:pStyle w:val="ConsPlusNormal"/>
        <w:spacing w:before="220"/>
        <w:ind w:firstLine="540"/>
        <w:jc w:val="both"/>
      </w:pPr>
      <w:r>
        <w:t>Места входа кабелей на блочные щиты управления электростанцией должны быть закрыты перегородками с пределом огнестойкости не менее 0,75 ч.</w:t>
      </w:r>
    </w:p>
    <w:p w:rsidR="00B711F9" w:rsidRDefault="00B711F9">
      <w:pPr>
        <w:pStyle w:val="ConsPlusNormal"/>
        <w:spacing w:before="220"/>
        <w:ind w:firstLine="540"/>
        <w:jc w:val="both"/>
      </w:pPr>
      <w:r>
        <w:t>Кабельные шахты должны быть отделены от кабельных туннелей, этажей и других кабельных сооружений несгораемыми перегородками с пределом огнестойкости не менее 0,75 ч и иметь перекрытия вверху и внизу. Протяженные шахты при проходе через перекрытия, но не реже чем через 20 м должны делиться на отсеки несгораемыми перегородками с пределом огнестойкости не менее 0,75 ч.</w:t>
      </w:r>
    </w:p>
    <w:p w:rsidR="00B711F9" w:rsidRDefault="00B711F9">
      <w:pPr>
        <w:pStyle w:val="ConsPlusNormal"/>
        <w:spacing w:before="220"/>
        <w:ind w:firstLine="540"/>
        <w:jc w:val="both"/>
      </w:pPr>
      <w:r>
        <w:t>Проходные кабельные шахты должны иметь входные двери и быть оборудованы лестницами или специальными скобами.</w:t>
      </w:r>
    </w:p>
    <w:p w:rsidR="00B711F9" w:rsidRDefault="00B711F9">
      <w:pPr>
        <w:pStyle w:val="ConsPlusNormal"/>
      </w:pPr>
    </w:p>
    <w:p w:rsidR="00B711F9" w:rsidRDefault="00B711F9">
      <w:pPr>
        <w:pStyle w:val="ConsPlusNormal"/>
        <w:jc w:val="center"/>
        <w:outlineLvl w:val="3"/>
      </w:pPr>
      <w:r>
        <w:t>ПРОКЛАДКА КАБЕЛЬНЫХ ЛИНИЙ В ЗЕМЛЕ</w:t>
      </w:r>
    </w:p>
    <w:p w:rsidR="00B711F9" w:rsidRDefault="00B711F9">
      <w:pPr>
        <w:pStyle w:val="ConsPlusNormal"/>
      </w:pPr>
    </w:p>
    <w:p w:rsidR="00B711F9" w:rsidRDefault="00B711F9">
      <w:pPr>
        <w:pStyle w:val="ConsPlusNormal"/>
        <w:ind w:firstLine="540"/>
        <w:jc w:val="both"/>
      </w:pPr>
      <w:r>
        <w:t>2.3.83. При прокладке кабельных линий непосредственно в земле кабели должны прокладываться в траншеях и иметь снизу подсыпку, а сверху засыпку слоем мелкой земли, не содержащей камней, строительного мусора и шлака.</w:t>
      </w:r>
    </w:p>
    <w:p w:rsidR="00B711F9" w:rsidRDefault="00B711F9">
      <w:pPr>
        <w:pStyle w:val="ConsPlusNormal"/>
        <w:spacing w:before="220"/>
        <w:ind w:firstLine="540"/>
        <w:jc w:val="both"/>
      </w:pPr>
      <w:r>
        <w:t>Кабели на всем протяжении должны быть защищены от механических повреждений путем покрытия при напряжении 35 кВ и выше железобетонными плитами толщиной не менее 50 мм; при напряжении ниже 35 кВ - плитами или глиняным обыкновенным кирпичом в один слой поперек трассы кабелей; при рытье траншеи землеройным механизмом с шириной фрезы менее 250 мм, а также для одного кабеля - вдоль трассы кабельной линии. Применение силикатного, а также глиняного пустотелого или дырчатого кирпича не допускается.</w:t>
      </w:r>
    </w:p>
    <w:p w:rsidR="00B711F9" w:rsidRDefault="00B711F9">
      <w:pPr>
        <w:pStyle w:val="ConsPlusNormal"/>
        <w:spacing w:before="220"/>
        <w:ind w:firstLine="540"/>
        <w:jc w:val="both"/>
      </w:pPr>
      <w:r>
        <w:t>При прокладке на глубине 1 - 1,2 м кабели 20 кВ и ниже (кроме кабелей городских электросетей) допускается не защищать от механических повреждений.</w:t>
      </w:r>
    </w:p>
    <w:p w:rsidR="00B711F9" w:rsidRDefault="00B711F9">
      <w:pPr>
        <w:pStyle w:val="ConsPlusNormal"/>
        <w:spacing w:before="220"/>
        <w:ind w:firstLine="540"/>
        <w:jc w:val="both"/>
      </w:pPr>
      <w:r>
        <w:t>Кабели до 1 кВ должны иметь такую защиту лишь на участках, где вероятны механические повреждения (например, в местах частых раскопок). Асфальтовые покрытия улиц и т.п. рассматриваются как места, где разрытия производятся в редких случаях. Для кабельных линий до 20 кВ, кроме линий выше 1 кВ, питающих электроприемники I категории &lt;*&gt;,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Минэнерго СССР.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 м в каждую сторону от пересекаемой коммуникации или муфты, а также на подходах линий к распределительным устройствам и подстанциям в радиусе 5 м.</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По местным условиям, при согласии владельца линий, допускается расширение области применения сигнальных лент.</w:t>
      </w:r>
    </w:p>
    <w:p w:rsidR="00B711F9" w:rsidRDefault="00B711F9">
      <w:pPr>
        <w:pStyle w:val="ConsPlusNormal"/>
      </w:pPr>
    </w:p>
    <w:p w:rsidR="00B711F9" w:rsidRDefault="00B711F9">
      <w:pPr>
        <w:pStyle w:val="ConsPlusNormal"/>
        <w:ind w:firstLine="540"/>
        <w:jc w:val="both"/>
      </w:pPr>
      <w:r>
        <w:t xml:space="preserve">Сигнальная лента должна укладываться в траншее над кабелями на расстоянии 250 мм от их наружных покровов. При расположении в траншее одного кабеля лента должна укладываться по </w:t>
      </w:r>
      <w:r>
        <w:lastRenderedPageBreak/>
        <w:t>оси кабеля, при большем количестве кабелей - края ленты должны выступать за крайние кабели не менее чем на 50 мм. При укладке по ширине траншеи более одной ленты - смежные ленты должны прокладываться с нахлестом шириной не менее 50 мм.</w:t>
      </w:r>
    </w:p>
    <w:p w:rsidR="00B711F9" w:rsidRDefault="00B711F9">
      <w:pPr>
        <w:pStyle w:val="ConsPlusNormal"/>
        <w:spacing w:before="220"/>
        <w:ind w:firstLine="540"/>
        <w:jc w:val="both"/>
      </w:pPr>
      <w:r>
        <w:t>При применении сигнальной ленты прокладка кабелей в траншее с устройством подушки для кабелей, присыпка кабелей первым слоем земли и укладка ленты, включая присыпку ленты слоем земли по всей длине, должны производиться в присутствии представителя электромонтажной организации и владельца электросетей.</w:t>
      </w:r>
    </w:p>
    <w:p w:rsidR="00B711F9" w:rsidRDefault="00B711F9">
      <w:pPr>
        <w:pStyle w:val="ConsPlusNormal"/>
        <w:spacing w:before="220"/>
        <w:ind w:firstLine="540"/>
        <w:jc w:val="both"/>
      </w:pPr>
      <w:bookmarkStart w:id="104" w:name="P4990"/>
      <w:bookmarkEnd w:id="104"/>
      <w:r>
        <w:t>2.3.84. Глубина заложения кабельных линий от планировочной отметки должна быть не менее: линий до 20 кВ - 0,7 м; 35 кВ - 1 м; при пересечении улиц и площадей независимо от напряжения - 1 м.</w:t>
      </w:r>
    </w:p>
    <w:p w:rsidR="00B711F9" w:rsidRDefault="00B711F9">
      <w:pPr>
        <w:pStyle w:val="ConsPlusNormal"/>
        <w:spacing w:before="220"/>
        <w:ind w:firstLine="540"/>
        <w:jc w:val="both"/>
      </w:pPr>
      <w:r>
        <w:t>Кабельные маслонаполненные линии 110 - 220 кВ должны иметь глубину заложения от планировочной отметки не менее 1,5 м.</w:t>
      </w:r>
    </w:p>
    <w:p w:rsidR="00B711F9" w:rsidRDefault="00B711F9">
      <w:pPr>
        <w:pStyle w:val="ConsPlusNormal"/>
        <w:spacing w:before="220"/>
        <w:ind w:firstLine="540"/>
        <w:jc w:val="both"/>
      </w:pPr>
      <w:r>
        <w:t>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w:t>
      </w:r>
    </w:p>
    <w:p w:rsidR="00B711F9" w:rsidRDefault="00B711F9">
      <w:pPr>
        <w:pStyle w:val="ConsPlusNormal"/>
        <w:spacing w:before="220"/>
        <w:ind w:firstLine="540"/>
        <w:jc w:val="both"/>
      </w:pPr>
      <w:r>
        <w:t>Прокладка кабельных линий 6 - 10 кВ по пахотным землям должна производиться на глубине не менее 1 м, при этом полоса земли над трассой может быть занята под посевы.</w:t>
      </w:r>
    </w:p>
    <w:p w:rsidR="00B711F9" w:rsidRDefault="00B711F9">
      <w:pPr>
        <w:pStyle w:val="ConsPlusNormal"/>
        <w:spacing w:before="220"/>
        <w:ind w:firstLine="540"/>
        <w:jc w:val="both"/>
      </w:pPr>
      <w:r>
        <w:t>2.3.85. Расстояние в свету от кабеля, проложенного непосредственно в земле, до фундаментов зданий и сооружений должно быть не менее 0,6 м.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зданий следует руководствоваться СНиП Госстроя России.</w:t>
      </w:r>
    </w:p>
    <w:p w:rsidR="00B711F9" w:rsidRDefault="00B711F9">
      <w:pPr>
        <w:pStyle w:val="ConsPlusNormal"/>
        <w:spacing w:before="220"/>
        <w:ind w:firstLine="540"/>
        <w:jc w:val="both"/>
      </w:pPr>
      <w:bookmarkStart w:id="105" w:name="P4995"/>
      <w:bookmarkEnd w:id="105"/>
      <w:r>
        <w:t>2.3.86. При параллельной прокладке кабельных линий расстояние по горизонтали в свету между кабелями должно быть не менее:</w:t>
      </w:r>
    </w:p>
    <w:p w:rsidR="00B711F9" w:rsidRDefault="00B711F9">
      <w:pPr>
        <w:pStyle w:val="ConsPlusNormal"/>
        <w:spacing w:before="220"/>
        <w:ind w:firstLine="540"/>
        <w:jc w:val="both"/>
      </w:pPr>
      <w:r>
        <w:t>1) 100 мм между силовыми кабелями до 10 кВ, а также между ними и контрольными кабелями;</w:t>
      </w:r>
    </w:p>
    <w:p w:rsidR="00B711F9" w:rsidRDefault="00B711F9">
      <w:pPr>
        <w:pStyle w:val="ConsPlusNormal"/>
        <w:spacing w:before="220"/>
        <w:ind w:firstLine="540"/>
        <w:jc w:val="both"/>
      </w:pPr>
      <w:bookmarkStart w:id="106" w:name="P4997"/>
      <w:bookmarkEnd w:id="106"/>
      <w:r>
        <w:t>2) 250 мм между кабелями 20 - 35 кВ и между ними и другими кабелями;</w:t>
      </w:r>
    </w:p>
    <w:p w:rsidR="00B711F9" w:rsidRDefault="00B711F9">
      <w:pPr>
        <w:pStyle w:val="ConsPlusNormal"/>
        <w:spacing w:before="220"/>
        <w:ind w:firstLine="540"/>
        <w:jc w:val="both"/>
      </w:pPr>
      <w:bookmarkStart w:id="107" w:name="P4998"/>
      <w:bookmarkEnd w:id="107"/>
      <w:r>
        <w:t>3) 500 мм &lt;*&gt; между кабелями, эксплуатируемыми различными организациями, а также между силовыми кабелями и кабелями связи;</w:t>
      </w:r>
    </w:p>
    <w:p w:rsidR="00B711F9" w:rsidRDefault="00B711F9">
      <w:pPr>
        <w:pStyle w:val="ConsPlusNormal"/>
        <w:spacing w:before="220"/>
        <w:ind w:firstLine="540"/>
        <w:jc w:val="both"/>
      </w:pPr>
      <w:r>
        <w:t>4) 500 мм между маслонаполненными кабелями 110 - 220 кВ и другими кабелями; при этом кабельные маслонаполненные линии низкого давления отделяются одна от другой и от других кабелей железобетонными плитами, поставленными на ребро; кроме того, следует производить расчет электромагнитного влияния на кабели связи.</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Согласовано с Министерством связи.</w:t>
      </w:r>
    </w:p>
    <w:p w:rsidR="00B711F9" w:rsidRDefault="00B711F9">
      <w:pPr>
        <w:pStyle w:val="ConsPlusNormal"/>
      </w:pPr>
    </w:p>
    <w:p w:rsidR="00B711F9" w:rsidRDefault="00B711F9">
      <w:pPr>
        <w:pStyle w:val="ConsPlusNormal"/>
        <w:ind w:firstLine="540"/>
        <w:jc w:val="both"/>
      </w:pPr>
      <w:r>
        <w:t xml:space="preserve">Допускается в случаях необходимости по согласованию между эксплуатирующими организациями с учетом местных условий уменьшение расстояний, указанных в </w:t>
      </w:r>
      <w:hyperlink w:anchor="P4997" w:history="1">
        <w:r>
          <w:rPr>
            <w:color w:val="0000FF"/>
          </w:rPr>
          <w:t>п. 2</w:t>
        </w:r>
      </w:hyperlink>
      <w:r>
        <w:t xml:space="preserve"> и </w:t>
      </w:r>
      <w:hyperlink w:anchor="P4998" w:history="1">
        <w:r>
          <w:rPr>
            <w:color w:val="0000FF"/>
          </w:rPr>
          <w:t>3</w:t>
        </w:r>
      </w:hyperlink>
      <w:r>
        <w:t>, до 100 мм,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повреждений, могущих возникнуть при КЗ в одном из кабелей (прокладка в трубах, установка несгораемых перегородок и т.п.).</w:t>
      </w:r>
    </w:p>
    <w:p w:rsidR="00B711F9" w:rsidRDefault="00B711F9">
      <w:pPr>
        <w:pStyle w:val="ConsPlusNormal"/>
        <w:spacing w:before="220"/>
        <w:ind w:firstLine="540"/>
        <w:jc w:val="both"/>
      </w:pPr>
      <w:r>
        <w:lastRenderedPageBreak/>
        <w:t>Расстояние между контрольными кабелями не нормируется.</w:t>
      </w:r>
    </w:p>
    <w:p w:rsidR="00B711F9" w:rsidRDefault="00B711F9">
      <w:pPr>
        <w:pStyle w:val="ConsPlusNormal"/>
        <w:spacing w:before="220"/>
        <w:ind w:firstLine="540"/>
        <w:jc w:val="both"/>
      </w:pPr>
      <w:r>
        <w:t>2.3.87. При прокладке кабельных линий в зоне насаждений расстояние от кабелей до стволов деревьев должно быть, как правило, не менее 2 м. Допускается по согласованию с организацией, в ведении которой находятся зеленые насаждения, уменьшение этого расстояния при условии прокладки кабелей в трубах, проложенных путем подкопки.</w:t>
      </w:r>
    </w:p>
    <w:p w:rsidR="00B711F9" w:rsidRDefault="00B711F9">
      <w:pPr>
        <w:pStyle w:val="ConsPlusNormal"/>
        <w:spacing w:before="220"/>
        <w:ind w:firstLine="540"/>
        <w:jc w:val="both"/>
      </w:pPr>
      <w:r>
        <w:t>При прокладке кабелей в пределах зеленой зоны с кустарниковыми посадками указанные расстояния допускается уменьшить до 0,75 м.</w:t>
      </w:r>
    </w:p>
    <w:p w:rsidR="00B711F9" w:rsidRDefault="00B711F9">
      <w:pPr>
        <w:pStyle w:val="ConsPlusNormal"/>
        <w:spacing w:before="220"/>
        <w:ind w:firstLine="540"/>
        <w:jc w:val="both"/>
      </w:pPr>
      <w:r>
        <w:t>2.3.88. При параллельной прокладке расстояние по горизонтали в свету от кабельных линий напряжением до 35 кВ и маслонаполненных кабельных линий до трубопроводов, водопровода, канализации и дренажа должно быть не менее 1 м; до газопроводов низкого (0,0049 МПа), среднего (0,294 МПа) и высокого давления (более 0,294 до 0,588 МПа) - не менее 1 м; до газопроводов высокого давления (более 0,588 до 1,176 МПа) - не менее 2 м; до теплопроводов - см. 2.3.89.</w:t>
      </w:r>
    </w:p>
    <w:p w:rsidR="00B711F9" w:rsidRDefault="00B711F9">
      <w:pPr>
        <w:pStyle w:val="ConsPlusNormal"/>
        <w:spacing w:before="220"/>
        <w:ind w:firstLine="540"/>
        <w:jc w:val="both"/>
      </w:pPr>
      <w:r>
        <w:t>В стесненных условиях допускается уменьшение указанных расстояний для кабельных линий до 35 кВ, за исключением расстояний до трубопроводов с горючими жидкостями и газами, до 0,5 м без специальной защиты кабелей и до 0,25 м при прокладке кабелей в трубах. Для маслонаполненных кабельных линий 110 - 220 кВ на участке сближения длиной не более 50 м допускается уменьшение расстояния по горизонтали в свету до трубопроводов, за исключением трубопроводов с горючими жидкостями и газами, до 0,5 м при условии устройства между маслонаполненными кабелями и трубопроводом защитной стенки, исключающей возможность механических повреждений. Параллельная прокладка кабелей над и под трубопроводами не допускается.</w:t>
      </w:r>
    </w:p>
    <w:p w:rsidR="00B711F9" w:rsidRDefault="00B711F9">
      <w:pPr>
        <w:pStyle w:val="ConsPlusNormal"/>
        <w:spacing w:before="220"/>
        <w:ind w:firstLine="540"/>
        <w:jc w:val="both"/>
      </w:pPr>
      <w:r>
        <w:t>2.3.89. При прокладке кабельной линии параллельно с теплопроводом расстояние в свету между кабелем и стенкой канала теплопровода должно быть не менее 2 м или теплопровод на всем участке сближения с кабельной линией должен иметь такую теплоизоляцию, чтобы дополнительный нагрев земли теплопроводом в месте прохождения кабелей в любое время года не превышал 10 град. C для кабельных линий до 10 кВ и 5 град. C - для линий 20 - 220 кВ.</w:t>
      </w:r>
    </w:p>
    <w:p w:rsidR="00B711F9" w:rsidRDefault="00B711F9">
      <w:pPr>
        <w:pStyle w:val="ConsPlusNormal"/>
        <w:spacing w:before="220"/>
        <w:ind w:firstLine="540"/>
        <w:jc w:val="both"/>
      </w:pPr>
      <w:bookmarkStart w:id="108" w:name="P5010"/>
      <w:bookmarkEnd w:id="108"/>
      <w:r>
        <w:t>2.3.90. При прокладке кабельной линии параллельно с железными дорогами кабели должны прокладываться, как правило, вне зоны отчуждения дороги. Прокладка кабелей в пределах зоны отчуждения допускается только по согласованию с организациями Министерства путей сообщения, при этом расстояние от кабеля до оси пути железной дороги должно быть не менее 3,25 м, а для электрифицированной дороги - не менее 10,75 м. В стесненных условиях допускается уменьшение указанных расстояний, при этом кабели на всем участке сближения должны прокладываться в блоках или трубах.</w:t>
      </w:r>
    </w:p>
    <w:p w:rsidR="00B711F9" w:rsidRDefault="00B711F9">
      <w:pPr>
        <w:pStyle w:val="ConsPlusNormal"/>
        <w:spacing w:before="220"/>
        <w:ind w:firstLine="540"/>
        <w:jc w:val="both"/>
      </w:pPr>
      <w:r>
        <w:t>При электрифицированных дорогах на постоянном токе блоки или трубы должны быть изолирующими (асбестоцементные, пропитанные гудроном или битумом и др.) &lt;*&gt;.</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Согласовано с Министерством путей сообщения.</w:t>
      </w:r>
    </w:p>
    <w:p w:rsidR="00B711F9" w:rsidRDefault="00B711F9">
      <w:pPr>
        <w:pStyle w:val="ConsPlusNormal"/>
      </w:pPr>
    </w:p>
    <w:p w:rsidR="00B711F9" w:rsidRDefault="00B711F9">
      <w:pPr>
        <w:pStyle w:val="ConsPlusNormal"/>
        <w:ind w:firstLine="540"/>
        <w:jc w:val="both"/>
      </w:pPr>
      <w:r>
        <w:t xml:space="preserve">2.3.91. При прокладке кабельной линии параллельно с трамвайными путями расстояние от кабеля до оси трамвайного пути должно быть не менее 2,75 м. В стесненных условиях допускается уменьшение этого расстояния при условии, что кабели на всем участке сближения будут проложены в изолирующих блоках или трубах, указанных в </w:t>
      </w:r>
      <w:hyperlink w:anchor="P5010" w:history="1">
        <w:r>
          <w:rPr>
            <w:color w:val="0000FF"/>
          </w:rPr>
          <w:t>2.3.90</w:t>
        </w:r>
      </w:hyperlink>
      <w:r>
        <w:t>.</w:t>
      </w:r>
    </w:p>
    <w:p w:rsidR="00B711F9" w:rsidRDefault="00B711F9">
      <w:pPr>
        <w:pStyle w:val="ConsPlusNormal"/>
        <w:spacing w:before="220"/>
        <w:ind w:firstLine="540"/>
        <w:jc w:val="both"/>
      </w:pPr>
      <w:r>
        <w:t xml:space="preserve">2.3.92. При прокладке кабельной линии параллельно с автомобильными дорогами категорий I и II (см. </w:t>
      </w:r>
      <w:hyperlink w:anchor="P5317" w:history="1">
        <w:r>
          <w:rPr>
            <w:color w:val="0000FF"/>
          </w:rPr>
          <w:t>2.5.145</w:t>
        </w:r>
      </w:hyperlink>
      <w:r>
        <w:t xml:space="preserve">) кабели должны прокладываться с внешней стороны кювета или подошвы насыпи на расстоянии не менее 1 м от бровки или не менее 1,5 м от бордюрного камня. </w:t>
      </w:r>
      <w:r>
        <w:lastRenderedPageBreak/>
        <w:t>Уменьшение указанного расстояния допускается в каждом отдельном случае по согласованию с соответствующими управлениями дорог.</w:t>
      </w:r>
    </w:p>
    <w:p w:rsidR="00B711F9" w:rsidRDefault="00B711F9">
      <w:pPr>
        <w:pStyle w:val="ConsPlusNormal"/>
        <w:spacing w:before="220"/>
        <w:ind w:firstLine="540"/>
        <w:jc w:val="both"/>
      </w:pPr>
      <w:r>
        <w:t>2.3.93. При прокладке кабельной линии параллельно с ВЛ 110 кВ и выше расстояние от кабеля до вертикальной плоскости, проходящей через крайний провод линии, должно быть не менее 10 м.</w:t>
      </w:r>
    </w:p>
    <w:p w:rsidR="00B711F9" w:rsidRDefault="00B711F9">
      <w:pPr>
        <w:pStyle w:val="ConsPlusNormal"/>
        <w:spacing w:before="220"/>
        <w:ind w:firstLine="540"/>
        <w:jc w:val="both"/>
      </w:pPr>
      <w:r>
        <w:t>Расстояние в свету от кабельной линии до заземленных частей и заземлителей опор ВЛ выше 1 кВ должно быть не менее 5 м при напряжении до 35 кВ, 10 м при напряжении 110 кВ и выше. 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w:t>
      </w:r>
    </w:p>
    <w:p w:rsidR="00B711F9" w:rsidRDefault="00B711F9">
      <w:pPr>
        <w:pStyle w:val="ConsPlusNormal"/>
        <w:spacing w:before="220"/>
        <w:ind w:firstLine="540"/>
        <w:jc w:val="both"/>
      </w:pPr>
      <w:r>
        <w:t>Расстояние в свету от кабельной линии до опоры ВЛ до 1 кВ должно быть не менее 1 м, а при прокладке кабеля на участке сближения в изолирующей трубе - 0,5 м.</w:t>
      </w:r>
    </w:p>
    <w:p w:rsidR="00B711F9" w:rsidRDefault="00B711F9">
      <w:pPr>
        <w:pStyle w:val="ConsPlusNormal"/>
        <w:spacing w:before="220"/>
        <w:ind w:firstLine="540"/>
        <w:jc w:val="both"/>
      </w:pPr>
      <w:r>
        <w:t>На территориях электростанций и подстанций в стесненных условиях допускается прокладывать кабельные линии на расстояниях не менее 0,5 м от подземной части опор воздушных связей (токопроводов) и ВЛ выше 1 кВ, если заземляющие устройства этих опор присоединены к контуру заземления подстанций.</w:t>
      </w:r>
    </w:p>
    <w:p w:rsidR="00B711F9" w:rsidRDefault="00B711F9">
      <w:pPr>
        <w:pStyle w:val="ConsPlusNormal"/>
        <w:spacing w:before="220"/>
        <w:ind w:firstLine="540"/>
        <w:jc w:val="both"/>
      </w:pPr>
      <w:r>
        <w:t>2.3.94 &lt;*&gt;. При пересечении кабельными линиями других кабелей они должны быть разделены слоем земли толщиной не менее 0,5 м; это расстояние в стесненных условиях для кабелей до 35 кВ может быть уменьшено до 0,15 м при условии разделения кабелей на всем участке пересечения плюс по 1 м в каждую сторону плитами или трубами из бетона или другого равнопрочного материала; при этом кабели связи должны быть расположены выше силовых кабелей.</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Согласовано с Министерством связи.</w:t>
      </w:r>
    </w:p>
    <w:p w:rsidR="00B711F9" w:rsidRDefault="00B711F9">
      <w:pPr>
        <w:pStyle w:val="ConsPlusNormal"/>
      </w:pPr>
    </w:p>
    <w:p w:rsidR="00B711F9" w:rsidRDefault="00B711F9">
      <w:pPr>
        <w:pStyle w:val="ConsPlusNormal"/>
        <w:ind w:firstLine="540"/>
        <w:jc w:val="both"/>
      </w:pPr>
      <w:r>
        <w:t>2.3.95. При пересечении кабельными линиями трубопроводов, в том числе нефте-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не менее чем по 2 м в каждую сторону в трубах.</w:t>
      </w:r>
    </w:p>
    <w:p w:rsidR="00B711F9" w:rsidRDefault="00B711F9">
      <w:pPr>
        <w:pStyle w:val="ConsPlusNormal"/>
        <w:spacing w:before="220"/>
        <w:ind w:firstLine="540"/>
        <w:jc w:val="both"/>
      </w:pPr>
      <w:r>
        <w:t>При пересечении кабельной маслонаполненной линией трубопроводов расстояние между ними в свету должно быть не менее 1 м. Для стесненных условий допускается принимать расстояние не менее 0,25 м, но при условии размещения кабелей в трубах или железобетонных лотках с крышкой.</w:t>
      </w:r>
    </w:p>
    <w:p w:rsidR="00B711F9" w:rsidRDefault="00B711F9">
      <w:pPr>
        <w:pStyle w:val="ConsPlusNormal"/>
        <w:spacing w:before="220"/>
        <w:ind w:firstLine="540"/>
        <w:jc w:val="both"/>
      </w:pPr>
      <w:r>
        <w:t>2.3.96. При пересечении кабельными линиями до 35 кВ теплопроводов расстояние между кабелями и перекрытием теплопровода в свету должно быть не менее 0,5 м, а в стесненных условиях -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 град. C по отношению к высшей летней температуре и на 15 град. C по отношению к низшей зимней.</w:t>
      </w:r>
    </w:p>
    <w:p w:rsidR="00B711F9" w:rsidRDefault="00B711F9">
      <w:pPr>
        <w:pStyle w:val="ConsPlusNormal"/>
        <w:spacing w:before="220"/>
        <w:ind w:firstLine="540"/>
        <w:jc w:val="both"/>
      </w:pPr>
      <w:r>
        <w:t xml:space="preserve">В случаях, когда указанные условия не могут быть соблюдены, допускается выполнение одного из следующих мероприятий: заглубление кабелей до 0,5 м вместо 0,7 м (см. </w:t>
      </w:r>
      <w:hyperlink w:anchor="P4990" w:history="1">
        <w:r>
          <w:rPr>
            <w:color w:val="0000FF"/>
          </w:rPr>
          <w:t>2.3.84</w:t>
        </w:r>
      </w:hyperlink>
      <w:r>
        <w:t>); применение кабельной вставки большего сечения; прокладка кабелей под теплопроводом в трубах на расстоянии от него не менее 0,5 м, при этом трубы должны быть уложены таким образом, чтобы замена кабелей могла быть выполнена без производства земляных работ (например, ввод концов труб в камеры).</w:t>
      </w:r>
    </w:p>
    <w:p w:rsidR="00B711F9" w:rsidRDefault="00B711F9">
      <w:pPr>
        <w:pStyle w:val="ConsPlusNormal"/>
        <w:spacing w:before="220"/>
        <w:ind w:firstLine="540"/>
        <w:jc w:val="both"/>
      </w:pPr>
      <w:r>
        <w:lastRenderedPageBreak/>
        <w:t>При пересечении кабельной маслонаполненной линией теплопровода расстояние между кабелями и перекрытием теплопровода должно быть не менее 1 м, а в стесненных условиях - не менее 0,5 м. При этом теплопровод на участке пересечения плюс по 3 м в каждую сторону от крайних кабелей должен иметь такую теплоизоляцию, чтобы температура земли не повышалась более чем на 5 град. C в любое время года.</w:t>
      </w:r>
    </w:p>
    <w:p w:rsidR="00B711F9" w:rsidRDefault="00B711F9">
      <w:pPr>
        <w:pStyle w:val="ConsPlusNormal"/>
        <w:spacing w:before="220"/>
        <w:ind w:firstLine="540"/>
        <w:jc w:val="both"/>
      </w:pPr>
      <w:r>
        <w:t>2.3.97. При пересечении кабельными линиями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p w:rsidR="00B711F9" w:rsidRDefault="00B711F9">
      <w:pPr>
        <w:pStyle w:val="ConsPlusNormal"/>
        <w:spacing w:before="220"/>
        <w:ind w:firstLine="540"/>
        <w:jc w:val="both"/>
      </w:pPr>
      <w:r>
        <w:t xml:space="preserve">При пересечении кабельными линиями электрифицированных и подлежащих электрификации на постоянном токе &lt;*&gt; железных дорог блоки и трубы должны быть изолирующими (см. </w:t>
      </w:r>
      <w:hyperlink w:anchor="P5010" w:history="1">
        <w:r>
          <w:rPr>
            <w:color w:val="0000FF"/>
          </w:rPr>
          <w:t>2.3.90</w:t>
        </w:r>
      </w:hyperlink>
      <w:r>
        <w:t>). Место пересечения должно находиться на расстоянии не менее 10 м от стрелок, крестовин и мест присоединения к рельсам отсасывающих кабелей. Пересечение кабелей с путями электрифицированного рельсового транспорта должно производиться под углом 75 - 90 град. к оси пути.</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Согласовано с Министерством путей сообщения.</w:t>
      </w:r>
    </w:p>
    <w:p w:rsidR="00B711F9" w:rsidRDefault="00B711F9">
      <w:pPr>
        <w:pStyle w:val="ConsPlusNormal"/>
      </w:pPr>
    </w:p>
    <w:p w:rsidR="00B711F9" w:rsidRDefault="00B711F9">
      <w:pPr>
        <w:pStyle w:val="ConsPlusNormal"/>
        <w:ind w:firstLine="540"/>
        <w:jc w:val="both"/>
      </w:pPr>
      <w:r>
        <w:t>Концы блоков и труб должны быть утоплены джутовыми плетеными шнурами, обмазанными водонепроницаемой (мятой) глиной на глубину не менее 300 мм.</w:t>
      </w:r>
    </w:p>
    <w:p w:rsidR="00B711F9" w:rsidRDefault="00B711F9">
      <w:pPr>
        <w:pStyle w:val="ConsPlusNormal"/>
        <w:spacing w:before="220"/>
        <w:ind w:firstLine="540"/>
        <w:jc w:val="both"/>
      </w:pPr>
      <w:r>
        <w:t>При пересечении тупиковых дорог промышленного назначения с малой интенсивностью движения, а также специальных путей (например, на слипах и т.п.) кабели, как правило, должны прокладываться непосредственно в земле.</w:t>
      </w:r>
    </w:p>
    <w:p w:rsidR="00B711F9" w:rsidRDefault="00B711F9">
      <w:pPr>
        <w:pStyle w:val="ConsPlusNormal"/>
        <w:spacing w:before="220"/>
        <w:ind w:firstLine="540"/>
        <w:jc w:val="both"/>
      </w:pPr>
      <w:r>
        <w:t>При пересечении трассы кабельных линий вновь сооружаемой железной неэлектрифицированной дорогой или автомобильной дорогой перекладки действующих кабельных линий не требуется. В месте пересечения должны быть заложены на случай ремонта кабелей в необходимом количестве резервные блоки или трубы с плотно заделанными торцами.</w:t>
      </w:r>
    </w:p>
    <w:p w:rsidR="00B711F9" w:rsidRDefault="00B711F9">
      <w:pPr>
        <w:pStyle w:val="ConsPlusNormal"/>
        <w:spacing w:before="220"/>
        <w:ind w:firstLine="540"/>
        <w:jc w:val="both"/>
      </w:pPr>
      <w: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B711F9" w:rsidRDefault="00B711F9">
      <w:pPr>
        <w:pStyle w:val="ConsPlusNormal"/>
        <w:spacing w:before="220"/>
        <w:ind w:firstLine="540"/>
        <w:jc w:val="both"/>
      </w:pPr>
      <w:r>
        <w:t xml:space="preserve">2.3.98. При пересечении кабельными линиями трамвайных путей кабели должны прокладываться в изолирующих блоках или трубах (см. </w:t>
      </w:r>
      <w:hyperlink w:anchor="P5010" w:history="1">
        <w:r>
          <w:rPr>
            <w:color w:val="0000FF"/>
          </w:rPr>
          <w:t>2.3.90</w:t>
        </w:r>
      </w:hyperlink>
      <w:r>
        <w:t>). Пересечение должно выполняться на расстоянии не менее 3 м от стрелок, крестовин и мест присоединения к рельсам отсасывающих кабелей.</w:t>
      </w:r>
    </w:p>
    <w:p w:rsidR="00B711F9" w:rsidRDefault="00B711F9">
      <w:pPr>
        <w:pStyle w:val="ConsPlusNormal"/>
        <w:spacing w:before="220"/>
        <w:ind w:firstLine="540"/>
        <w:jc w:val="both"/>
      </w:pPr>
      <w:bookmarkStart w:id="109" w:name="P5040"/>
      <w:bookmarkEnd w:id="109"/>
      <w:r>
        <w:t>2.3.99. При пересечении кабельными линиями въездов для автотранспорта во дворы, гаражи и т.д. прокладка кабелей должна производиться в трубах. Таким же способом должны быть защищены кабели в местах пересечения ручьев и канав.</w:t>
      </w:r>
    </w:p>
    <w:p w:rsidR="00B711F9" w:rsidRDefault="00B711F9">
      <w:pPr>
        <w:pStyle w:val="ConsPlusNormal"/>
        <w:spacing w:before="220"/>
        <w:ind w:firstLine="540"/>
        <w:jc w:val="both"/>
      </w:pPr>
      <w:r>
        <w:t>2.3.100. При установке на кабельных линиях кабельных муфт расстояние в свету между корпусом кабельной муфты и ближайшим кабелем должно быть не менее 250 мм.</w:t>
      </w:r>
    </w:p>
    <w:p w:rsidR="00B711F9" w:rsidRDefault="00B711F9">
      <w:pPr>
        <w:pStyle w:val="ConsPlusNormal"/>
        <w:spacing w:before="220"/>
        <w:ind w:firstLine="540"/>
        <w:jc w:val="both"/>
      </w:pPr>
      <w:r>
        <w:t>При прокладке кабельных линий на крутонаклонных трассах установка на них кабельных муфт не рекомендуется. При необходимости установки на таких участках кабельных муфт под ними должны выполняться горизонтальные площадки.</w:t>
      </w:r>
    </w:p>
    <w:p w:rsidR="00B711F9" w:rsidRDefault="00B711F9">
      <w:pPr>
        <w:pStyle w:val="ConsPlusNormal"/>
        <w:spacing w:before="220"/>
        <w:ind w:firstLine="540"/>
        <w:jc w:val="both"/>
      </w:pPr>
      <w:r>
        <w:t>Для обеспечения возможности перемонтажа муфт в случае их повреждения на кабельной линии требуется укладывать кабель с обеих сторон муфт с запасом.</w:t>
      </w:r>
    </w:p>
    <w:p w:rsidR="00B711F9" w:rsidRDefault="00B711F9">
      <w:pPr>
        <w:pStyle w:val="ConsPlusNormal"/>
        <w:spacing w:before="220"/>
        <w:ind w:firstLine="540"/>
        <w:jc w:val="both"/>
      </w:pPr>
      <w:r>
        <w:lastRenderedPageBreak/>
        <w:t>2.3.101. При наличии по трассе кабельной линии блуждающих токов опасных величин необходимо:</w:t>
      </w:r>
    </w:p>
    <w:p w:rsidR="00B711F9" w:rsidRDefault="00B711F9">
      <w:pPr>
        <w:pStyle w:val="ConsPlusNormal"/>
        <w:spacing w:before="220"/>
        <w:ind w:firstLine="540"/>
        <w:jc w:val="both"/>
      </w:pPr>
      <w:r>
        <w:t>1. Изменить трассу кабельной линии, с тем чтобы обойти опасные зоны.</w:t>
      </w:r>
    </w:p>
    <w:p w:rsidR="00B711F9" w:rsidRDefault="00B711F9">
      <w:pPr>
        <w:pStyle w:val="ConsPlusNormal"/>
        <w:spacing w:before="220"/>
        <w:ind w:firstLine="540"/>
        <w:jc w:val="both"/>
      </w:pPr>
      <w:r>
        <w:t>2. При невозможности изменить трассу: предусмотреть меры по максимальному снижению уровней блуждающих токов; применить кабели с повышенной стойкостью к воздействию коррозии; осуществить активную защиту кабелей от воздействия электрокоррозии.</w:t>
      </w:r>
    </w:p>
    <w:p w:rsidR="00B711F9" w:rsidRDefault="00B711F9">
      <w:pPr>
        <w:pStyle w:val="ConsPlusNormal"/>
        <w:spacing w:before="220"/>
        <w:ind w:firstLine="540"/>
        <w:jc w:val="both"/>
      </w:pPr>
      <w:r>
        <w:t>При прокладках кабелей в агрессивных грунтах и зонах с наличием блуждающих токов недопустимых значений должна применяться катодная поляризация (установка электродренажей, протекторов, катодная защита). При любых способах подключения электродренажных устройств должны соблюдаться нормы разностей потенциалов на участках отсасывания, предусмотренные СНиП 3.04.03-85 "Защита строительных конструкций и сооружений от коррозии" Госстроя России. Применять катодную защиту внешним током на кабелях, проложенных в солончаковых грунтах или засоленных водоемах, не рекомендуется.</w:t>
      </w:r>
    </w:p>
    <w:p w:rsidR="00B711F9" w:rsidRDefault="00B711F9">
      <w:pPr>
        <w:pStyle w:val="ConsPlusNormal"/>
        <w:jc w:val="both"/>
      </w:pPr>
      <w:r>
        <w:t xml:space="preserve">(в ред. </w:t>
      </w:r>
      <w:hyperlink r:id="rId25"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Необходимость защиты кабельных линий от коррозии должна определяться по совокупным данным электрических измерений и химических анализов проб грунта. Защита кабельных линий от коррозии не должна создавать условий, опасных для работы смежных подземных сооружений. Запроектированные мероприятия по защите от коррозии должны быть осуществлены до ввода новой кабельной линии в эксплуатацию. При наличии в земле блуждающих токов необходимо устанавливать на кабельных линиях контрольные пункты в местах и на расстояниях, позволяющих определять границы опасных зон, что необходимо для последующего рационального выбора и размещения защитных средств.</w:t>
      </w:r>
    </w:p>
    <w:p w:rsidR="00B711F9" w:rsidRDefault="00B711F9">
      <w:pPr>
        <w:pStyle w:val="ConsPlusNormal"/>
        <w:spacing w:before="220"/>
        <w:ind w:firstLine="540"/>
        <w:jc w:val="both"/>
      </w:pPr>
      <w:r>
        <w:t>Для контроля потенциалов на кабельных линиях допускается использовать места выходов кабелей на трансформаторные подстанции, распределительные пункты и т.д.</w:t>
      </w:r>
    </w:p>
    <w:p w:rsidR="00B711F9" w:rsidRDefault="00B711F9">
      <w:pPr>
        <w:pStyle w:val="ConsPlusNormal"/>
      </w:pPr>
    </w:p>
    <w:p w:rsidR="00B711F9" w:rsidRDefault="00B711F9">
      <w:pPr>
        <w:pStyle w:val="ConsPlusNormal"/>
        <w:jc w:val="center"/>
        <w:outlineLvl w:val="3"/>
      </w:pPr>
      <w:r>
        <w:t>ПРОКЛАДКА КАБЕЛЬНЫХ ЛИНИЙ В КАБЕЛЬНЫХ БЛОКАХ,</w:t>
      </w:r>
    </w:p>
    <w:p w:rsidR="00B711F9" w:rsidRDefault="00B711F9">
      <w:pPr>
        <w:pStyle w:val="ConsPlusNormal"/>
        <w:jc w:val="center"/>
      </w:pPr>
      <w:r>
        <w:t>ТРУБАХ И ЖЕЛЕЗОБЕТОННЫХ ЛОТКАХ</w:t>
      </w:r>
    </w:p>
    <w:p w:rsidR="00B711F9" w:rsidRDefault="00B711F9">
      <w:pPr>
        <w:pStyle w:val="ConsPlusNormal"/>
      </w:pPr>
    </w:p>
    <w:p w:rsidR="00B711F9" w:rsidRDefault="00B711F9">
      <w:pPr>
        <w:pStyle w:val="ConsPlusNormal"/>
        <w:ind w:firstLine="540"/>
        <w:jc w:val="both"/>
      </w:pPr>
      <w:r>
        <w:t>2.3.102. Для изготовления кабельных блоков, а также для прокладки кабелей в трубах допускается применять стальные, чугунные, асбестоцементные, бетонные, керамические и тому подобные трубы. При выборе материала для блоков и труб следует учитывать уровень грунтовых вод и их агрессивность, а также наличие блуждающих токов.</w:t>
      </w:r>
    </w:p>
    <w:p w:rsidR="00B711F9" w:rsidRDefault="00B711F9">
      <w:pPr>
        <w:pStyle w:val="ConsPlusNormal"/>
        <w:spacing w:before="220"/>
        <w:ind w:firstLine="540"/>
        <w:jc w:val="both"/>
      </w:pPr>
      <w:r>
        <w:t>Маслонаполненные однофазные кабели низкого давления необходимо прокладывать только в асбестоцементных и других трубах из немагнитного материала, при этом каждая фаза должна прокладываться в отдельной трубе.</w:t>
      </w:r>
    </w:p>
    <w:p w:rsidR="00B711F9" w:rsidRDefault="00B711F9">
      <w:pPr>
        <w:pStyle w:val="ConsPlusNormal"/>
        <w:spacing w:before="220"/>
        <w:ind w:firstLine="540"/>
        <w:jc w:val="both"/>
      </w:pPr>
      <w:r>
        <w:t xml:space="preserve">2.3.103. Допустимое количество каналов в блоках, расстояния между ними и их размер должны приниматься согласно </w:t>
      </w:r>
      <w:hyperlink w:anchor="P2364" w:history="1">
        <w:r>
          <w:rPr>
            <w:color w:val="0000FF"/>
          </w:rPr>
          <w:t>1.3.20</w:t>
        </w:r>
      </w:hyperlink>
      <w:r>
        <w:t>.</w:t>
      </w:r>
    </w:p>
    <w:p w:rsidR="00B711F9" w:rsidRDefault="00B711F9">
      <w:pPr>
        <w:pStyle w:val="ConsPlusNormal"/>
        <w:spacing w:before="220"/>
        <w:ind w:firstLine="540"/>
        <w:jc w:val="both"/>
      </w:pPr>
      <w:r>
        <w:t>2.3.104. Каждый кабельный блок должен иметь до 15% резервных каналов, но не менее одного канала.</w:t>
      </w:r>
    </w:p>
    <w:p w:rsidR="00B711F9" w:rsidRDefault="00B711F9">
      <w:pPr>
        <w:pStyle w:val="ConsPlusNormal"/>
        <w:spacing w:before="220"/>
        <w:ind w:firstLine="540"/>
        <w:jc w:val="both"/>
      </w:pPr>
      <w:r>
        <w:t xml:space="preserve">2.3.105. Глубина заложения в земле кабельных блоков и труб должна приниматься по местным условиям, но быть не менее расстояний, приведенных в </w:t>
      </w:r>
      <w:hyperlink w:anchor="P4990" w:history="1">
        <w:r>
          <w:rPr>
            <w:color w:val="0000FF"/>
          </w:rPr>
          <w:t>2.3.84</w:t>
        </w:r>
      </w:hyperlink>
      <w:r>
        <w:t>, считая до верхнего кабеля. Глубина заложения кабельных блоков и труб на закрытых территориях и в полах производственных помещений не нормируется.</w:t>
      </w:r>
    </w:p>
    <w:p w:rsidR="00B711F9" w:rsidRDefault="00B711F9">
      <w:pPr>
        <w:pStyle w:val="ConsPlusNormal"/>
        <w:spacing w:before="220"/>
        <w:ind w:firstLine="540"/>
        <w:jc w:val="both"/>
      </w:pPr>
      <w:r>
        <w:t>2.3.106. Кабельные блоки должны иметь уклон не менее 0,2% в сторону колодцев. Такой же уклон необходимо соблюдать и при прокладке труб для кабелей.</w:t>
      </w:r>
    </w:p>
    <w:p w:rsidR="00B711F9" w:rsidRDefault="00B711F9">
      <w:pPr>
        <w:pStyle w:val="ConsPlusNormal"/>
        <w:spacing w:before="220"/>
        <w:ind w:firstLine="540"/>
        <w:jc w:val="both"/>
      </w:pPr>
      <w:r>
        <w:lastRenderedPageBreak/>
        <w:t xml:space="preserve">2.3.107. 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(см. </w:t>
      </w:r>
      <w:hyperlink w:anchor="P4995" w:history="1">
        <w:r>
          <w:rPr>
            <w:color w:val="0000FF"/>
          </w:rPr>
          <w:t>2.3.86</w:t>
        </w:r>
      </w:hyperlink>
      <w:r>
        <w:t>).</w:t>
      </w:r>
    </w:p>
    <w:p w:rsidR="00B711F9" w:rsidRDefault="00B711F9">
      <w:pPr>
        <w:pStyle w:val="ConsPlusNormal"/>
        <w:spacing w:before="220"/>
        <w:ind w:firstLine="540"/>
        <w:jc w:val="both"/>
      </w:pPr>
      <w:r>
        <w:t>При прокладке кабельных линий в трубах в полу помещения расстояния между ними принимаются, как для прокладки в земле.</w:t>
      </w:r>
    </w:p>
    <w:p w:rsidR="00B711F9" w:rsidRDefault="00B711F9">
      <w:pPr>
        <w:pStyle w:val="ConsPlusNormal"/>
        <w:spacing w:before="220"/>
        <w:ind w:firstLine="540"/>
        <w:jc w:val="both"/>
      </w:pPr>
      <w:r>
        <w:t>2.3.108. В местах, где изменяется направление трассы кабельных линий, проложенных в блоках, и в местах перехода кабелей и кабельных блоков в землю должны сооружаться кабельные колодцы, обеспечивающие удобную протяжку кабелей и удаление их из блоков. Такие колодцы должны сооружаться также и на прямолинейных участках трассы на расстоянии один от другого, определяемом предельно допустимым тяжением кабелей.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B711F9" w:rsidRDefault="00B711F9">
      <w:pPr>
        <w:pStyle w:val="ConsPlusNormal"/>
        <w:spacing w:before="220"/>
        <w:ind w:firstLine="540"/>
        <w:jc w:val="both"/>
      </w:pPr>
      <w:r>
        <w:t>2.3.109. Переход кабельных линий из блоков и труб в здания, туннели, подвалы и т.п. должен осуществляться одним из следующих способов: непосредственным вводом в них блоков и труб, сооружением колодцев или приямков внутри зданий либо камер у их наружных стен.</w:t>
      </w:r>
    </w:p>
    <w:p w:rsidR="00B711F9" w:rsidRDefault="00B711F9">
      <w:pPr>
        <w:pStyle w:val="ConsPlusNormal"/>
        <w:spacing w:before="220"/>
        <w:ind w:firstLine="540"/>
        <w:jc w:val="both"/>
      </w:pPr>
      <w:r>
        <w:t>Должны быть предусмотрены меры, исключающие проникновение через трубы или проемы воды и мелких животных из траншей в здания, туннели и т.п.</w:t>
      </w:r>
    </w:p>
    <w:p w:rsidR="00B711F9" w:rsidRDefault="00B711F9">
      <w:pPr>
        <w:pStyle w:val="ConsPlusNormal"/>
        <w:spacing w:before="220"/>
        <w:ind w:firstLine="540"/>
        <w:jc w:val="both"/>
      </w:pPr>
      <w:r>
        <w:t>2.3.110. Каналы кабельных блоков, трубы, выход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предусматриваться меры, предотвращающие повреждение оболочек от истирания и растрескивания (применение эластичных подкладок, соблюдение необходимых радиусов изгиба и др.).</w:t>
      </w:r>
    </w:p>
    <w:p w:rsidR="00B711F9" w:rsidRDefault="00B711F9">
      <w:pPr>
        <w:pStyle w:val="ConsPlusNormal"/>
        <w:spacing w:before="220"/>
        <w:ind w:firstLine="540"/>
        <w:jc w:val="both"/>
      </w:pPr>
      <w:r>
        <w:t>2.3.111. При высоком уровне грунтовых вод на территории ОРУ следует отдавать предпочтение надземным способам прокладки кабелей (в лотках или коробках). Надземные лотки и плиты для их покрытия должны быть выполнены из железобетона. Лотки должны быть уложены на специальных бетонных подкладках с уклоном не менее 0,2% по спланированной трассе таким образом, чтобы не препятствовать стоку ливневых вод. При наличии в днищах надземных лотков проемов, обеспечивающих выпуск ливневых вод, создавать уклон не требуется.</w:t>
      </w:r>
    </w:p>
    <w:p w:rsidR="00B711F9" w:rsidRDefault="00B711F9">
      <w:pPr>
        <w:pStyle w:val="ConsPlusNormal"/>
        <w:spacing w:before="220"/>
        <w:ind w:firstLine="540"/>
        <w:jc w:val="both"/>
      </w:pPr>
      <w:r>
        <w:t>При применении кабельных лотков для прокладки кабелей должны обеспечиваться проезд по территории ОРУ и подъезд к оборудованию машин и механизмов, необходимых для выполнения ремонтных и эксплуатационных работ. Для этой цели должны быть устроены переезды через лотки при помощи железобетонных плит с учетом нагрузки от проходящего транспорта, с сохранением расположения лотков на одном уровне. При применении кабельных лотков не допускается прокладка кабелей под дорогами и переездами в трубах, каналах и траншеях, расположенных ниже лотков.</w:t>
      </w:r>
    </w:p>
    <w:p w:rsidR="00B711F9" w:rsidRDefault="00B711F9">
      <w:pPr>
        <w:pStyle w:val="ConsPlusNormal"/>
        <w:spacing w:before="220"/>
        <w:ind w:firstLine="540"/>
        <w:jc w:val="both"/>
      </w:pPr>
      <w:r>
        <w:t>Выход кабелей из лотков к шкафам управления и защиты должен выполняться в трубах, не заглубляемых в землю. Прокладка кабельных перемычек в пределах одной ячейки ОРУ допускается в траншее, причем применение в этом случае труб для защиты кабелей при подводке их к шкафам управления и релейной защиты не рекомендуется. Защита кабелей от механических повреждений должна выполняться другими способами (с применением уголка, швеллера и др.).</w:t>
      </w:r>
    </w:p>
    <w:p w:rsidR="00B711F9" w:rsidRDefault="00B711F9">
      <w:pPr>
        <w:pStyle w:val="ConsPlusNormal"/>
      </w:pPr>
    </w:p>
    <w:p w:rsidR="00B711F9" w:rsidRDefault="00B711F9">
      <w:pPr>
        <w:pStyle w:val="ConsPlusNormal"/>
        <w:jc w:val="center"/>
        <w:outlineLvl w:val="3"/>
      </w:pPr>
      <w:r>
        <w:t>ПРОКЛАДКА КАБЕЛЬНЫХ ЛИНИЙ В КАБЕЛЬНЫХ СООРУЖЕНИЯХ</w:t>
      </w:r>
    </w:p>
    <w:p w:rsidR="00B711F9" w:rsidRDefault="00B711F9">
      <w:pPr>
        <w:pStyle w:val="ConsPlusNormal"/>
      </w:pPr>
    </w:p>
    <w:p w:rsidR="00B711F9" w:rsidRDefault="00B711F9">
      <w:pPr>
        <w:pStyle w:val="ConsPlusNormal"/>
        <w:ind w:firstLine="540"/>
        <w:jc w:val="both"/>
      </w:pPr>
      <w:r>
        <w:t xml:space="preserve">2.3.112. Кабельные сооружения всех видов должны выполняться с учетом возможности дополнительной прокладки кабелей в размере 15% количества кабелей, предусмотренного </w:t>
      </w:r>
      <w:r>
        <w:lastRenderedPageBreak/>
        <w:t>проектом (замена кабелей в процессе монтажа, дополнительная прокладка в последующей эксплуатации и др.).</w:t>
      </w:r>
    </w:p>
    <w:p w:rsidR="00B711F9" w:rsidRDefault="00B711F9">
      <w:pPr>
        <w:pStyle w:val="ConsPlusNormal"/>
        <w:spacing w:before="220"/>
        <w:ind w:firstLine="540"/>
        <w:jc w:val="both"/>
      </w:pPr>
      <w:bookmarkStart w:id="110" w:name="P5074"/>
      <w:bookmarkEnd w:id="110"/>
      <w:r>
        <w:t>2.3.113. Кабельные этажи, туннели, галереи, эстакады и шахты должны быть отделены от других помещений и соседних кабельных сооружений несгораемыми перегородками и перекрытиями с пределом огнестойкости не менее 0,75 ч. Такими же перегородками протяженные туннели должны разделяться на отсеки длиной не более 150 м при наличии силовых и контрольных кабелей и не более 100 м при наличии маслонаполненных кабелей. Площадь каждого отсека двойного пола должна быть не более 600 кв. м.</w:t>
      </w:r>
    </w:p>
    <w:p w:rsidR="00B711F9" w:rsidRDefault="00B711F9">
      <w:pPr>
        <w:pStyle w:val="ConsPlusNormal"/>
        <w:spacing w:before="220"/>
        <w:ind w:firstLine="540"/>
        <w:jc w:val="both"/>
      </w:pPr>
      <w:r>
        <w:t xml:space="preserve">Двери в кабельных сооружениях и перегородках с пределом огнестойкости 0,75 ч должны иметь предел огнестойкости не менее 0,75 ч в электроустановках, перечисленных в </w:t>
      </w:r>
      <w:hyperlink w:anchor="P4957" w:history="1">
        <w:r>
          <w:rPr>
            <w:color w:val="0000FF"/>
          </w:rPr>
          <w:t>2.3.76</w:t>
        </w:r>
      </w:hyperlink>
      <w:r>
        <w:t>, и 0,6 ч в остальных электроустановках.</w:t>
      </w:r>
    </w:p>
    <w:p w:rsidR="00B711F9" w:rsidRDefault="00B711F9">
      <w:pPr>
        <w:pStyle w:val="ConsPlusNormal"/>
        <w:spacing w:before="220"/>
        <w:ind w:firstLine="540"/>
        <w:jc w:val="both"/>
      </w:pPr>
      <w:r>
        <w:t>Выходы из кабельных сооружений должны предусматриваться наружу или в помещения с производствами категорий Г и Д. Количество и расположение выходов из кабельных сооружений должно определяться, исходя из местных условий, но их должно быть не менее двух. При длине кабельного сооружения не более 25 м допускается иметь один выход.</w:t>
      </w:r>
    </w:p>
    <w:p w:rsidR="00B711F9" w:rsidRDefault="00B711F9">
      <w:pPr>
        <w:pStyle w:val="ConsPlusNormal"/>
        <w:spacing w:before="220"/>
        <w:ind w:firstLine="540"/>
        <w:jc w:val="both"/>
      </w:pPr>
      <w:r>
        <w:t>Двери кабельных сооружений должны быть самозакрывающимися, с уплотненными притворами. Выходные двери из кабельных сооружений должны открываться наружу и должны иметь замки, отпираемые из кабельных сооружений без ключа, а двери между отсеками должны открываться по направлению ближайшего выхода и оборудоваться устройствами, поддерживающими их в закрытом положении.</w:t>
      </w:r>
    </w:p>
    <w:p w:rsidR="00B711F9" w:rsidRDefault="00B711F9">
      <w:pPr>
        <w:pStyle w:val="ConsPlusNormal"/>
        <w:spacing w:before="220"/>
        <w:ind w:firstLine="540"/>
        <w:jc w:val="both"/>
      </w:pPr>
      <w:r>
        <w:t>Проходные кабельные эстакады с мостиками обслуживания должны иметь входы с лестницами. Расстояние между входами должно быть не более 150 м. Расстояние от торца эстакады до входа на нее не должно превышать 25 м.</w:t>
      </w:r>
    </w:p>
    <w:p w:rsidR="00B711F9" w:rsidRDefault="00B711F9">
      <w:pPr>
        <w:pStyle w:val="ConsPlusNormal"/>
        <w:spacing w:before="220"/>
        <w:ind w:firstLine="540"/>
        <w:jc w:val="both"/>
      </w:pPr>
      <w:r>
        <w:t>Входы должны иметь двери, предотвращающие свободный доступ на эстакады лицам, не связанным с обслуживанием кабельного хозяйства. Двери должны иметь самозапирающиеся замки, открываемые без ключа с внутренней стороны эстакады.</w:t>
      </w:r>
    </w:p>
    <w:p w:rsidR="00B711F9" w:rsidRDefault="00B711F9">
      <w:pPr>
        <w:pStyle w:val="ConsPlusNormal"/>
        <w:spacing w:before="220"/>
        <w:ind w:firstLine="540"/>
        <w:jc w:val="both"/>
      </w:pPr>
      <w:r>
        <w:t>Расстояние между входами в кабельную галерею при прокладке в ней кабелей не выше 35 кВ должно быть не более 150 м, а при прокладке маслонаполненных кабелей - не более 120 м.</w:t>
      </w:r>
    </w:p>
    <w:p w:rsidR="00B711F9" w:rsidRDefault="00B711F9">
      <w:pPr>
        <w:pStyle w:val="ConsPlusNormal"/>
        <w:spacing w:before="220"/>
        <w:ind w:firstLine="540"/>
        <w:jc w:val="both"/>
      </w:pPr>
      <w:r>
        <w:t>Наружные кабельные эстакады и галереи должны иметь основные несущие строительные конструкции (колонны, балки) из железобетона с пределом огнестойкости не менее 0,75 ч или из стального проката с пределом огнестойкости не менее 0,25 ч.</w:t>
      </w:r>
    </w:p>
    <w:p w:rsidR="00B711F9" w:rsidRDefault="00B711F9">
      <w:pPr>
        <w:pStyle w:val="ConsPlusNormal"/>
        <w:spacing w:before="220"/>
        <w:ind w:firstLine="540"/>
        <w:jc w:val="both"/>
      </w:pPr>
      <w:r>
        <w:t>Несущие конструкции зданий и сооружений, которые могут опасно деформироваться или снизить механическую прочность при горении групп (потоков) кабелей, проложенных вблизи этих конструкций на наружных кабельных эстакадах и галереях, должны иметь защиту, обеспечивающую предел огнестойкости защищаемых конструкций не менее 0,75 ч.</w:t>
      </w:r>
    </w:p>
    <w:p w:rsidR="00B711F9" w:rsidRDefault="00B711F9">
      <w:pPr>
        <w:pStyle w:val="ConsPlusNormal"/>
        <w:spacing w:before="220"/>
        <w:ind w:firstLine="540"/>
        <w:jc w:val="both"/>
      </w:pPr>
      <w:r>
        <w:t>Кабельные галереи должны делиться на отсеки несгораемыми противопожарными перегородками с пределом огнестойкости не менее 0,75 ч. Длина отсеков галерей должна быть не более 150 м при прокладке в них кабелей до 35 кВ и не более 120 м при прокладке маслонаполненных кабелей. На наружные кабельные галереи, закрытые частично, указанные требования не распространяются.</w:t>
      </w:r>
    </w:p>
    <w:p w:rsidR="00B711F9" w:rsidRDefault="00B711F9">
      <w:pPr>
        <w:pStyle w:val="ConsPlusNormal"/>
        <w:spacing w:before="220"/>
        <w:ind w:firstLine="540"/>
        <w:jc w:val="both"/>
      </w:pPr>
      <w:bookmarkStart w:id="111" w:name="P5084"/>
      <w:bookmarkEnd w:id="111"/>
      <w:r>
        <w:t xml:space="preserve">2.3.114.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в сторону водосборников или ливневой канализации. Проход из одного отсека туннеля в другой при их расположении на разных уровнях должен быть осуществлен с помощью пандуса с углом подъема не выше 15 град. </w:t>
      </w:r>
      <w:r>
        <w:lastRenderedPageBreak/>
        <w:t>Устройство ступеней между отсеками туннелей запрещается.</w:t>
      </w:r>
    </w:p>
    <w:p w:rsidR="00B711F9" w:rsidRDefault="00B711F9">
      <w:pPr>
        <w:pStyle w:val="ConsPlusNormal"/>
        <w:spacing w:before="220"/>
        <w:ind w:firstLine="540"/>
        <w:jc w:val="both"/>
      </w:pPr>
      <w:r>
        <w:t>В кабельных каналах, сооружаемых вне помещений и расположенных выше уровня грунтовых вод, допускается земляное дно с дренирующей подсыпкой толщиной 10 - 15 см из утрамбованного гравия или песка.</w:t>
      </w:r>
    </w:p>
    <w:p w:rsidR="00B711F9" w:rsidRDefault="00B711F9">
      <w:pPr>
        <w:pStyle w:val="ConsPlusNormal"/>
        <w:spacing w:before="220"/>
        <w:ind w:firstLine="540"/>
        <w:jc w:val="both"/>
      </w:pPr>
      <w:r>
        <w:t>В туннелях должны быть предусмотрены дренажные механизмы; при этом рекомендуется применять автоматический их пуск в зависимости от уровня воды. Пусковые аппараты и электродвигатели должны иметь исполнение, допускающее их работу в особо сырых местах.</w:t>
      </w:r>
    </w:p>
    <w:p w:rsidR="00B711F9" w:rsidRDefault="00B711F9">
      <w:pPr>
        <w:pStyle w:val="ConsPlusNormal"/>
        <w:spacing w:before="220"/>
        <w:ind w:firstLine="540"/>
        <w:jc w:val="both"/>
      </w:pPr>
      <w:r>
        <w:t>При переходах эстакады и галереи проходного типа с одной отметки на другую должен быть выполнен пандус с уклоном не более 15 град. Как исключение, допускается устройство лестницы с уклоном 1:1.</w:t>
      </w:r>
    </w:p>
    <w:p w:rsidR="00B711F9" w:rsidRDefault="00B711F9">
      <w:pPr>
        <w:pStyle w:val="ConsPlusNormal"/>
        <w:spacing w:before="220"/>
        <w:ind w:firstLine="540"/>
        <w:jc w:val="both"/>
      </w:pPr>
      <w:r>
        <w:t>2.3.115. Кабельные каналы и двойные полы в распределительных устройствах и помещениях должны перекрываться съемными несгораемыми плитами. В электромашинных и тому подобных помещениях каналы рекомендуется перекрывать рифленой сталью, а в помещениях щитов управления с паркетными полами - деревянными щитами с паркетом, защищенными снизу асбестом и по асбесту жестью. Перекрытие каналов и двойных полов должно быть рассчитано на передвижение по нему соответствующего оборудования.</w:t>
      </w:r>
    </w:p>
    <w:p w:rsidR="00B711F9" w:rsidRDefault="00B711F9">
      <w:pPr>
        <w:pStyle w:val="ConsPlusNormal"/>
        <w:spacing w:before="220"/>
        <w:ind w:firstLine="540"/>
        <w:jc w:val="both"/>
      </w:pPr>
      <w:r>
        <w:t>2.3.116. Кабельные каналы вне зданий должны быть засыпаны поверх съемных плит слоем земли толщиной не менее 0,3 м. На огражденных территориях засыпка кабельных каналов землей поверх съемных плит не обязательна. Масса отдельной плиты перекрытия, снимаемой вручную, не должна превышать 70 кг. Плиты должны иметь приспособление для подъема.</w:t>
      </w:r>
    </w:p>
    <w:p w:rsidR="00B711F9" w:rsidRDefault="00B711F9">
      <w:pPr>
        <w:pStyle w:val="ConsPlusNormal"/>
        <w:spacing w:before="220"/>
        <w:ind w:firstLine="540"/>
        <w:jc w:val="both"/>
      </w:pPr>
      <w:r>
        <w:t>2.3.117. На участках, где могут быть пролиты расплавленный металл, жидкости с высокой температурой или же вещества, разрушающе действующие на металлические оболочки кабелей, сооружение кабельных каналов не допускается. На указанных участках не допускается также устройство люков в коллекторах и туннелях.</w:t>
      </w:r>
    </w:p>
    <w:p w:rsidR="00B711F9" w:rsidRDefault="00B711F9">
      <w:pPr>
        <w:pStyle w:val="ConsPlusNormal"/>
        <w:spacing w:before="220"/>
        <w:ind w:firstLine="540"/>
        <w:jc w:val="both"/>
      </w:pPr>
      <w:r>
        <w:t>2.3.118. Подземные туннели вне зданий должны иметь поверх перекрытия слой земли толщиной не менее 0,5 м.</w:t>
      </w:r>
    </w:p>
    <w:p w:rsidR="00B711F9" w:rsidRDefault="00B711F9">
      <w:pPr>
        <w:pStyle w:val="ConsPlusNormal"/>
        <w:spacing w:before="220"/>
        <w:ind w:firstLine="540"/>
        <w:jc w:val="both"/>
      </w:pPr>
      <w:r>
        <w:t>2.3.119. При совместной прокладке кабелей и теплопроводов в сооружениях дополнительный нагрев воздуха теплопроводом в месте расположения кабелей в любое время года не должен превышать 5 град. C, для чего должны быть предусмотрены вентиляция и теплоизоляция на трубах.</w:t>
      </w:r>
    </w:p>
    <w:p w:rsidR="00B711F9" w:rsidRDefault="00B711F9">
      <w:pPr>
        <w:pStyle w:val="ConsPlusNormal"/>
        <w:spacing w:before="220"/>
        <w:ind w:firstLine="540"/>
        <w:jc w:val="both"/>
      </w:pPr>
      <w:r>
        <w:t>2.3.120. В кабельных сооружениях кабели рекомендуется прокладывать целыми строительными длинами, а размещение кабелей в сооружениях должно производиться в соответствии со следующим:</w:t>
      </w:r>
    </w:p>
    <w:p w:rsidR="00B711F9" w:rsidRDefault="00B711F9">
      <w:pPr>
        <w:pStyle w:val="ConsPlusNormal"/>
        <w:spacing w:before="220"/>
        <w:ind w:firstLine="540"/>
        <w:jc w:val="both"/>
      </w:pPr>
      <w:bookmarkStart w:id="112" w:name="P5094"/>
      <w:bookmarkEnd w:id="112"/>
      <w:r>
        <w:t>1. Контрольные кабели и кабели связи следует размещать только под или только над силовыми кабелями; при этом их следует отделять перегородкой. В местах пересечения и ответвления допускается прокладка контрольных кабелей и кабелей связи над и под силовыми кабелями.</w:t>
      </w:r>
    </w:p>
    <w:p w:rsidR="00B711F9" w:rsidRDefault="00B711F9">
      <w:pPr>
        <w:pStyle w:val="ConsPlusNormal"/>
        <w:spacing w:before="220"/>
        <w:ind w:firstLine="540"/>
        <w:jc w:val="both"/>
      </w:pPr>
      <w:r>
        <w:t>2. Контрольные кабели допускается прокладывать рядом с силовыми кабелями до 1 кВ.</w:t>
      </w:r>
    </w:p>
    <w:p w:rsidR="00B711F9" w:rsidRDefault="00B711F9">
      <w:pPr>
        <w:pStyle w:val="ConsPlusNormal"/>
        <w:spacing w:before="220"/>
        <w:ind w:firstLine="540"/>
        <w:jc w:val="both"/>
      </w:pPr>
      <w:bookmarkStart w:id="113" w:name="P5096"/>
      <w:bookmarkEnd w:id="113"/>
      <w:r>
        <w:t>3. Силовые кабели до 1 кВ рекомендуется прокладывать над кабелями выше 1 кВ; при этом их следует отделять перегородкой.</w:t>
      </w:r>
    </w:p>
    <w:p w:rsidR="00B711F9" w:rsidRDefault="00B711F9">
      <w:pPr>
        <w:pStyle w:val="ConsPlusNormal"/>
        <w:spacing w:before="220"/>
        <w:ind w:firstLine="540"/>
        <w:jc w:val="both"/>
      </w:pPr>
      <w:bookmarkStart w:id="114" w:name="P5097"/>
      <w:bookmarkEnd w:id="114"/>
      <w:r>
        <w:t>4. Различные группы кабелей: рабочие и резервные кабели выше 1 кВ генераторов, трансформаторов и т.п., питающие электроприемники I категории, рекомендуется прокладывать на разных горизонтальных уровнях и разделять перегородками.</w:t>
      </w:r>
    </w:p>
    <w:p w:rsidR="00B711F9" w:rsidRDefault="00B711F9">
      <w:pPr>
        <w:pStyle w:val="ConsPlusNormal"/>
        <w:spacing w:before="220"/>
        <w:ind w:firstLine="540"/>
        <w:jc w:val="both"/>
      </w:pPr>
      <w:r>
        <w:lastRenderedPageBreak/>
        <w:t xml:space="preserve">5. Разделительные перегородки, указанные в </w:t>
      </w:r>
      <w:hyperlink w:anchor="P5094" w:history="1">
        <w:r>
          <w:rPr>
            <w:color w:val="0000FF"/>
          </w:rPr>
          <w:t>п. 1</w:t>
        </w:r>
      </w:hyperlink>
      <w:r>
        <w:t xml:space="preserve">, </w:t>
      </w:r>
      <w:hyperlink w:anchor="P5096" w:history="1">
        <w:r>
          <w:rPr>
            <w:color w:val="0000FF"/>
          </w:rPr>
          <w:t>3</w:t>
        </w:r>
      </w:hyperlink>
      <w:r>
        <w:t xml:space="preserve"> и </w:t>
      </w:r>
      <w:hyperlink w:anchor="P5097" w:history="1">
        <w:r>
          <w:rPr>
            <w:color w:val="0000FF"/>
          </w:rPr>
          <w:t>4</w:t>
        </w:r>
      </w:hyperlink>
      <w:r>
        <w:t>, должны быть несгораемыми с пределом огнестойкости не менее 0,25 ч.</w:t>
      </w:r>
    </w:p>
    <w:p w:rsidR="00B711F9" w:rsidRDefault="00B711F9">
      <w:pPr>
        <w:pStyle w:val="ConsPlusNormal"/>
        <w:spacing w:before="220"/>
        <w:ind w:firstLine="540"/>
        <w:jc w:val="both"/>
      </w:pPr>
      <w:r>
        <w:t xml:space="preserve">При применении автоматического пожаротушения с использованием воздушно-механической пены или распыленной воды перегородки, указанные в </w:t>
      </w:r>
      <w:hyperlink w:anchor="P5094" w:history="1">
        <w:r>
          <w:rPr>
            <w:color w:val="0000FF"/>
          </w:rPr>
          <w:t>п. 1</w:t>
        </w:r>
      </w:hyperlink>
      <w:r>
        <w:t xml:space="preserve">, </w:t>
      </w:r>
      <w:hyperlink w:anchor="P5096" w:history="1">
        <w:r>
          <w:rPr>
            <w:color w:val="0000FF"/>
          </w:rPr>
          <w:t>3</w:t>
        </w:r>
      </w:hyperlink>
      <w:r>
        <w:t xml:space="preserve"> и </w:t>
      </w:r>
      <w:hyperlink w:anchor="P5097" w:history="1">
        <w:r>
          <w:rPr>
            <w:color w:val="0000FF"/>
          </w:rPr>
          <w:t>4</w:t>
        </w:r>
      </w:hyperlink>
      <w:r>
        <w:t>, допускается не устанавливать.</w:t>
      </w:r>
    </w:p>
    <w:p w:rsidR="00B711F9" w:rsidRDefault="00B711F9">
      <w:pPr>
        <w:pStyle w:val="ConsPlusNormal"/>
        <w:spacing w:before="220"/>
        <w:ind w:firstLine="540"/>
        <w:jc w:val="both"/>
      </w:pPr>
      <w:r>
        <w:t xml:space="preserve">На наружных кабельных эстакадах и в наружных закрытых частично кабельных галереях установка разделительных перегородок, указанных в </w:t>
      </w:r>
      <w:hyperlink w:anchor="P5094" w:history="1">
        <w:r>
          <w:rPr>
            <w:color w:val="0000FF"/>
          </w:rPr>
          <w:t>п. 1</w:t>
        </w:r>
      </w:hyperlink>
      <w:r>
        <w:t xml:space="preserve">, </w:t>
      </w:r>
      <w:hyperlink w:anchor="P5096" w:history="1">
        <w:r>
          <w:rPr>
            <w:color w:val="0000FF"/>
          </w:rPr>
          <w:t>3</w:t>
        </w:r>
      </w:hyperlink>
      <w:r>
        <w:t xml:space="preserve"> и </w:t>
      </w:r>
      <w:hyperlink w:anchor="P5097" w:history="1">
        <w:r>
          <w:rPr>
            <w:color w:val="0000FF"/>
          </w:rPr>
          <w:t>4</w:t>
        </w:r>
      </w:hyperlink>
      <w:r>
        <w:t>, не требуется. При этом взаимно резервирующие силовые кабельные линии (за исключением линий к электроприемникам особой группы I категории) следует прокладывать с расстоянием между ними не менее 600 мм и рекомендуется располагать: на эстакадах по обе стороны пролетной несущей конструкции (балки, фермы); в галереях по разным сторонам от прохода.</w:t>
      </w:r>
    </w:p>
    <w:p w:rsidR="00B711F9" w:rsidRDefault="00B711F9">
      <w:pPr>
        <w:pStyle w:val="ConsPlusNormal"/>
        <w:spacing w:before="220"/>
        <w:ind w:firstLine="540"/>
        <w:jc w:val="both"/>
      </w:pPr>
      <w:r>
        <w:t>2.3.121. Маслонаполненные кабели следует прокладывать, как правило, в отдельных кабельных сооружениях. Допускается их прокладка совместно с другими кабелями; при этом маслонаполненные кабели следует размещать в нижней части кабельного сооружения и отделять от других кабелей горизонтальными перегородками с пределом огнестойкости не менее 0,75 ч. Такими же перегородками следует отделять одну от другой маслонаполненные кабельные линии.</w:t>
      </w:r>
    </w:p>
    <w:p w:rsidR="00B711F9" w:rsidRDefault="00B711F9">
      <w:pPr>
        <w:pStyle w:val="ConsPlusNormal"/>
        <w:spacing w:before="220"/>
        <w:ind w:firstLine="540"/>
        <w:jc w:val="both"/>
      </w:pPr>
      <w:bookmarkStart w:id="115" w:name="P5102"/>
      <w:bookmarkEnd w:id="115"/>
      <w:r>
        <w:t>2.3.122. Необходимость применения и объем автоматических стационарных средств обнаружения и тушения пожаров в кабельных сооружениях должны определяться на основании ведомственных документов, утвержденных в установленном порядке.</w:t>
      </w:r>
    </w:p>
    <w:p w:rsidR="00B711F9" w:rsidRDefault="00B711F9">
      <w:pPr>
        <w:pStyle w:val="ConsPlusNormal"/>
        <w:spacing w:before="220"/>
        <w:ind w:firstLine="540"/>
        <w:jc w:val="both"/>
      </w:pPr>
      <w:r>
        <w:t>В непосредственной близости от входа, люков и вентиляционных шахт (в радиусе не более 25 м) должны быть установлены пожарные краны. Для эстакад и галерей пожарные гидранты должны располагаться с таким расчетом, чтобы расстояние от любой точки оси трассы эстакады и галереи до ближайшего гидранта не превышало 100 м.</w:t>
      </w:r>
    </w:p>
    <w:p w:rsidR="00B711F9" w:rsidRDefault="00B711F9">
      <w:pPr>
        <w:pStyle w:val="ConsPlusNormal"/>
        <w:spacing w:before="220"/>
        <w:ind w:firstLine="540"/>
        <w:jc w:val="both"/>
      </w:pPr>
      <w:bookmarkStart w:id="116" w:name="P5104"/>
      <w:bookmarkEnd w:id="116"/>
      <w:r>
        <w:t>2.3.123. В кабельных сооружениях прокладку контрольных кабелей и силовых кабелей сечением 25 кв. мм и более, за исключением небронированных кабелей со свинцовой оболочкой, следует выполнять по кабельным конструкциям (консолям).</w:t>
      </w:r>
    </w:p>
    <w:p w:rsidR="00B711F9" w:rsidRDefault="00B711F9">
      <w:pPr>
        <w:pStyle w:val="ConsPlusNormal"/>
        <w:spacing w:before="220"/>
        <w:ind w:firstLine="540"/>
        <w:jc w:val="both"/>
      </w:pPr>
      <w:r>
        <w:t>Контрольные небронированные кабели, силовые небронированные кабели со свинцовой оболочкой и небронированные силовые кабели всех исполнений сечением 16 кв. мм и менее следует прокладывать по лоткам или перегородкам (сплошным или несплошным).</w:t>
      </w:r>
    </w:p>
    <w:p w:rsidR="00B711F9" w:rsidRDefault="00B711F9">
      <w:pPr>
        <w:pStyle w:val="ConsPlusNormal"/>
        <w:spacing w:before="220"/>
        <w:ind w:firstLine="540"/>
        <w:jc w:val="both"/>
      </w:pPr>
      <w: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быть разделены несгораемой перегородкой с пределом огнестойкости не менее 0,25 ч.</w:t>
      </w:r>
    </w:p>
    <w:p w:rsidR="00B711F9" w:rsidRDefault="00B711F9">
      <w:pPr>
        <w:pStyle w:val="ConsPlusNormal"/>
        <w:spacing w:before="220"/>
        <w:ind w:firstLine="540"/>
        <w:jc w:val="both"/>
      </w:pPr>
      <w:r>
        <w:t>Расстояния между отдельными кабелями приведены в табл. 2.3.1.</w:t>
      </w:r>
    </w:p>
    <w:p w:rsidR="00B711F9" w:rsidRDefault="00B711F9">
      <w:pPr>
        <w:pStyle w:val="ConsPlusNormal"/>
      </w:pPr>
    </w:p>
    <w:p w:rsidR="00B711F9" w:rsidRDefault="00B711F9">
      <w:pPr>
        <w:pStyle w:val="ConsPlusNormal"/>
        <w:jc w:val="right"/>
        <w:outlineLvl w:val="4"/>
      </w:pPr>
      <w:bookmarkStart w:id="117" w:name="P5109"/>
      <w:bookmarkEnd w:id="117"/>
      <w:r>
        <w:t>Таблица 2.3.1</w:t>
      </w:r>
    </w:p>
    <w:p w:rsidR="00B711F9" w:rsidRDefault="00B711F9">
      <w:pPr>
        <w:pStyle w:val="ConsPlusNormal"/>
      </w:pPr>
    </w:p>
    <w:p w:rsidR="00B711F9" w:rsidRDefault="00B711F9">
      <w:pPr>
        <w:pStyle w:val="ConsPlusNormal"/>
        <w:jc w:val="center"/>
      </w:pPr>
      <w:r>
        <w:t>НАИМЕНЬШЕЕ РАССТОЯНИЕ ДЛЯ КАБЕЛЬНЫХ СООРУЖЕНИЙ</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5"/>
        <w:gridCol w:w="2640"/>
        <w:gridCol w:w="3630"/>
      </w:tblGrid>
      <w:tr w:rsidR="00B711F9">
        <w:tc>
          <w:tcPr>
            <w:tcW w:w="4455" w:type="dxa"/>
            <w:vMerge w:val="restart"/>
            <w:tcBorders>
              <w:top w:val="single" w:sz="4" w:space="0" w:color="auto"/>
              <w:bottom w:val="single" w:sz="4" w:space="0" w:color="auto"/>
            </w:tcBorders>
          </w:tcPr>
          <w:p w:rsidR="00B711F9" w:rsidRDefault="00B711F9">
            <w:pPr>
              <w:pStyle w:val="ConsPlusNormal"/>
              <w:jc w:val="center"/>
            </w:pPr>
            <w:r>
              <w:lastRenderedPageBreak/>
              <w:t>Расстояние</w:t>
            </w:r>
          </w:p>
        </w:tc>
        <w:tc>
          <w:tcPr>
            <w:tcW w:w="6270" w:type="dxa"/>
            <w:gridSpan w:val="2"/>
            <w:tcBorders>
              <w:top w:val="single" w:sz="4" w:space="0" w:color="auto"/>
              <w:bottom w:val="single" w:sz="4" w:space="0" w:color="auto"/>
            </w:tcBorders>
          </w:tcPr>
          <w:p w:rsidR="00B711F9" w:rsidRDefault="00B711F9">
            <w:pPr>
              <w:pStyle w:val="ConsPlusNormal"/>
              <w:jc w:val="center"/>
            </w:pPr>
            <w:r>
              <w:t>Наименьшие размеры, мм, при прокладке</w:t>
            </w:r>
          </w:p>
        </w:tc>
      </w:tr>
      <w:tr w:rsidR="00B711F9">
        <w:tc>
          <w:tcPr>
            <w:tcW w:w="4455" w:type="dxa"/>
            <w:vMerge/>
            <w:tcBorders>
              <w:top w:val="single" w:sz="4" w:space="0" w:color="auto"/>
              <w:bottom w:val="single" w:sz="4" w:space="0" w:color="auto"/>
            </w:tcBorders>
          </w:tcPr>
          <w:p w:rsidR="00B711F9" w:rsidRDefault="00B711F9">
            <w:pPr>
              <w:spacing w:after="1" w:line="0" w:lineRule="atLeast"/>
            </w:pPr>
          </w:p>
        </w:tc>
        <w:tc>
          <w:tcPr>
            <w:tcW w:w="2640" w:type="dxa"/>
            <w:tcBorders>
              <w:top w:val="single" w:sz="4" w:space="0" w:color="auto"/>
              <w:bottom w:val="single" w:sz="4" w:space="0" w:color="auto"/>
            </w:tcBorders>
          </w:tcPr>
          <w:p w:rsidR="00B711F9" w:rsidRDefault="00B711F9">
            <w:pPr>
              <w:pStyle w:val="ConsPlusNormal"/>
              <w:jc w:val="center"/>
            </w:pPr>
            <w:r>
              <w:t>в туннелях, галереях, кабельных этажах и на эстакадах</w:t>
            </w:r>
          </w:p>
        </w:tc>
        <w:tc>
          <w:tcPr>
            <w:tcW w:w="3630" w:type="dxa"/>
            <w:tcBorders>
              <w:top w:val="single" w:sz="4" w:space="0" w:color="auto"/>
              <w:bottom w:val="single" w:sz="4" w:space="0" w:color="auto"/>
            </w:tcBorders>
          </w:tcPr>
          <w:p w:rsidR="00B711F9" w:rsidRDefault="00B711F9">
            <w:pPr>
              <w:pStyle w:val="ConsPlusNormal"/>
              <w:jc w:val="center"/>
            </w:pPr>
            <w:r>
              <w:t>в кабельных каналах и двойных полах</w:t>
            </w:r>
          </w:p>
        </w:tc>
      </w:tr>
      <w:tr w:rsidR="00B711F9">
        <w:tblPrEx>
          <w:tblBorders>
            <w:insideH w:val="none" w:sz="0" w:space="0" w:color="auto"/>
          </w:tblBorders>
        </w:tblPrEx>
        <w:tc>
          <w:tcPr>
            <w:tcW w:w="4455" w:type="dxa"/>
            <w:tcBorders>
              <w:top w:val="single" w:sz="4" w:space="0" w:color="auto"/>
              <w:bottom w:val="nil"/>
            </w:tcBorders>
          </w:tcPr>
          <w:p w:rsidR="00B711F9" w:rsidRDefault="00B711F9">
            <w:pPr>
              <w:pStyle w:val="ConsPlusNormal"/>
            </w:pPr>
            <w:r>
              <w:t>Высота в свету</w:t>
            </w:r>
          </w:p>
        </w:tc>
        <w:tc>
          <w:tcPr>
            <w:tcW w:w="2640" w:type="dxa"/>
            <w:tcBorders>
              <w:top w:val="single" w:sz="4" w:space="0" w:color="auto"/>
              <w:bottom w:val="nil"/>
            </w:tcBorders>
          </w:tcPr>
          <w:p w:rsidR="00B711F9" w:rsidRDefault="00B711F9">
            <w:pPr>
              <w:pStyle w:val="ConsPlusNormal"/>
              <w:jc w:val="center"/>
            </w:pPr>
            <w:r>
              <w:t>1800</w:t>
            </w:r>
          </w:p>
        </w:tc>
        <w:tc>
          <w:tcPr>
            <w:tcW w:w="3630" w:type="dxa"/>
            <w:tcBorders>
              <w:top w:val="single" w:sz="4" w:space="0" w:color="auto"/>
              <w:bottom w:val="nil"/>
            </w:tcBorders>
          </w:tcPr>
          <w:p w:rsidR="00B711F9" w:rsidRDefault="00B711F9">
            <w:pPr>
              <w:pStyle w:val="ConsPlusNormal"/>
              <w:jc w:val="both"/>
            </w:pPr>
            <w:r>
              <w:t>Не ограничивается, но не более 1200 мм</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pPr>
            <w:r>
              <w:t>По горизонтали в свету между конструкциями при двустороннем их расположении (ширина прохода)</w:t>
            </w:r>
          </w:p>
        </w:tc>
        <w:tc>
          <w:tcPr>
            <w:tcW w:w="2640" w:type="dxa"/>
            <w:tcBorders>
              <w:top w:val="nil"/>
              <w:bottom w:val="nil"/>
            </w:tcBorders>
          </w:tcPr>
          <w:p w:rsidR="00B711F9" w:rsidRDefault="00B711F9">
            <w:pPr>
              <w:pStyle w:val="ConsPlusNormal"/>
              <w:jc w:val="center"/>
            </w:pPr>
            <w:r>
              <w:t>1000</w:t>
            </w:r>
          </w:p>
        </w:tc>
        <w:tc>
          <w:tcPr>
            <w:tcW w:w="3630" w:type="dxa"/>
            <w:tcBorders>
              <w:top w:val="nil"/>
              <w:bottom w:val="nil"/>
            </w:tcBorders>
          </w:tcPr>
          <w:p w:rsidR="00B711F9" w:rsidRDefault="00B711F9">
            <w:pPr>
              <w:pStyle w:val="ConsPlusNormal"/>
            </w:pPr>
            <w:r>
              <w:t>300 при глубине до 0,6 м; 450 при глубине более 0,6 до 0,9 м; 600 при глубине более 0,9 м</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pPr>
            <w:r>
              <w:t>По горизонтали в свету от конструкции до стены при одностороннем расположении (ширина прохода)</w:t>
            </w:r>
          </w:p>
        </w:tc>
        <w:tc>
          <w:tcPr>
            <w:tcW w:w="2640" w:type="dxa"/>
            <w:tcBorders>
              <w:top w:val="nil"/>
              <w:bottom w:val="nil"/>
            </w:tcBorders>
          </w:tcPr>
          <w:p w:rsidR="00B711F9" w:rsidRDefault="00B711F9">
            <w:pPr>
              <w:pStyle w:val="ConsPlusNormal"/>
              <w:jc w:val="center"/>
            </w:pPr>
            <w:r>
              <w:t>900</w:t>
            </w:r>
          </w:p>
        </w:tc>
        <w:tc>
          <w:tcPr>
            <w:tcW w:w="3630" w:type="dxa"/>
            <w:tcBorders>
              <w:top w:val="nil"/>
              <w:bottom w:val="nil"/>
            </w:tcBorders>
          </w:tcPr>
          <w:p w:rsidR="00B711F9" w:rsidRDefault="00B711F9">
            <w:pPr>
              <w:pStyle w:val="ConsPlusNormal"/>
            </w:pPr>
            <w:r>
              <w:t>То же</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pPr>
            <w:r>
              <w:t xml:space="preserve">По вертикали между горизонтальными конструкциями </w:t>
            </w:r>
            <w:hyperlink w:anchor="P5154" w:history="1">
              <w:r>
                <w:rPr>
                  <w:color w:val="0000FF"/>
                </w:rPr>
                <w:t>&lt;*&gt;</w:t>
              </w:r>
            </w:hyperlink>
            <w:r>
              <w:t>:</w:t>
            </w:r>
          </w:p>
        </w:tc>
        <w:tc>
          <w:tcPr>
            <w:tcW w:w="2640" w:type="dxa"/>
            <w:tcBorders>
              <w:top w:val="nil"/>
              <w:bottom w:val="nil"/>
            </w:tcBorders>
          </w:tcPr>
          <w:p w:rsidR="00B711F9" w:rsidRDefault="00B711F9">
            <w:pPr>
              <w:pStyle w:val="ConsPlusNormal"/>
              <w:jc w:val="both"/>
            </w:pPr>
          </w:p>
        </w:tc>
        <w:tc>
          <w:tcPr>
            <w:tcW w:w="363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4455" w:type="dxa"/>
            <w:tcBorders>
              <w:top w:val="nil"/>
              <w:bottom w:val="nil"/>
            </w:tcBorders>
          </w:tcPr>
          <w:p w:rsidR="00B711F9" w:rsidRDefault="00B711F9">
            <w:pPr>
              <w:pStyle w:val="ConsPlusNormal"/>
              <w:jc w:val="both"/>
            </w:pPr>
            <w:r>
              <w:t>для силовых кабелей напряжением:</w:t>
            </w:r>
          </w:p>
        </w:tc>
        <w:tc>
          <w:tcPr>
            <w:tcW w:w="2640" w:type="dxa"/>
            <w:tcBorders>
              <w:top w:val="nil"/>
              <w:bottom w:val="nil"/>
            </w:tcBorders>
          </w:tcPr>
          <w:p w:rsidR="00B711F9" w:rsidRDefault="00B711F9">
            <w:pPr>
              <w:pStyle w:val="ConsPlusNormal"/>
              <w:jc w:val="both"/>
            </w:pPr>
          </w:p>
        </w:tc>
        <w:tc>
          <w:tcPr>
            <w:tcW w:w="363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4455" w:type="dxa"/>
            <w:tcBorders>
              <w:top w:val="nil"/>
              <w:bottom w:val="nil"/>
            </w:tcBorders>
          </w:tcPr>
          <w:p w:rsidR="00B711F9" w:rsidRDefault="00B711F9">
            <w:pPr>
              <w:pStyle w:val="ConsPlusNormal"/>
              <w:ind w:left="567"/>
            </w:pPr>
            <w:r>
              <w:t>до 10 кВ</w:t>
            </w:r>
          </w:p>
        </w:tc>
        <w:tc>
          <w:tcPr>
            <w:tcW w:w="2640" w:type="dxa"/>
            <w:tcBorders>
              <w:top w:val="nil"/>
              <w:bottom w:val="nil"/>
            </w:tcBorders>
          </w:tcPr>
          <w:p w:rsidR="00B711F9" w:rsidRDefault="00B711F9">
            <w:pPr>
              <w:pStyle w:val="ConsPlusNormal"/>
              <w:jc w:val="center"/>
            </w:pPr>
            <w:r>
              <w:t>200</w:t>
            </w:r>
          </w:p>
        </w:tc>
        <w:tc>
          <w:tcPr>
            <w:tcW w:w="3630" w:type="dxa"/>
            <w:tcBorders>
              <w:top w:val="nil"/>
              <w:bottom w:val="nil"/>
            </w:tcBorders>
          </w:tcPr>
          <w:p w:rsidR="00B711F9" w:rsidRDefault="00B711F9">
            <w:pPr>
              <w:pStyle w:val="ConsPlusNormal"/>
              <w:jc w:val="center"/>
            </w:pPr>
            <w:r>
              <w:t>150</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ind w:left="567"/>
            </w:pPr>
            <w:r>
              <w:t>20 - 35 кВ</w:t>
            </w:r>
          </w:p>
        </w:tc>
        <w:tc>
          <w:tcPr>
            <w:tcW w:w="2640" w:type="dxa"/>
            <w:tcBorders>
              <w:top w:val="nil"/>
              <w:bottom w:val="nil"/>
            </w:tcBorders>
          </w:tcPr>
          <w:p w:rsidR="00B711F9" w:rsidRDefault="00B711F9">
            <w:pPr>
              <w:pStyle w:val="ConsPlusNormal"/>
              <w:jc w:val="center"/>
            </w:pPr>
            <w:r>
              <w:t>250</w:t>
            </w:r>
          </w:p>
        </w:tc>
        <w:tc>
          <w:tcPr>
            <w:tcW w:w="3630" w:type="dxa"/>
            <w:tcBorders>
              <w:top w:val="nil"/>
              <w:bottom w:val="nil"/>
            </w:tcBorders>
          </w:tcPr>
          <w:p w:rsidR="00B711F9" w:rsidRDefault="00B711F9">
            <w:pPr>
              <w:pStyle w:val="ConsPlusNormal"/>
              <w:jc w:val="center"/>
            </w:pPr>
            <w:r>
              <w:t>200</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ind w:left="567"/>
            </w:pPr>
            <w:r>
              <w:t>110 кВ и выше</w:t>
            </w:r>
          </w:p>
        </w:tc>
        <w:tc>
          <w:tcPr>
            <w:tcW w:w="2640" w:type="dxa"/>
            <w:tcBorders>
              <w:top w:val="nil"/>
              <w:bottom w:val="nil"/>
            </w:tcBorders>
          </w:tcPr>
          <w:p w:rsidR="00B711F9" w:rsidRDefault="00B711F9">
            <w:pPr>
              <w:pStyle w:val="ConsPlusNormal"/>
              <w:jc w:val="center"/>
            </w:pPr>
            <w:r>
              <w:t xml:space="preserve">300 </w:t>
            </w:r>
            <w:hyperlink w:anchor="P5155" w:history="1">
              <w:r>
                <w:rPr>
                  <w:color w:val="0000FF"/>
                </w:rPr>
                <w:t>&lt;**&gt;</w:t>
              </w:r>
            </w:hyperlink>
          </w:p>
        </w:tc>
        <w:tc>
          <w:tcPr>
            <w:tcW w:w="3630" w:type="dxa"/>
            <w:tcBorders>
              <w:top w:val="nil"/>
              <w:bottom w:val="nil"/>
            </w:tcBorders>
          </w:tcPr>
          <w:p w:rsidR="00B711F9" w:rsidRDefault="00B711F9">
            <w:pPr>
              <w:pStyle w:val="ConsPlusNormal"/>
              <w:jc w:val="center"/>
            </w:pPr>
            <w:r>
              <w:t>250</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pPr>
            <w:r>
              <w:t>для контрольных кабелей и кабелей связи, а также силовых сечением до 3 x 25 кв. мм напряжением до 1 кВ</w:t>
            </w:r>
          </w:p>
        </w:tc>
        <w:tc>
          <w:tcPr>
            <w:tcW w:w="6270" w:type="dxa"/>
            <w:gridSpan w:val="2"/>
            <w:tcBorders>
              <w:top w:val="nil"/>
              <w:bottom w:val="nil"/>
            </w:tcBorders>
          </w:tcPr>
          <w:p w:rsidR="00B711F9" w:rsidRDefault="00B711F9">
            <w:pPr>
              <w:pStyle w:val="ConsPlusNormal"/>
              <w:jc w:val="center"/>
            </w:pPr>
            <w:r>
              <w:t>100</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jc w:val="both"/>
            </w:pPr>
            <w:r>
              <w:t>Между опорными конструкциями (консолями) по длине сооружения</w:t>
            </w:r>
          </w:p>
        </w:tc>
        <w:tc>
          <w:tcPr>
            <w:tcW w:w="6270" w:type="dxa"/>
            <w:gridSpan w:val="2"/>
            <w:tcBorders>
              <w:top w:val="nil"/>
              <w:bottom w:val="nil"/>
            </w:tcBorders>
          </w:tcPr>
          <w:p w:rsidR="00B711F9" w:rsidRDefault="00B711F9">
            <w:pPr>
              <w:pStyle w:val="ConsPlusNormal"/>
              <w:jc w:val="center"/>
            </w:pPr>
            <w:r>
              <w:t>800 - 1000</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jc w:val="both"/>
            </w:pPr>
            <w:r>
              <w:t xml:space="preserve">По вертикали и горизонтали в свету между </w:t>
            </w:r>
            <w:r>
              <w:lastRenderedPageBreak/>
              <w:t xml:space="preserve">одиночными силовыми кабелями напряжением до 35 кВ </w:t>
            </w:r>
            <w:hyperlink w:anchor="P5156" w:history="1">
              <w:r>
                <w:rPr>
                  <w:color w:val="0000FF"/>
                </w:rPr>
                <w:t>&lt;***&gt;</w:t>
              </w:r>
            </w:hyperlink>
          </w:p>
        </w:tc>
        <w:tc>
          <w:tcPr>
            <w:tcW w:w="6270" w:type="dxa"/>
            <w:gridSpan w:val="2"/>
            <w:tcBorders>
              <w:top w:val="nil"/>
              <w:bottom w:val="nil"/>
            </w:tcBorders>
          </w:tcPr>
          <w:p w:rsidR="00B711F9" w:rsidRDefault="00B711F9">
            <w:pPr>
              <w:pStyle w:val="ConsPlusNormal"/>
              <w:jc w:val="center"/>
            </w:pPr>
            <w:r>
              <w:lastRenderedPageBreak/>
              <w:t>Не менее диаметра кабеля</w:t>
            </w:r>
          </w:p>
        </w:tc>
      </w:tr>
      <w:tr w:rsidR="00B711F9">
        <w:tblPrEx>
          <w:tblBorders>
            <w:insideH w:val="none" w:sz="0" w:space="0" w:color="auto"/>
          </w:tblBorders>
        </w:tblPrEx>
        <w:tc>
          <w:tcPr>
            <w:tcW w:w="4455" w:type="dxa"/>
            <w:tcBorders>
              <w:top w:val="nil"/>
              <w:bottom w:val="nil"/>
            </w:tcBorders>
          </w:tcPr>
          <w:p w:rsidR="00B711F9" w:rsidRDefault="00B711F9">
            <w:pPr>
              <w:pStyle w:val="ConsPlusNormal"/>
              <w:jc w:val="both"/>
            </w:pPr>
            <w:r>
              <w:lastRenderedPageBreak/>
              <w:t xml:space="preserve">По горизонтали между контрольными кабелями и кабелями связи </w:t>
            </w:r>
            <w:hyperlink w:anchor="P5156" w:history="1">
              <w:r>
                <w:rPr>
                  <w:color w:val="0000FF"/>
                </w:rPr>
                <w:t>&lt;***&gt;</w:t>
              </w:r>
            </w:hyperlink>
          </w:p>
        </w:tc>
        <w:tc>
          <w:tcPr>
            <w:tcW w:w="6270" w:type="dxa"/>
            <w:gridSpan w:val="2"/>
            <w:tcBorders>
              <w:top w:val="nil"/>
              <w:bottom w:val="nil"/>
            </w:tcBorders>
          </w:tcPr>
          <w:p w:rsidR="00B711F9" w:rsidRDefault="00B711F9">
            <w:pPr>
              <w:pStyle w:val="ConsPlusNormal"/>
              <w:jc w:val="center"/>
            </w:pPr>
            <w:r>
              <w:t>Не нормируется</w:t>
            </w:r>
          </w:p>
        </w:tc>
      </w:tr>
      <w:tr w:rsidR="00B711F9">
        <w:tblPrEx>
          <w:tblBorders>
            <w:insideH w:val="none" w:sz="0" w:space="0" w:color="auto"/>
          </w:tblBorders>
        </w:tblPrEx>
        <w:tc>
          <w:tcPr>
            <w:tcW w:w="4455" w:type="dxa"/>
            <w:tcBorders>
              <w:top w:val="nil"/>
              <w:bottom w:val="single" w:sz="4" w:space="0" w:color="auto"/>
            </w:tcBorders>
          </w:tcPr>
          <w:p w:rsidR="00B711F9" w:rsidRDefault="00B711F9">
            <w:pPr>
              <w:pStyle w:val="ConsPlusNormal"/>
            </w:pPr>
            <w:r>
              <w:t>По горизонтали в свету между кабелями напряжением 110 кВ и выше</w:t>
            </w:r>
          </w:p>
        </w:tc>
        <w:tc>
          <w:tcPr>
            <w:tcW w:w="2640" w:type="dxa"/>
            <w:tcBorders>
              <w:top w:val="nil"/>
              <w:bottom w:val="single" w:sz="4" w:space="0" w:color="auto"/>
            </w:tcBorders>
          </w:tcPr>
          <w:p w:rsidR="00B711F9" w:rsidRDefault="00B711F9">
            <w:pPr>
              <w:pStyle w:val="ConsPlusNormal"/>
              <w:jc w:val="center"/>
            </w:pPr>
            <w:r>
              <w:t>100</w:t>
            </w:r>
          </w:p>
        </w:tc>
        <w:tc>
          <w:tcPr>
            <w:tcW w:w="3630" w:type="dxa"/>
            <w:tcBorders>
              <w:top w:val="nil"/>
              <w:bottom w:val="single" w:sz="4" w:space="0" w:color="auto"/>
            </w:tcBorders>
          </w:tcPr>
          <w:p w:rsidR="00B711F9" w:rsidRDefault="00B711F9">
            <w:pPr>
              <w:pStyle w:val="ConsPlusNormal"/>
              <w:jc w:val="both"/>
            </w:pPr>
            <w:r>
              <w:t>Не менее диаметра кабеля</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118" w:name="P5154"/>
      <w:bookmarkEnd w:id="118"/>
      <w:r>
        <w:t>&lt;*&gt; Полезная длина консоли должна быть не более 500 мм на прямых участках трассы.</w:t>
      </w:r>
    </w:p>
    <w:p w:rsidR="00B711F9" w:rsidRDefault="00B711F9">
      <w:pPr>
        <w:pStyle w:val="ConsPlusNormal"/>
        <w:spacing w:before="220"/>
        <w:ind w:firstLine="540"/>
        <w:jc w:val="both"/>
      </w:pPr>
      <w:bookmarkStart w:id="119" w:name="P5155"/>
      <w:bookmarkEnd w:id="119"/>
      <w:r>
        <w:t>&lt;**&gt; При расположении кабелей треугольником 250 мм.</w:t>
      </w:r>
    </w:p>
    <w:p w:rsidR="00B711F9" w:rsidRDefault="00B711F9">
      <w:pPr>
        <w:pStyle w:val="ConsPlusNormal"/>
        <w:spacing w:before="220"/>
        <w:ind w:firstLine="540"/>
        <w:jc w:val="both"/>
      </w:pPr>
      <w:bookmarkStart w:id="120" w:name="P5156"/>
      <w:bookmarkEnd w:id="120"/>
      <w:r>
        <w:t>&lt;***&gt; В том числе для кабелей, прокладываемых в кабельных шахтах.</w:t>
      </w:r>
    </w:p>
    <w:p w:rsidR="00B711F9" w:rsidRDefault="00B711F9">
      <w:pPr>
        <w:pStyle w:val="ConsPlusNormal"/>
      </w:pPr>
    </w:p>
    <w:p w:rsidR="00B711F9" w:rsidRDefault="00B711F9">
      <w:pPr>
        <w:pStyle w:val="ConsPlusNormal"/>
        <w:ind w:firstLine="540"/>
        <w:jc w:val="both"/>
      </w:pPr>
      <w:r>
        <w:t xml:space="preserve">Засыпка силовых кабелей, проложенных в каналах, песком запрещается (исключение см. в </w:t>
      </w:r>
      <w:hyperlink w:anchor="P8747" w:history="1">
        <w:r>
          <w:rPr>
            <w:color w:val="0000FF"/>
          </w:rPr>
          <w:t>7.3.110</w:t>
        </w:r>
      </w:hyperlink>
      <w:r>
        <w:t>).</w:t>
      </w:r>
    </w:p>
    <w:p w:rsidR="00B711F9" w:rsidRDefault="00B711F9">
      <w:pPr>
        <w:pStyle w:val="ConsPlusNormal"/>
        <w:spacing w:before="220"/>
        <w:ind w:firstLine="540"/>
        <w:jc w:val="both"/>
      </w:pPr>
      <w:r>
        <w:t xml:space="preserve">В кабельных сооружениях высота, ширина проходов и расстояние между конструкциями и кабелями должны быть не менее приведенных в </w:t>
      </w:r>
      <w:hyperlink w:anchor="P5109" w:history="1">
        <w:r>
          <w:rPr>
            <w:color w:val="0000FF"/>
          </w:rPr>
          <w:t>табл. 2.3.1</w:t>
        </w:r>
      </w:hyperlink>
      <w:r>
        <w:t>. По сравнению с приведенными в таблице расстояниями допускается местное сужение проходов до 800 мм или снижение высоты до 1,5 м на длине 1,0 м с соответствующим уменьшением расстояния между кабелями по вертикали при одностороннем и двустороннем расположении конструкций.</w:t>
      </w:r>
    </w:p>
    <w:p w:rsidR="00B711F9" w:rsidRDefault="00B711F9">
      <w:pPr>
        <w:pStyle w:val="ConsPlusNormal"/>
        <w:spacing w:before="220"/>
        <w:ind w:firstLine="540"/>
        <w:jc w:val="both"/>
      </w:pPr>
      <w:r>
        <w:t>2.3.124. Прокладка контрольных кабелей допускается пучками на лотках и многослойно в металлических коробах при соблюдении следующих условий:</w:t>
      </w:r>
    </w:p>
    <w:p w:rsidR="00B711F9" w:rsidRDefault="00B711F9">
      <w:pPr>
        <w:pStyle w:val="ConsPlusNormal"/>
        <w:spacing w:before="220"/>
        <w:ind w:firstLine="540"/>
        <w:jc w:val="both"/>
      </w:pPr>
      <w:r>
        <w:t>1. Наружный диаметр пучка кабелей должен быть не более 100 мм.</w:t>
      </w:r>
    </w:p>
    <w:p w:rsidR="00B711F9" w:rsidRDefault="00B711F9">
      <w:pPr>
        <w:pStyle w:val="ConsPlusNormal"/>
        <w:spacing w:before="220"/>
        <w:ind w:firstLine="540"/>
        <w:jc w:val="both"/>
      </w:pPr>
      <w:r>
        <w:t>2. Высота слоев в одном коробе не должна превышать 150 мм.</w:t>
      </w:r>
    </w:p>
    <w:p w:rsidR="00B711F9" w:rsidRDefault="00B711F9">
      <w:pPr>
        <w:pStyle w:val="ConsPlusNormal"/>
        <w:spacing w:before="220"/>
        <w:ind w:firstLine="540"/>
        <w:jc w:val="both"/>
      </w:pPr>
      <w:r>
        <w:t>3. В пучках и многослойно должны прокладываться только кабели с однотипными оболочками.</w:t>
      </w:r>
    </w:p>
    <w:p w:rsidR="00B711F9" w:rsidRDefault="00B711F9">
      <w:pPr>
        <w:pStyle w:val="ConsPlusNormal"/>
        <w:spacing w:before="220"/>
        <w:ind w:firstLine="540"/>
        <w:jc w:val="both"/>
      </w:pPr>
      <w:r>
        <w:t>4. Крепление кабелей в пучках, многослойно в коробах, пучков кабелей к лоткам следует выполнять так, чтобы была предотвращена деформация оболочек кабелей под действием собственного веса и устройств крепления.</w:t>
      </w:r>
    </w:p>
    <w:p w:rsidR="00B711F9" w:rsidRDefault="00B711F9">
      <w:pPr>
        <w:pStyle w:val="ConsPlusNormal"/>
        <w:spacing w:before="220"/>
        <w:ind w:firstLine="540"/>
        <w:jc w:val="both"/>
      </w:pPr>
      <w:r>
        <w:t>5. В целях пожарной безопасности внутри коробов должны устанавливаться огнепреградительные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rsidR="00B711F9" w:rsidRDefault="00B711F9">
      <w:pPr>
        <w:pStyle w:val="ConsPlusNormal"/>
        <w:spacing w:before="220"/>
        <w:ind w:firstLine="540"/>
        <w:jc w:val="both"/>
      </w:pPr>
      <w:r>
        <w:t>6. В каждом направлении кабельной трассы следует предусматривать запас емкости не менее 15% общей емкости коробов.</w:t>
      </w:r>
    </w:p>
    <w:p w:rsidR="00B711F9" w:rsidRDefault="00B711F9">
      <w:pPr>
        <w:pStyle w:val="ConsPlusNormal"/>
        <w:spacing w:before="220"/>
        <w:ind w:firstLine="540"/>
        <w:jc w:val="both"/>
      </w:pPr>
      <w:r>
        <w:t>Прокладка силовых кабелей пучками и многослойно не допускается.</w:t>
      </w:r>
    </w:p>
    <w:p w:rsidR="00B711F9" w:rsidRDefault="00B711F9">
      <w:pPr>
        <w:pStyle w:val="ConsPlusNormal"/>
        <w:spacing w:before="220"/>
        <w:ind w:firstLine="540"/>
        <w:jc w:val="both"/>
      </w:pPr>
      <w:bookmarkStart w:id="121" w:name="P5168"/>
      <w:bookmarkEnd w:id="121"/>
      <w:r>
        <w:t xml:space="preserve">2.3.125 &lt;*&gt;. В местах, насыщенных подземными коммуникациями, допускается выполнение полупроходных туннелей высотой, уменьшенной по сравнению с предусмотренной в </w:t>
      </w:r>
      <w:hyperlink w:anchor="P5109" w:history="1">
        <w:r>
          <w:rPr>
            <w:color w:val="0000FF"/>
          </w:rPr>
          <w:t>табл. 2.3.1</w:t>
        </w:r>
      </w:hyperlink>
      <w:r>
        <w:t>, но не менее 1,5 м, при условии выполнения следующих требований: напряжение кабельных линий должно быть не выше 10 кВ; протяженность туннеля должна быть не более 100 м; остальные расстояния должны соответствовать приведенным в табл. 2.3.1; на концах туннеля должны быть выходы или люки.</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Согласовано с ЦК профсоюза рабочих электростанций и электротехнической промышленности.</w:t>
      </w:r>
    </w:p>
    <w:p w:rsidR="00B711F9" w:rsidRDefault="00B711F9">
      <w:pPr>
        <w:pStyle w:val="ConsPlusNormal"/>
      </w:pPr>
    </w:p>
    <w:p w:rsidR="00B711F9" w:rsidRDefault="00B711F9">
      <w:pPr>
        <w:pStyle w:val="ConsPlusNormal"/>
        <w:ind w:firstLine="540"/>
        <w:jc w:val="both"/>
      </w:pPr>
      <w:r>
        <w:t>2.3.126. Маслонаполненные кабели низкого давления должны крепиться на металлических конструкциях таким образом, чтобы была исключена возможность образования вокруг кабелей замкнутых магнитных контуров; расстояние между местами крепления должно быть не более 1 м.</w:t>
      </w:r>
    </w:p>
    <w:p w:rsidR="00B711F9" w:rsidRDefault="00B711F9">
      <w:pPr>
        <w:pStyle w:val="ConsPlusNormal"/>
        <w:spacing w:before="220"/>
        <w:ind w:firstLine="540"/>
        <w:jc w:val="both"/>
      </w:pPr>
      <w:r>
        <w:lastRenderedPageBreak/>
        <w:t>Стальные трубопроводы кабельных маслонаполненных линий высокого давления могут прокладываться на опорах или подвешиваться на подвесках; расстояние между опорами или подвесками определяется проектом линии. Кроме того, трубопроводы должны закрепляться на неподвижных опорах для предотвращения возникновения в трубопроводах температурных деформаций в условиях эксплуатации.</w:t>
      </w:r>
    </w:p>
    <w:p w:rsidR="00B711F9" w:rsidRDefault="00B711F9">
      <w:pPr>
        <w:pStyle w:val="ConsPlusNormal"/>
        <w:spacing w:before="220"/>
        <w:ind w:firstLine="540"/>
        <w:jc w:val="both"/>
      </w:pPr>
      <w:r>
        <w:t>Воспринимаемые опорами нагрузки от веса трубопровода не должны приводить к каким-либо перемещениям или разрушениям фундаментов опор. Количество указанных опор и места их расположения определяются проектом.</w:t>
      </w:r>
    </w:p>
    <w:p w:rsidR="00B711F9" w:rsidRDefault="00B711F9">
      <w:pPr>
        <w:pStyle w:val="ConsPlusNormal"/>
        <w:spacing w:before="220"/>
        <w:ind w:firstLine="540"/>
        <w:jc w:val="both"/>
      </w:pPr>
      <w:r>
        <w:t>Механические опоры и крепления разветвительных устройств на линиях высокого давления должны предотвращать раскачивание труб разветвлений, образование замкнутых магнитных контуров вокруг них, а в местах креплений или касаний опор должны быть предусмотрены изолирующие прокладки.</w:t>
      </w:r>
    </w:p>
    <w:p w:rsidR="00B711F9" w:rsidRDefault="00B711F9">
      <w:pPr>
        <w:pStyle w:val="ConsPlusNormal"/>
        <w:spacing w:before="220"/>
        <w:ind w:firstLine="540"/>
        <w:jc w:val="both"/>
      </w:pPr>
      <w:bookmarkStart w:id="122" w:name="P5176"/>
      <w:bookmarkEnd w:id="122"/>
      <w:r>
        <w:t>2.3.127. Высота кабельных колодцев должна быть не менее 1,8 м; высота камер не нормируется. Кабельные колодцы для соединительных, стопорных и полустопорных муфт должны иметь размеры, обеспечивающие монтаж муфт без разрытия.</w:t>
      </w:r>
    </w:p>
    <w:p w:rsidR="00B711F9" w:rsidRDefault="00B711F9">
      <w:pPr>
        <w:pStyle w:val="ConsPlusNormal"/>
        <w:spacing w:before="220"/>
        <w:ind w:firstLine="540"/>
        <w:jc w:val="both"/>
      </w:pPr>
      <w:r>
        <w:t>Береговые колодцы на подводных переходах должны иметь размеры, обеспечивающие размещение резервных кабелей и подпитывающих аппаратов.</w:t>
      </w:r>
    </w:p>
    <w:p w:rsidR="00B711F9" w:rsidRDefault="00B711F9">
      <w:pPr>
        <w:pStyle w:val="ConsPlusNormal"/>
        <w:spacing w:before="220"/>
        <w:ind w:firstLine="540"/>
        <w:jc w:val="both"/>
      </w:pPr>
      <w:r>
        <w:t xml:space="preserve">В полу колодца должен быть устроен приямок для сбора грунтовых и ливневых вод; должно быть также предусмотрено водоотливное устройство в соответствии с требованиями, приведенными в </w:t>
      </w:r>
      <w:hyperlink w:anchor="P5084" w:history="1">
        <w:r>
          <w:rPr>
            <w:color w:val="0000FF"/>
          </w:rPr>
          <w:t>2.3.114</w:t>
        </w:r>
      </w:hyperlink>
      <w:r>
        <w:t>.</w:t>
      </w:r>
    </w:p>
    <w:p w:rsidR="00B711F9" w:rsidRDefault="00B711F9">
      <w:pPr>
        <w:pStyle w:val="ConsPlusNormal"/>
        <w:spacing w:before="220"/>
        <w:ind w:firstLine="540"/>
        <w:jc w:val="both"/>
      </w:pPr>
      <w:r>
        <w:t>Кабельные колодцы должны быть снабжены металлическими лестницами.</w:t>
      </w:r>
    </w:p>
    <w:p w:rsidR="00B711F9" w:rsidRDefault="00B711F9">
      <w:pPr>
        <w:pStyle w:val="ConsPlusNormal"/>
        <w:spacing w:before="220"/>
        <w:ind w:firstLine="540"/>
        <w:jc w:val="both"/>
      </w:pPr>
      <w:r>
        <w:t>В кабельных колодцах кабели и соединительные муфты должны быть уложены на конструкциях, лотках или перегородках.</w:t>
      </w:r>
    </w:p>
    <w:p w:rsidR="00B711F9" w:rsidRDefault="00B711F9">
      <w:pPr>
        <w:pStyle w:val="ConsPlusNormal"/>
        <w:spacing w:before="220"/>
        <w:ind w:firstLine="540"/>
        <w:jc w:val="both"/>
      </w:pPr>
      <w:r>
        <w:t>2.3.128. Люки кабельных колодцев и туннелей должны иметь диаметр не менее 650 мм и закрываться двойными металлическими крышками, из которых нижняя должна иметь приспособление для закрывания на замок, открываемый со стороны туннеля без ключа. Крышки должны иметь приспособления для их снятия. Внутри помещений применение второй крышки не требуется.</w:t>
      </w:r>
    </w:p>
    <w:p w:rsidR="00B711F9" w:rsidRDefault="00B711F9">
      <w:pPr>
        <w:pStyle w:val="ConsPlusNormal"/>
        <w:spacing w:before="220"/>
        <w:ind w:firstLine="540"/>
        <w:jc w:val="both"/>
      </w:pPr>
      <w:r>
        <w:t>2.3.129. На соединительных муфтах силовых кабелей напряжением 6 - 35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электрических пробоях в муфтах.</w:t>
      </w:r>
    </w:p>
    <w:p w:rsidR="00B711F9" w:rsidRDefault="00B711F9">
      <w:pPr>
        <w:pStyle w:val="ConsPlusNormal"/>
        <w:spacing w:before="220"/>
        <w:ind w:firstLine="540"/>
        <w:jc w:val="both"/>
      </w:pPr>
      <w:r>
        <w:t>2.3.130. Концевые муфты на кабельных маслонаполненных линиях высокого давления должны располагаться в помещениях с положительной температурой воздуха или быть оборудованы автоматическим обогревом при снижении температуры окружающего воздуха ниже +5 град. C.</w:t>
      </w:r>
    </w:p>
    <w:p w:rsidR="00B711F9" w:rsidRDefault="00B711F9">
      <w:pPr>
        <w:pStyle w:val="ConsPlusNormal"/>
        <w:spacing w:before="220"/>
        <w:ind w:firstLine="540"/>
        <w:jc w:val="both"/>
      </w:pPr>
      <w:bookmarkStart w:id="123" w:name="P5184"/>
      <w:bookmarkEnd w:id="123"/>
      <w:r>
        <w:t>2.3.131. При прокладке маслонаполненных кабелей в галереях необходимо предусмотреть отопление галерей в соответствии с техническими условиями на маслонаполненные кабели.</w:t>
      </w:r>
    </w:p>
    <w:p w:rsidR="00B711F9" w:rsidRDefault="00B711F9">
      <w:pPr>
        <w:pStyle w:val="ConsPlusNormal"/>
        <w:spacing w:before="220"/>
        <w:ind w:firstLine="540"/>
        <w:jc w:val="both"/>
      </w:pPr>
      <w:r>
        <w:t xml:space="preserve">Помещения маслоподпитывающих агрегатов линий высокого давления должны иметь естественную вентиляцию. Подземные подпитывающие пункты допускается совмещать с кабельными колодцами; при этом колодцы должны быть оборудованы водоотливными устройствами в соответствии с </w:t>
      </w:r>
      <w:hyperlink w:anchor="P5176" w:history="1">
        <w:r>
          <w:rPr>
            <w:color w:val="0000FF"/>
          </w:rPr>
          <w:t>2.3.127</w:t>
        </w:r>
      </w:hyperlink>
      <w:r>
        <w:t>.</w:t>
      </w:r>
    </w:p>
    <w:p w:rsidR="00B711F9" w:rsidRDefault="00B711F9">
      <w:pPr>
        <w:pStyle w:val="ConsPlusNormal"/>
        <w:spacing w:before="220"/>
        <w:ind w:firstLine="540"/>
        <w:jc w:val="both"/>
      </w:pPr>
      <w:r>
        <w:t xml:space="preserve">2.3.132.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w:t>
      </w:r>
      <w:r>
        <w:lastRenderedPageBreak/>
        <w:t>причем вентиляция каждого отсека должна быть независимой.</w:t>
      </w:r>
    </w:p>
    <w:p w:rsidR="00B711F9" w:rsidRDefault="00B711F9">
      <w:pPr>
        <w:pStyle w:val="ConsPlusNormal"/>
        <w:spacing w:before="220"/>
        <w:ind w:firstLine="540"/>
        <w:jc w:val="both"/>
      </w:pPr>
      <w:r>
        <w:t>Расчет вентиляции кабельных сооружений определяется, исходя из перепада температур между поступающим и удаляемым воздухом не более 10 град. C. При этом должно быть предотвращено образование мешков горячего воздуха в сужениях туннелей, поворотах, обходах и т.д.</w:t>
      </w:r>
    </w:p>
    <w:p w:rsidR="00B711F9" w:rsidRDefault="00B711F9">
      <w:pPr>
        <w:pStyle w:val="ConsPlusNormal"/>
        <w:spacing w:before="220"/>
        <w:ind w:firstLine="540"/>
        <w:jc w:val="both"/>
      </w:pPr>
      <w:r>
        <w:t>Вентиляционные устройства должны быть оборудованы заслонками (шиберами) для прекращения доступа воздуха в случае возникновения возгорания, а также для предупреждения промерзания туннеля в зимнее время. Исполнение вентиляционных устройств должно обеспечивать возможность применения автоматики прекращения доступа воздуха в сооружения.</w:t>
      </w:r>
    </w:p>
    <w:p w:rsidR="00B711F9" w:rsidRDefault="00B711F9">
      <w:pPr>
        <w:pStyle w:val="ConsPlusNormal"/>
        <w:spacing w:before="220"/>
        <w:ind w:firstLine="540"/>
        <w:jc w:val="both"/>
      </w:pPr>
      <w:r>
        <w:t>При прокладке кабелей внутри помещений должен быть предотвращен перегрев кабелей за счет повышенной температуры окружающего воздуха и влияний технологического оборудования.</w:t>
      </w:r>
    </w:p>
    <w:p w:rsidR="00B711F9" w:rsidRDefault="00B711F9">
      <w:pPr>
        <w:pStyle w:val="ConsPlusNormal"/>
        <w:spacing w:before="220"/>
        <w:ind w:firstLine="540"/>
        <w:jc w:val="both"/>
      </w:pPr>
      <w:r>
        <w:t>Кабельные сооружения, за исключением колодцев для соединительных муфт, каналов, камер и открытых эстакад, должны быть оборудованы электрическим освещением и сетью для питания переносных светильников и инструмента. На тепловых электростанциях сеть для питания инструмента допускается не выполнять.</w:t>
      </w:r>
    </w:p>
    <w:p w:rsidR="00B711F9" w:rsidRDefault="00B711F9">
      <w:pPr>
        <w:pStyle w:val="ConsPlusNormal"/>
        <w:spacing w:before="220"/>
        <w:ind w:firstLine="540"/>
        <w:jc w:val="both"/>
      </w:pPr>
      <w:r>
        <w:t>2.3.133. Прокладка кабелей в коллекторах, технологических галереях и по технологическим эстакадам выполняется в соответствии с требованиями СНиП Госстроя России.</w:t>
      </w:r>
    </w:p>
    <w:p w:rsidR="00B711F9" w:rsidRDefault="00B711F9">
      <w:pPr>
        <w:pStyle w:val="ConsPlusNormal"/>
        <w:spacing w:before="220"/>
        <w:ind w:firstLine="540"/>
        <w:jc w:val="both"/>
      </w:pPr>
      <w:r>
        <w:t>Наименьшие расстояния в свету от кабельных эстакад и галерей до зданий и сооружений должны соответствовать приведенным в табл. 2.3.2.</w:t>
      </w:r>
    </w:p>
    <w:p w:rsidR="00B711F9" w:rsidRDefault="00B711F9">
      <w:pPr>
        <w:pStyle w:val="ConsPlusNormal"/>
      </w:pPr>
    </w:p>
    <w:p w:rsidR="00B711F9" w:rsidRDefault="00B711F9">
      <w:pPr>
        <w:pStyle w:val="ConsPlusNormal"/>
        <w:jc w:val="right"/>
        <w:outlineLvl w:val="4"/>
      </w:pPr>
      <w:r>
        <w:t>Таблица 2.3.2</w:t>
      </w:r>
    </w:p>
    <w:p w:rsidR="00B711F9" w:rsidRDefault="00B711F9">
      <w:pPr>
        <w:pStyle w:val="ConsPlusNormal"/>
      </w:pPr>
    </w:p>
    <w:p w:rsidR="00B711F9" w:rsidRDefault="00B711F9">
      <w:pPr>
        <w:pStyle w:val="ConsPlusNormal"/>
        <w:jc w:val="center"/>
      </w:pPr>
      <w:r>
        <w:t>НАИМЕНЬШЕЕ РАССТОЯНИЕ ОТ КАБЕЛЬНЫХ ЭСТАКАД</w:t>
      </w:r>
    </w:p>
    <w:p w:rsidR="00B711F9" w:rsidRDefault="00B711F9">
      <w:pPr>
        <w:pStyle w:val="ConsPlusNormal"/>
        <w:jc w:val="center"/>
      </w:pPr>
      <w:r>
        <w:t>И ГАЛЕРЕЙ ДО ЗДАНИЙ И СООРУЖЕНИЙ</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4455"/>
        <w:gridCol w:w="2640"/>
      </w:tblGrid>
      <w:tr w:rsidR="00B711F9">
        <w:tc>
          <w:tcPr>
            <w:tcW w:w="3630" w:type="dxa"/>
            <w:tcBorders>
              <w:top w:val="single" w:sz="4" w:space="0" w:color="auto"/>
              <w:bottom w:val="single" w:sz="4" w:space="0" w:color="auto"/>
            </w:tcBorders>
          </w:tcPr>
          <w:p w:rsidR="00B711F9" w:rsidRDefault="00B711F9">
            <w:pPr>
              <w:pStyle w:val="ConsPlusNormal"/>
              <w:jc w:val="center"/>
            </w:pPr>
            <w:r>
              <w:lastRenderedPageBreak/>
              <w:t>Сооружение</w:t>
            </w:r>
          </w:p>
        </w:tc>
        <w:tc>
          <w:tcPr>
            <w:tcW w:w="4455" w:type="dxa"/>
            <w:tcBorders>
              <w:top w:val="single" w:sz="4" w:space="0" w:color="auto"/>
              <w:bottom w:val="single" w:sz="4" w:space="0" w:color="auto"/>
            </w:tcBorders>
          </w:tcPr>
          <w:p w:rsidR="00B711F9" w:rsidRDefault="00B711F9">
            <w:pPr>
              <w:pStyle w:val="ConsPlusNormal"/>
              <w:jc w:val="center"/>
            </w:pPr>
            <w:r>
              <w:t>Нормируемое расстояние</w:t>
            </w:r>
          </w:p>
        </w:tc>
        <w:tc>
          <w:tcPr>
            <w:tcW w:w="2640" w:type="dxa"/>
            <w:tcBorders>
              <w:top w:val="single" w:sz="4" w:space="0" w:color="auto"/>
              <w:bottom w:val="single" w:sz="4" w:space="0" w:color="auto"/>
            </w:tcBorders>
          </w:tcPr>
          <w:p w:rsidR="00B711F9" w:rsidRDefault="00B711F9">
            <w:pPr>
              <w:pStyle w:val="ConsPlusNormal"/>
              <w:jc w:val="center"/>
            </w:pPr>
            <w:r>
              <w:t>Наименьшие размеры, м</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При параллельном следовании, по горизонтали</w:t>
            </w:r>
          </w:p>
        </w:tc>
      </w:tr>
      <w:tr w:rsidR="00B711F9">
        <w:tblPrEx>
          <w:tblBorders>
            <w:insideH w:val="none" w:sz="0" w:space="0" w:color="auto"/>
          </w:tblBorders>
        </w:tblPrEx>
        <w:tc>
          <w:tcPr>
            <w:tcW w:w="3630" w:type="dxa"/>
            <w:tcBorders>
              <w:top w:val="single" w:sz="4" w:space="0" w:color="auto"/>
              <w:bottom w:val="nil"/>
            </w:tcBorders>
          </w:tcPr>
          <w:p w:rsidR="00B711F9" w:rsidRDefault="00B711F9">
            <w:pPr>
              <w:pStyle w:val="ConsPlusNormal"/>
              <w:jc w:val="both"/>
            </w:pPr>
            <w:r>
              <w:t>Здания и сооружения с глухими стенами</w:t>
            </w:r>
          </w:p>
        </w:tc>
        <w:tc>
          <w:tcPr>
            <w:tcW w:w="4455" w:type="dxa"/>
            <w:tcBorders>
              <w:top w:val="single" w:sz="4" w:space="0" w:color="auto"/>
              <w:bottom w:val="nil"/>
            </w:tcBorders>
          </w:tcPr>
          <w:p w:rsidR="00B711F9" w:rsidRDefault="00B711F9">
            <w:pPr>
              <w:pStyle w:val="ConsPlusNormal"/>
            </w:pPr>
            <w:r>
              <w:t>От конструкции эстакады и галереи до стены здания и сооружения</w:t>
            </w:r>
          </w:p>
        </w:tc>
        <w:tc>
          <w:tcPr>
            <w:tcW w:w="2640" w:type="dxa"/>
            <w:tcBorders>
              <w:top w:val="single" w:sz="4" w:space="0" w:color="auto"/>
              <w:bottom w:val="nil"/>
            </w:tcBorders>
          </w:tcPr>
          <w:p w:rsidR="00B711F9" w:rsidRDefault="00B711F9">
            <w:pPr>
              <w:pStyle w:val="ConsPlusNormal"/>
            </w:pPr>
            <w:r>
              <w:t>Не нормируется</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pPr>
            <w:r>
              <w:t>Здания и сооружения, имеющие стены с проемами</w:t>
            </w:r>
          </w:p>
        </w:tc>
        <w:tc>
          <w:tcPr>
            <w:tcW w:w="4455" w:type="dxa"/>
            <w:tcBorders>
              <w:top w:val="nil"/>
              <w:bottom w:val="nil"/>
            </w:tcBorders>
          </w:tcPr>
          <w:p w:rsidR="00B711F9" w:rsidRDefault="00B711F9">
            <w:pPr>
              <w:pStyle w:val="ConsPlusNormal"/>
            </w:pPr>
            <w:r>
              <w:t>То же</w:t>
            </w:r>
          </w:p>
        </w:tc>
        <w:tc>
          <w:tcPr>
            <w:tcW w:w="2640" w:type="dxa"/>
            <w:tcBorders>
              <w:top w:val="nil"/>
              <w:bottom w:val="nil"/>
            </w:tcBorders>
          </w:tcPr>
          <w:p w:rsidR="00B711F9" w:rsidRDefault="00B711F9">
            <w:pPr>
              <w:pStyle w:val="ConsPlusNormal"/>
              <w:jc w:val="center"/>
            </w:pPr>
            <w:r>
              <w:t>2</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pPr>
            <w:r>
              <w:t>Внутризаводская неэлектрифицированная железная дорога</w:t>
            </w:r>
          </w:p>
        </w:tc>
        <w:tc>
          <w:tcPr>
            <w:tcW w:w="4455" w:type="dxa"/>
            <w:tcBorders>
              <w:top w:val="nil"/>
              <w:bottom w:val="nil"/>
            </w:tcBorders>
          </w:tcPr>
          <w:p w:rsidR="00B711F9" w:rsidRDefault="00B711F9">
            <w:pPr>
              <w:pStyle w:val="ConsPlusNormal"/>
            </w:pPr>
            <w:r>
              <w:t>От конструкции эстакады и галереи до габарита приближения строений</w:t>
            </w:r>
          </w:p>
        </w:tc>
        <w:tc>
          <w:tcPr>
            <w:tcW w:w="2640" w:type="dxa"/>
            <w:tcBorders>
              <w:top w:val="nil"/>
              <w:bottom w:val="nil"/>
            </w:tcBorders>
          </w:tcPr>
          <w:p w:rsidR="00B711F9" w:rsidRDefault="00B711F9">
            <w:pPr>
              <w:pStyle w:val="ConsPlusNormal"/>
              <w:jc w:val="both"/>
            </w:pPr>
            <w:r>
              <w:t>1 м для галерей и проходных эстакад; 3 м для непроходных эстакад</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jc w:val="both"/>
            </w:pPr>
            <w:r>
              <w:t>Внутризаводская автомобильная дорога и пожарные проезды</w:t>
            </w:r>
          </w:p>
        </w:tc>
        <w:tc>
          <w:tcPr>
            <w:tcW w:w="4455" w:type="dxa"/>
            <w:tcBorders>
              <w:top w:val="nil"/>
              <w:bottom w:val="nil"/>
            </w:tcBorders>
          </w:tcPr>
          <w:p w:rsidR="00B711F9" w:rsidRDefault="00B711F9">
            <w:pPr>
              <w:pStyle w:val="ConsPlusNormal"/>
            </w:pPr>
            <w:r>
              <w:t>От конструкции эстакады и галереи до бордюрного камня, внешней бровки или подошвы кювета дороги</w:t>
            </w:r>
          </w:p>
        </w:tc>
        <w:tc>
          <w:tcPr>
            <w:tcW w:w="2640" w:type="dxa"/>
            <w:tcBorders>
              <w:top w:val="nil"/>
              <w:bottom w:val="nil"/>
            </w:tcBorders>
          </w:tcPr>
          <w:p w:rsidR="00B711F9" w:rsidRDefault="00B711F9">
            <w:pPr>
              <w:pStyle w:val="ConsPlusNormal"/>
              <w:jc w:val="center"/>
            </w:pPr>
            <w:r>
              <w:t>2</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pPr>
            <w:r>
              <w:t>Канатная дорога</w:t>
            </w:r>
          </w:p>
        </w:tc>
        <w:tc>
          <w:tcPr>
            <w:tcW w:w="4455" w:type="dxa"/>
            <w:tcBorders>
              <w:top w:val="nil"/>
              <w:bottom w:val="nil"/>
            </w:tcBorders>
          </w:tcPr>
          <w:p w:rsidR="00B711F9" w:rsidRDefault="00B711F9">
            <w:pPr>
              <w:pStyle w:val="ConsPlusNormal"/>
            </w:pPr>
            <w:r>
              <w:t>От конструкции эстакады и галереи до габарита подвижного состава</w:t>
            </w:r>
          </w:p>
        </w:tc>
        <w:tc>
          <w:tcPr>
            <w:tcW w:w="2640" w:type="dxa"/>
            <w:tcBorders>
              <w:top w:val="nil"/>
              <w:bottom w:val="nil"/>
            </w:tcBorders>
          </w:tcPr>
          <w:p w:rsidR="00B711F9" w:rsidRDefault="00B711F9">
            <w:pPr>
              <w:pStyle w:val="ConsPlusNormal"/>
              <w:jc w:val="center"/>
            </w:pPr>
            <w:r>
              <w:t>1</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jc w:val="both"/>
            </w:pPr>
            <w:r>
              <w:t>Надземный трубопровод</w:t>
            </w:r>
          </w:p>
        </w:tc>
        <w:tc>
          <w:tcPr>
            <w:tcW w:w="4455" w:type="dxa"/>
            <w:tcBorders>
              <w:top w:val="nil"/>
              <w:bottom w:val="nil"/>
            </w:tcBorders>
          </w:tcPr>
          <w:p w:rsidR="00B711F9" w:rsidRDefault="00B711F9">
            <w:pPr>
              <w:pStyle w:val="ConsPlusNormal"/>
            </w:pPr>
            <w:r>
              <w:t>От конструкции эстакады и галереи до ближайших частей трубопровода</w:t>
            </w:r>
          </w:p>
        </w:tc>
        <w:tc>
          <w:tcPr>
            <w:tcW w:w="2640" w:type="dxa"/>
            <w:tcBorders>
              <w:top w:val="nil"/>
              <w:bottom w:val="nil"/>
            </w:tcBorders>
          </w:tcPr>
          <w:p w:rsidR="00B711F9" w:rsidRDefault="00B711F9">
            <w:pPr>
              <w:pStyle w:val="ConsPlusNormal"/>
              <w:jc w:val="center"/>
            </w:pPr>
            <w:r>
              <w:t>0,5</w:t>
            </w:r>
          </w:p>
        </w:tc>
      </w:tr>
      <w:tr w:rsidR="00B711F9">
        <w:tblPrEx>
          <w:tblBorders>
            <w:insideH w:val="none" w:sz="0" w:space="0" w:color="auto"/>
          </w:tblBorders>
        </w:tblPrEx>
        <w:tc>
          <w:tcPr>
            <w:tcW w:w="3630" w:type="dxa"/>
            <w:tcBorders>
              <w:top w:val="nil"/>
              <w:bottom w:val="single" w:sz="4" w:space="0" w:color="auto"/>
            </w:tcBorders>
          </w:tcPr>
          <w:p w:rsidR="00B711F9" w:rsidRDefault="00B711F9">
            <w:pPr>
              <w:pStyle w:val="ConsPlusNormal"/>
            </w:pPr>
            <w:r>
              <w:t>Воздушная линия электропередачи</w:t>
            </w:r>
          </w:p>
        </w:tc>
        <w:tc>
          <w:tcPr>
            <w:tcW w:w="4455" w:type="dxa"/>
            <w:tcBorders>
              <w:top w:val="nil"/>
              <w:bottom w:val="single" w:sz="4" w:space="0" w:color="auto"/>
            </w:tcBorders>
          </w:tcPr>
          <w:p w:rsidR="00B711F9" w:rsidRDefault="00B711F9">
            <w:pPr>
              <w:pStyle w:val="ConsPlusNormal"/>
            </w:pPr>
            <w:r>
              <w:t>От конструкции эстакады и галереи до проводов</w:t>
            </w:r>
          </w:p>
        </w:tc>
        <w:tc>
          <w:tcPr>
            <w:tcW w:w="2640" w:type="dxa"/>
            <w:tcBorders>
              <w:top w:val="nil"/>
              <w:bottom w:val="single" w:sz="4" w:space="0" w:color="auto"/>
            </w:tcBorders>
          </w:tcPr>
          <w:p w:rsidR="00B711F9" w:rsidRDefault="00B711F9">
            <w:pPr>
              <w:pStyle w:val="ConsPlusNormal"/>
              <w:jc w:val="center"/>
            </w:pPr>
            <w:r>
              <w:t xml:space="preserve">См. </w:t>
            </w:r>
            <w:hyperlink w:anchor="P5317" w:history="1">
              <w:r>
                <w:rPr>
                  <w:color w:val="0000FF"/>
                </w:rPr>
                <w:t>2.5.114</w:t>
              </w:r>
            </w:hyperlink>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При пересечении, по вертикали</w:t>
            </w:r>
          </w:p>
        </w:tc>
      </w:tr>
      <w:tr w:rsidR="00B711F9">
        <w:tblPrEx>
          <w:tblBorders>
            <w:insideH w:val="none" w:sz="0" w:space="0" w:color="auto"/>
          </w:tblBorders>
        </w:tblPrEx>
        <w:tc>
          <w:tcPr>
            <w:tcW w:w="3630" w:type="dxa"/>
            <w:tcBorders>
              <w:top w:val="single" w:sz="4" w:space="0" w:color="auto"/>
              <w:bottom w:val="nil"/>
            </w:tcBorders>
          </w:tcPr>
          <w:p w:rsidR="00B711F9" w:rsidRDefault="00B711F9">
            <w:pPr>
              <w:pStyle w:val="ConsPlusNormal"/>
            </w:pPr>
            <w:r>
              <w:t>Внутризаводская неэлектрифицированная железная дорога</w:t>
            </w:r>
          </w:p>
        </w:tc>
        <w:tc>
          <w:tcPr>
            <w:tcW w:w="4455" w:type="dxa"/>
            <w:tcBorders>
              <w:top w:val="single" w:sz="4" w:space="0" w:color="auto"/>
              <w:bottom w:val="nil"/>
            </w:tcBorders>
          </w:tcPr>
          <w:p w:rsidR="00B711F9" w:rsidRDefault="00B711F9">
            <w:pPr>
              <w:pStyle w:val="ConsPlusNormal"/>
              <w:jc w:val="both"/>
            </w:pPr>
            <w:r>
              <w:t>От нижней отметки эстакады и галереи до головки рельса</w:t>
            </w:r>
          </w:p>
        </w:tc>
        <w:tc>
          <w:tcPr>
            <w:tcW w:w="2640" w:type="dxa"/>
            <w:tcBorders>
              <w:top w:val="single" w:sz="4" w:space="0" w:color="auto"/>
              <w:bottom w:val="nil"/>
            </w:tcBorders>
          </w:tcPr>
          <w:p w:rsidR="00B711F9" w:rsidRDefault="00B711F9">
            <w:pPr>
              <w:pStyle w:val="ConsPlusNormal"/>
              <w:jc w:val="center"/>
            </w:pPr>
            <w:r>
              <w:t>5,6</w:t>
            </w:r>
          </w:p>
        </w:tc>
      </w:tr>
      <w:tr w:rsidR="00B711F9">
        <w:tblPrEx>
          <w:tblBorders>
            <w:insideH w:val="none" w:sz="0" w:space="0" w:color="auto"/>
          </w:tblBorders>
        </w:tblPrEx>
        <w:tc>
          <w:tcPr>
            <w:tcW w:w="3630" w:type="dxa"/>
            <w:vMerge w:val="restart"/>
            <w:tcBorders>
              <w:top w:val="nil"/>
              <w:bottom w:val="nil"/>
            </w:tcBorders>
          </w:tcPr>
          <w:p w:rsidR="00B711F9" w:rsidRDefault="00B711F9">
            <w:pPr>
              <w:pStyle w:val="ConsPlusNormal"/>
            </w:pPr>
            <w:r>
              <w:t xml:space="preserve">Внутризаводская электрифицированная железная </w:t>
            </w:r>
            <w:r>
              <w:lastRenderedPageBreak/>
              <w:t>дорога</w:t>
            </w:r>
          </w:p>
        </w:tc>
        <w:tc>
          <w:tcPr>
            <w:tcW w:w="4455" w:type="dxa"/>
            <w:tcBorders>
              <w:top w:val="nil"/>
              <w:bottom w:val="nil"/>
            </w:tcBorders>
          </w:tcPr>
          <w:p w:rsidR="00B711F9" w:rsidRDefault="00B711F9">
            <w:pPr>
              <w:pStyle w:val="ConsPlusNormal"/>
              <w:jc w:val="both"/>
            </w:pPr>
            <w:r>
              <w:lastRenderedPageBreak/>
              <w:t>От нижней отметки эстакады и галереи:</w:t>
            </w:r>
          </w:p>
        </w:tc>
        <w:tc>
          <w:tcPr>
            <w:tcW w:w="264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3630" w:type="dxa"/>
            <w:vMerge/>
            <w:tcBorders>
              <w:top w:val="nil"/>
              <w:bottom w:val="nil"/>
            </w:tcBorders>
          </w:tcPr>
          <w:p w:rsidR="00B711F9" w:rsidRDefault="00B711F9">
            <w:pPr>
              <w:spacing w:after="1" w:line="0" w:lineRule="atLeast"/>
            </w:pPr>
          </w:p>
        </w:tc>
        <w:tc>
          <w:tcPr>
            <w:tcW w:w="4455" w:type="dxa"/>
            <w:tcBorders>
              <w:top w:val="nil"/>
              <w:bottom w:val="nil"/>
            </w:tcBorders>
          </w:tcPr>
          <w:p w:rsidR="00B711F9" w:rsidRDefault="00B711F9">
            <w:pPr>
              <w:pStyle w:val="ConsPlusNormal"/>
            </w:pPr>
            <w:r>
              <w:t>до головки рельса</w:t>
            </w:r>
          </w:p>
        </w:tc>
        <w:tc>
          <w:tcPr>
            <w:tcW w:w="2640" w:type="dxa"/>
            <w:tcBorders>
              <w:top w:val="nil"/>
              <w:bottom w:val="nil"/>
            </w:tcBorders>
          </w:tcPr>
          <w:p w:rsidR="00B711F9" w:rsidRDefault="00B711F9">
            <w:pPr>
              <w:pStyle w:val="ConsPlusNormal"/>
              <w:jc w:val="center"/>
            </w:pPr>
            <w:r>
              <w:t>7,1</w:t>
            </w:r>
          </w:p>
        </w:tc>
      </w:tr>
      <w:tr w:rsidR="00B711F9">
        <w:tblPrEx>
          <w:tblBorders>
            <w:insideH w:val="none" w:sz="0" w:space="0" w:color="auto"/>
          </w:tblBorders>
        </w:tblPrEx>
        <w:tc>
          <w:tcPr>
            <w:tcW w:w="3630" w:type="dxa"/>
            <w:vMerge/>
            <w:tcBorders>
              <w:top w:val="nil"/>
              <w:bottom w:val="nil"/>
            </w:tcBorders>
          </w:tcPr>
          <w:p w:rsidR="00B711F9" w:rsidRDefault="00B711F9">
            <w:pPr>
              <w:spacing w:after="1" w:line="0" w:lineRule="atLeast"/>
            </w:pPr>
          </w:p>
        </w:tc>
        <w:tc>
          <w:tcPr>
            <w:tcW w:w="4455" w:type="dxa"/>
            <w:tcBorders>
              <w:top w:val="nil"/>
              <w:bottom w:val="nil"/>
            </w:tcBorders>
          </w:tcPr>
          <w:p w:rsidR="00B711F9" w:rsidRDefault="00B711F9">
            <w:pPr>
              <w:pStyle w:val="ConsPlusNormal"/>
            </w:pPr>
            <w:r>
              <w:t>до наивысшего провода или несущего троса контактной сети</w:t>
            </w:r>
          </w:p>
        </w:tc>
        <w:tc>
          <w:tcPr>
            <w:tcW w:w="2640" w:type="dxa"/>
            <w:tcBorders>
              <w:top w:val="nil"/>
              <w:bottom w:val="nil"/>
            </w:tcBorders>
          </w:tcPr>
          <w:p w:rsidR="00B711F9" w:rsidRDefault="00B711F9">
            <w:pPr>
              <w:pStyle w:val="ConsPlusNormal"/>
              <w:jc w:val="center"/>
            </w:pPr>
            <w:r>
              <w:t>3</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jc w:val="both"/>
            </w:pPr>
            <w:r>
              <w:lastRenderedPageBreak/>
              <w:t>Внутризаводская автомобильная дорога (пожарный проезд)</w:t>
            </w:r>
          </w:p>
        </w:tc>
        <w:tc>
          <w:tcPr>
            <w:tcW w:w="4455" w:type="dxa"/>
            <w:tcBorders>
              <w:top w:val="nil"/>
              <w:bottom w:val="nil"/>
            </w:tcBorders>
          </w:tcPr>
          <w:p w:rsidR="00B711F9" w:rsidRDefault="00B711F9">
            <w:pPr>
              <w:pStyle w:val="ConsPlusNormal"/>
              <w:jc w:val="both"/>
            </w:pPr>
            <w:r>
              <w:t>От нижней отметки эстакады и галереи до полотна автомобильной дороги (пожарного проезда)</w:t>
            </w:r>
          </w:p>
        </w:tc>
        <w:tc>
          <w:tcPr>
            <w:tcW w:w="2640" w:type="dxa"/>
            <w:tcBorders>
              <w:top w:val="nil"/>
              <w:bottom w:val="nil"/>
            </w:tcBorders>
          </w:tcPr>
          <w:p w:rsidR="00B711F9" w:rsidRDefault="00B711F9">
            <w:pPr>
              <w:pStyle w:val="ConsPlusNormal"/>
              <w:jc w:val="center"/>
            </w:pPr>
            <w:r>
              <w:t>4,5</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jc w:val="both"/>
            </w:pPr>
            <w:r>
              <w:t>Надземный трубопровод</w:t>
            </w:r>
          </w:p>
        </w:tc>
        <w:tc>
          <w:tcPr>
            <w:tcW w:w="4455" w:type="dxa"/>
            <w:tcBorders>
              <w:top w:val="nil"/>
              <w:bottom w:val="nil"/>
            </w:tcBorders>
          </w:tcPr>
          <w:p w:rsidR="00B711F9" w:rsidRDefault="00B711F9">
            <w:pPr>
              <w:pStyle w:val="ConsPlusNormal"/>
            </w:pPr>
            <w:r>
              <w:t>От конструкции эстакады и галереи до ближайших частей трубопровода</w:t>
            </w:r>
          </w:p>
        </w:tc>
        <w:tc>
          <w:tcPr>
            <w:tcW w:w="2640" w:type="dxa"/>
            <w:tcBorders>
              <w:top w:val="nil"/>
              <w:bottom w:val="nil"/>
            </w:tcBorders>
          </w:tcPr>
          <w:p w:rsidR="00B711F9" w:rsidRDefault="00B711F9">
            <w:pPr>
              <w:pStyle w:val="ConsPlusNormal"/>
              <w:jc w:val="center"/>
            </w:pPr>
            <w:r>
              <w:t>0,5</w:t>
            </w:r>
          </w:p>
        </w:tc>
      </w:tr>
      <w:tr w:rsidR="00B711F9">
        <w:tblPrEx>
          <w:tblBorders>
            <w:insideH w:val="none" w:sz="0" w:space="0" w:color="auto"/>
          </w:tblBorders>
        </w:tblPrEx>
        <w:tc>
          <w:tcPr>
            <w:tcW w:w="3630" w:type="dxa"/>
            <w:tcBorders>
              <w:top w:val="nil"/>
              <w:bottom w:val="nil"/>
            </w:tcBorders>
          </w:tcPr>
          <w:p w:rsidR="00B711F9" w:rsidRDefault="00B711F9">
            <w:pPr>
              <w:pStyle w:val="ConsPlusNormal"/>
            </w:pPr>
            <w:r>
              <w:t>Воздушная линия электропередачи</w:t>
            </w:r>
          </w:p>
        </w:tc>
        <w:tc>
          <w:tcPr>
            <w:tcW w:w="4455" w:type="dxa"/>
            <w:tcBorders>
              <w:top w:val="nil"/>
              <w:bottom w:val="nil"/>
            </w:tcBorders>
          </w:tcPr>
          <w:p w:rsidR="00B711F9" w:rsidRDefault="00B711F9">
            <w:pPr>
              <w:pStyle w:val="ConsPlusNormal"/>
            </w:pPr>
            <w:r>
              <w:t>От конструкции эстакады и галереи до проводов</w:t>
            </w:r>
          </w:p>
        </w:tc>
        <w:tc>
          <w:tcPr>
            <w:tcW w:w="2640" w:type="dxa"/>
            <w:tcBorders>
              <w:top w:val="nil"/>
              <w:bottom w:val="nil"/>
            </w:tcBorders>
          </w:tcPr>
          <w:p w:rsidR="00B711F9" w:rsidRDefault="00B711F9">
            <w:pPr>
              <w:pStyle w:val="ConsPlusNormal"/>
              <w:jc w:val="center"/>
            </w:pPr>
            <w:r>
              <w:t xml:space="preserve">См. </w:t>
            </w:r>
            <w:hyperlink w:anchor="P5317" w:history="1">
              <w:r>
                <w:rPr>
                  <w:color w:val="0000FF"/>
                </w:rPr>
                <w:t>2.5.113</w:t>
              </w:r>
            </w:hyperlink>
          </w:p>
        </w:tc>
      </w:tr>
      <w:tr w:rsidR="00B711F9">
        <w:tblPrEx>
          <w:tblBorders>
            <w:insideH w:val="none" w:sz="0" w:space="0" w:color="auto"/>
          </w:tblBorders>
        </w:tblPrEx>
        <w:tc>
          <w:tcPr>
            <w:tcW w:w="3630" w:type="dxa"/>
            <w:tcBorders>
              <w:top w:val="nil"/>
              <w:bottom w:val="single" w:sz="4" w:space="0" w:color="auto"/>
            </w:tcBorders>
          </w:tcPr>
          <w:p w:rsidR="00B711F9" w:rsidRDefault="00B711F9">
            <w:pPr>
              <w:pStyle w:val="ConsPlusNormal"/>
            </w:pPr>
            <w:r>
              <w:t>Воздушная линия связи и радиофикации</w:t>
            </w:r>
          </w:p>
        </w:tc>
        <w:tc>
          <w:tcPr>
            <w:tcW w:w="4455" w:type="dxa"/>
            <w:tcBorders>
              <w:top w:val="nil"/>
              <w:bottom w:val="single" w:sz="4" w:space="0" w:color="auto"/>
            </w:tcBorders>
          </w:tcPr>
          <w:p w:rsidR="00B711F9" w:rsidRDefault="00B711F9">
            <w:pPr>
              <w:pStyle w:val="ConsPlusNormal"/>
            </w:pPr>
            <w:r>
              <w:t>То же</w:t>
            </w:r>
          </w:p>
        </w:tc>
        <w:tc>
          <w:tcPr>
            <w:tcW w:w="2640" w:type="dxa"/>
            <w:tcBorders>
              <w:top w:val="nil"/>
              <w:bottom w:val="single" w:sz="4" w:space="0" w:color="auto"/>
            </w:tcBorders>
          </w:tcPr>
          <w:p w:rsidR="00B711F9" w:rsidRDefault="00B711F9">
            <w:pPr>
              <w:pStyle w:val="ConsPlusNormal"/>
              <w:jc w:val="center"/>
            </w:pPr>
            <w:r>
              <w:t>1,5</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и трубопроводами рекомендуется выполнять под углом не менее 30 град.</w:t>
      </w:r>
    </w:p>
    <w:p w:rsidR="00B711F9" w:rsidRDefault="00B711F9">
      <w:pPr>
        <w:pStyle w:val="ConsPlusNormal"/>
        <w:spacing w:before="220"/>
        <w:ind w:firstLine="540"/>
        <w:jc w:val="both"/>
      </w:pPr>
      <w:r>
        <w:t xml:space="preserve">Расположение эстакад и галерей во взрывоопасных зонах - см. </w:t>
      </w:r>
      <w:hyperlink w:anchor="P7487" w:history="1">
        <w:r>
          <w:rPr>
            <w:color w:val="0000FF"/>
          </w:rPr>
          <w:t>гл. 7.3</w:t>
        </w:r>
      </w:hyperlink>
      <w:r>
        <w:t xml:space="preserve">, расположение эстакад и галерей в пожароопасных зонах - см. </w:t>
      </w:r>
      <w:hyperlink w:anchor="P8947" w:history="1">
        <w:r>
          <w:rPr>
            <w:color w:val="0000FF"/>
          </w:rPr>
          <w:t>гл. 7.4</w:t>
        </w:r>
      </w:hyperlink>
      <w:r>
        <w:t>.</w:t>
      </w:r>
    </w:p>
    <w:p w:rsidR="00B711F9" w:rsidRDefault="00B711F9">
      <w:pPr>
        <w:pStyle w:val="ConsPlusNormal"/>
        <w:spacing w:before="220"/>
        <w:ind w:firstLine="540"/>
        <w:jc w:val="both"/>
      </w:pPr>
      <w:r>
        <w:t>При параллельном следовании эстакад и галерей с воздушными линиями связи и радиофикации наименьшие расстояния между кабелями и проводами линии связи и радиофикации определяются на основании расчета влияния кабельных линий на линии связи и радиофикации. Провода связи и радиофикации могут располагаться под и над эстакадами и галереями.</w:t>
      </w:r>
    </w:p>
    <w:p w:rsidR="00B711F9" w:rsidRDefault="00B711F9">
      <w:pPr>
        <w:pStyle w:val="ConsPlusNormal"/>
        <w:spacing w:before="220"/>
        <w:ind w:firstLine="540"/>
        <w:jc w:val="both"/>
      </w:pPr>
      <w:r>
        <w:t>Наименьшая высота кабельной эстакады и галереи в непроезжей части территории промышленного предприятия должна приниматься из расчета возможности прокладки нижнего ряда кабелей на уровне не менее 2,5 м от планировочной отметки земли.</w:t>
      </w:r>
    </w:p>
    <w:p w:rsidR="00B711F9" w:rsidRDefault="00B711F9">
      <w:pPr>
        <w:pStyle w:val="ConsPlusNormal"/>
      </w:pPr>
    </w:p>
    <w:p w:rsidR="00B711F9" w:rsidRDefault="00B711F9">
      <w:pPr>
        <w:pStyle w:val="ConsPlusNormal"/>
        <w:jc w:val="center"/>
        <w:outlineLvl w:val="3"/>
      </w:pPr>
      <w:r>
        <w:t>ПРОКЛАДКА КАБЕЛЬНЫХ ЛИНИЙ В ПРОИЗВОДСТВЕННЫХ ПОМЕЩЕНИЯХ</w:t>
      </w:r>
    </w:p>
    <w:p w:rsidR="00B711F9" w:rsidRDefault="00B711F9">
      <w:pPr>
        <w:pStyle w:val="ConsPlusNormal"/>
      </w:pPr>
    </w:p>
    <w:p w:rsidR="00B711F9" w:rsidRDefault="00B711F9">
      <w:pPr>
        <w:pStyle w:val="ConsPlusNormal"/>
        <w:ind w:firstLine="540"/>
        <w:jc w:val="both"/>
      </w:pPr>
      <w:r>
        <w:t>2.3.134. При прокладке кабельных линий в производственных помещениях должны быть выполнены следующие требования:</w:t>
      </w:r>
    </w:p>
    <w:p w:rsidR="00B711F9" w:rsidRDefault="00B711F9">
      <w:pPr>
        <w:pStyle w:val="ConsPlusNormal"/>
        <w:spacing w:before="220"/>
        <w:ind w:firstLine="540"/>
        <w:jc w:val="both"/>
      </w:pPr>
      <w:r>
        <w:t>1. Кабели должны быть доступны для ремонта, а открыто проложенные - и для осмотра.</w:t>
      </w:r>
    </w:p>
    <w:p w:rsidR="00B711F9" w:rsidRDefault="00B711F9">
      <w:pPr>
        <w:pStyle w:val="ConsPlusNormal"/>
        <w:spacing w:before="220"/>
        <w:ind w:firstLine="540"/>
        <w:jc w:val="both"/>
      </w:pPr>
      <w:r>
        <w:t xml:space="preserve">Кабели (в том числе бронированные), расположенные в местах, где производится перемещение механизмов, оборудования, грузов и транспорта, должны быть защищены от повреждений в соответствии с требованиями, приведенными в </w:t>
      </w:r>
      <w:hyperlink w:anchor="P4835" w:history="1">
        <w:r>
          <w:rPr>
            <w:color w:val="0000FF"/>
          </w:rPr>
          <w:t>2.3.15</w:t>
        </w:r>
      </w:hyperlink>
      <w:r>
        <w:t>.</w:t>
      </w:r>
    </w:p>
    <w:p w:rsidR="00B711F9" w:rsidRDefault="00B711F9">
      <w:pPr>
        <w:pStyle w:val="ConsPlusNormal"/>
        <w:spacing w:before="220"/>
        <w:ind w:firstLine="540"/>
        <w:jc w:val="both"/>
      </w:pPr>
      <w:r>
        <w:t xml:space="preserve">2. Расстояние в свету между кабелями должно соответствовать приведенному в </w:t>
      </w:r>
      <w:hyperlink w:anchor="P5109" w:history="1">
        <w:r>
          <w:rPr>
            <w:color w:val="0000FF"/>
          </w:rPr>
          <w:t>табл. 2.3.1</w:t>
        </w:r>
      </w:hyperlink>
      <w:r>
        <w:t>.</w:t>
      </w:r>
    </w:p>
    <w:p w:rsidR="00B711F9" w:rsidRDefault="00B711F9">
      <w:pPr>
        <w:pStyle w:val="ConsPlusNormal"/>
        <w:spacing w:before="220"/>
        <w:ind w:firstLine="540"/>
        <w:jc w:val="both"/>
      </w:pPr>
      <w:r>
        <w:t>3.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плюс по 0,5 м с каждой его стороны, а в необходимых случаях защищены от перегрева.</w:t>
      </w:r>
    </w:p>
    <w:p w:rsidR="00B711F9" w:rsidRDefault="00B711F9">
      <w:pPr>
        <w:pStyle w:val="ConsPlusNormal"/>
        <w:spacing w:before="220"/>
        <w:ind w:firstLine="540"/>
        <w:jc w:val="both"/>
      </w:pPr>
      <w:r>
        <w:t>Пересечения кабелями проходов должны выполняться на высоте не менее 1,8 м от пола.</w:t>
      </w:r>
    </w:p>
    <w:p w:rsidR="00B711F9" w:rsidRDefault="00B711F9">
      <w:pPr>
        <w:pStyle w:val="ConsPlusNormal"/>
        <w:spacing w:before="220"/>
        <w:ind w:firstLine="540"/>
        <w:jc w:val="both"/>
      </w:pPr>
      <w:r>
        <w:t>Параллельная прокладка кабелей над и под маслопроводами и трубопроводами с горючей жидкостью в вертикальной плоскости не допускается.</w:t>
      </w:r>
    </w:p>
    <w:p w:rsidR="00B711F9" w:rsidRDefault="00B711F9">
      <w:pPr>
        <w:pStyle w:val="ConsPlusNormal"/>
        <w:spacing w:before="220"/>
        <w:ind w:firstLine="540"/>
        <w:jc w:val="both"/>
      </w:pPr>
      <w:r>
        <w:t>2.3.135. Прокладка кабелей в полу и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может производиться в трубах или проемах; после прокладки кабелей зазоры в трубах и проемах должны быть заделаны легко пробиваемым несгораемым материалом.</w:t>
      </w:r>
    </w:p>
    <w:p w:rsidR="00B711F9" w:rsidRDefault="00B711F9">
      <w:pPr>
        <w:pStyle w:val="ConsPlusNormal"/>
        <w:spacing w:before="220"/>
        <w:ind w:firstLine="540"/>
        <w:jc w:val="both"/>
      </w:pPr>
      <w:r>
        <w:t>Прокладка кабелей в вентиляционных каналах запрещается. Допускается пересечение этих каналов одиночными кабелями, заключенными в стальные трубы.</w:t>
      </w:r>
    </w:p>
    <w:p w:rsidR="00B711F9" w:rsidRDefault="00B711F9">
      <w:pPr>
        <w:pStyle w:val="ConsPlusNormal"/>
        <w:spacing w:before="220"/>
        <w:ind w:firstLine="540"/>
        <w:jc w:val="both"/>
      </w:pPr>
      <w:r>
        <w:t>Открытая прокладка кабеля по лестничным клеткам не допускается.</w:t>
      </w:r>
    </w:p>
    <w:p w:rsidR="00B711F9" w:rsidRDefault="00B711F9">
      <w:pPr>
        <w:pStyle w:val="ConsPlusNormal"/>
      </w:pPr>
    </w:p>
    <w:p w:rsidR="00B711F9" w:rsidRDefault="00B711F9">
      <w:pPr>
        <w:pStyle w:val="ConsPlusNormal"/>
        <w:jc w:val="center"/>
        <w:outlineLvl w:val="3"/>
      </w:pPr>
      <w:r>
        <w:t>ПОДВОДНАЯ ПРОКЛАДКА КАБЕЛЬНЫХ ЛИНИЙ</w:t>
      </w:r>
    </w:p>
    <w:p w:rsidR="00B711F9" w:rsidRDefault="00B711F9">
      <w:pPr>
        <w:pStyle w:val="ConsPlusNormal"/>
      </w:pPr>
    </w:p>
    <w:p w:rsidR="00B711F9" w:rsidRDefault="00B711F9">
      <w:pPr>
        <w:pStyle w:val="ConsPlusNormal"/>
        <w:ind w:firstLine="540"/>
        <w:jc w:val="both"/>
      </w:pPr>
      <w:r>
        <w:t xml:space="preserve">2.3.136. При пересечении кабельными линиями рек, каналов и т.п. кабели должны прокладываться преимущественно на участках с дном и берегами, мало подверженными размыванию (пересечение ручьев - см. </w:t>
      </w:r>
      <w:hyperlink w:anchor="P4894" w:history="1">
        <w:r>
          <w:rPr>
            <w:color w:val="0000FF"/>
          </w:rPr>
          <w:t>2.3.46</w:t>
        </w:r>
      </w:hyperlink>
      <w:r>
        <w:t>). При прокладке кабелей через реки с неустойчивым руслом и берегами, подверженными размыванию, заглубление кабелей в дно должно быть сделано с учетом местных условий. Глубина заложения кабелей определяется проектом. Прокладка кабелей в зонах пристаней, причалов, гаваней, паромных переправ, а также зимних регулярных стоянок судов и барж не рекомендуется.</w:t>
      </w:r>
    </w:p>
    <w:p w:rsidR="00B711F9" w:rsidRDefault="00B711F9">
      <w:pPr>
        <w:pStyle w:val="ConsPlusNormal"/>
        <w:spacing w:before="220"/>
        <w:ind w:firstLine="540"/>
        <w:jc w:val="both"/>
      </w:pPr>
      <w:r>
        <w:t>2.3.137. При прокладке кабельных линий в море должны учитываться данные о глубине, скорости и стиле перемещения воды в месте перехода, господствующих ветрах, профиле и химическом составе дна, химическом составе воды.</w:t>
      </w:r>
    </w:p>
    <w:p w:rsidR="00B711F9" w:rsidRDefault="00B711F9">
      <w:pPr>
        <w:pStyle w:val="ConsPlusNormal"/>
        <w:spacing w:before="220"/>
        <w:ind w:firstLine="540"/>
        <w:jc w:val="both"/>
      </w:pPr>
      <w:r>
        <w:t>2.3.138. Прокладка кабельных линий должна производиться по дну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следует обходить или предусматривать в них траншеи или проходы.</w:t>
      </w:r>
    </w:p>
    <w:p w:rsidR="00B711F9" w:rsidRDefault="00B711F9">
      <w:pPr>
        <w:pStyle w:val="ConsPlusNormal"/>
        <w:spacing w:before="220"/>
        <w:ind w:firstLine="540"/>
        <w:jc w:val="both"/>
      </w:pPr>
      <w:r>
        <w:t>2.3.139. При пересечении кабельными линиями рек, каналов и т.п. кабели, как правило, должны заглубляться в дно на глубину не менее 1 м на прибрежных и мелководных участках, а также на судоходных и сплавных путях; 2 м при пересечении кабельными маслонаполненными линиями.</w:t>
      </w:r>
    </w:p>
    <w:p w:rsidR="00B711F9" w:rsidRDefault="00B711F9">
      <w:pPr>
        <w:pStyle w:val="ConsPlusNormal"/>
        <w:spacing w:before="220"/>
        <w:ind w:firstLine="540"/>
        <w:jc w:val="both"/>
      </w:pPr>
      <w:r>
        <w:t>В водоемах, где периодически производятся дноуглубительные работы, кабели заглубляются в дно до отметки, определяемой по согласованию с организациями водного транспорта.</w:t>
      </w:r>
    </w:p>
    <w:p w:rsidR="00B711F9" w:rsidRDefault="00B711F9">
      <w:pPr>
        <w:pStyle w:val="ConsPlusNormal"/>
        <w:spacing w:before="220"/>
        <w:ind w:firstLine="540"/>
        <w:jc w:val="both"/>
      </w:pPr>
      <w:r>
        <w:t>При прокладке кабельных маслонаполненных линий 110 - 220 кВ на судоходных реках и каналах в целях защиты их от механических повреждений рекомендуется заполнять траншеи мешками с песком с последующей наброской камней.</w:t>
      </w:r>
    </w:p>
    <w:p w:rsidR="00B711F9" w:rsidRDefault="00B711F9">
      <w:pPr>
        <w:pStyle w:val="ConsPlusNormal"/>
        <w:spacing w:before="220"/>
        <w:ind w:firstLine="540"/>
        <w:jc w:val="both"/>
      </w:pPr>
      <w:r>
        <w:t>2.3.140. Расстояние между кабелями, заглубляемыми в дно рек, каналов и т.п. с шириной водоема до 100 м, рекомендуется принимать не менее 0,25 м. Вновь сооружаемые подводные кабельные линии должны прокладываться на расстоянии от действующих кабельных линий не менее 1,25 глубины водоема, исчисленной для многолетнего среднего уровня воды.</w:t>
      </w:r>
    </w:p>
    <w:p w:rsidR="00B711F9" w:rsidRDefault="00B711F9">
      <w:pPr>
        <w:pStyle w:val="ConsPlusNormal"/>
        <w:spacing w:before="220"/>
        <w:ind w:firstLine="540"/>
        <w:jc w:val="both"/>
      </w:pPr>
      <w:r>
        <w:t>При прокладке в воде кабелей низкого давления на глубине 5 - 15 м и при скорости течения, не превышающей 1 м/с, расстояния между отдельными фазами (без специальных креплений фаз между собой) рекомендуется принимать не менее 0,5 м, а расстояния между крайними кабелями параллельных линий - не менее 5 м.</w:t>
      </w:r>
    </w:p>
    <w:p w:rsidR="00B711F9" w:rsidRDefault="00B711F9">
      <w:pPr>
        <w:pStyle w:val="ConsPlusNormal"/>
        <w:spacing w:before="220"/>
        <w:ind w:firstLine="540"/>
        <w:jc w:val="both"/>
      </w:pPr>
      <w:r>
        <w:t>При подводных прокладках на глубине более 15 м, а также при скоростях течения более 1 м/с расстояния между отдельными фазами и линиями принимаются в соответствии с проектом.</w:t>
      </w:r>
    </w:p>
    <w:p w:rsidR="00B711F9" w:rsidRDefault="00B711F9">
      <w:pPr>
        <w:pStyle w:val="ConsPlusNormal"/>
        <w:spacing w:before="220"/>
        <w:ind w:firstLine="540"/>
        <w:jc w:val="both"/>
      </w:pPr>
      <w:r>
        <w:t>При параллельной прокладке под водой кабельных маслонаполненных линий и линий до 35 кВ расстояние по горизонтали между ними в свету должно быть не менее 1,25 глубины, исчисленной для многолетнего среднего уровня воды, но не менее 20 м.</w:t>
      </w:r>
    </w:p>
    <w:p w:rsidR="00B711F9" w:rsidRDefault="00B711F9">
      <w:pPr>
        <w:pStyle w:val="ConsPlusNormal"/>
        <w:spacing w:before="220"/>
        <w:ind w:firstLine="540"/>
        <w:jc w:val="both"/>
      </w:pPr>
      <w:r>
        <w:t>Расстояние по горизонтали от кабелей, заглубляемых в дно рек, каналов и других водоемов, до трубопроводов (нефтепроводов, газопроводов и т.п.) должно определяться проектом в зависимости от вида дноуглубительных работ, выполняемых при прокладках трубопроводов и кабелей, и быть не менее 50 м. Допускается уменьшение этого расстояния до 15 м по согласованию с организациями, в ведении которых находятся кабельные линии и трубопроводы.</w:t>
      </w:r>
    </w:p>
    <w:p w:rsidR="00B711F9" w:rsidRDefault="00B711F9">
      <w:pPr>
        <w:pStyle w:val="ConsPlusNormal"/>
        <w:spacing w:before="220"/>
        <w:ind w:firstLine="540"/>
        <w:jc w:val="both"/>
      </w:pPr>
      <w:r>
        <w:t xml:space="preserve">2.3.141. На берегах без усовершенствованных набережных в месте подводного кабельного перехода должен быть предусмотрен резерв длиной не менее 10 м при речной и 30 м при </w:t>
      </w:r>
      <w:r>
        <w:lastRenderedPageBreak/>
        <w:t>морской прокладке, который укладывается восьмеркой. На усовершенствованных набережных кабели должны прокладываться в трубах. В месте выхода кабелей, как правило, должны быть устроены кабельные колодцы. Верхний конец трубы должен входить в береговой колодец, а нижний находиться на глубине не менее 1 м от наименьшего уровня воды. На береговых участках трубы должны быть прочно заделаны.</w:t>
      </w:r>
    </w:p>
    <w:p w:rsidR="00B711F9" w:rsidRDefault="00B711F9">
      <w:pPr>
        <w:pStyle w:val="ConsPlusNormal"/>
        <w:spacing w:before="220"/>
        <w:ind w:firstLine="540"/>
        <w:jc w:val="both"/>
      </w:pPr>
      <w:r>
        <w:t>2.3.142. В местах, где русло и берега подвержены размыву, необходимо принять меры против обнажения кабелей при ледоходах и наводнениях путем укрепления берегов (замощение, отбойные дамбы, сваи, шпунты, плиты и т.д.).</w:t>
      </w:r>
    </w:p>
    <w:p w:rsidR="00B711F9" w:rsidRDefault="00B711F9">
      <w:pPr>
        <w:pStyle w:val="ConsPlusNormal"/>
        <w:spacing w:before="220"/>
        <w:ind w:firstLine="540"/>
        <w:jc w:val="both"/>
      </w:pPr>
      <w:r>
        <w:t>2.3.143. Пересечение кабелей между собой под водой запрещается.</w:t>
      </w:r>
    </w:p>
    <w:p w:rsidR="00B711F9" w:rsidRDefault="00B711F9">
      <w:pPr>
        <w:pStyle w:val="ConsPlusNormal"/>
        <w:spacing w:before="220"/>
        <w:ind w:firstLine="540"/>
        <w:jc w:val="both"/>
      </w:pPr>
      <w:r>
        <w:t>2.3.144.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 и морским проливам.</w:t>
      </w:r>
    </w:p>
    <w:p w:rsidR="00B711F9" w:rsidRDefault="00B711F9">
      <w:pPr>
        <w:pStyle w:val="ConsPlusNormal"/>
        <w:spacing w:before="220"/>
        <w:ind w:firstLine="540"/>
        <w:jc w:val="both"/>
      </w:pPr>
      <w:r>
        <w:t>2.3.145. При прокладке в воде трех и более кабелей до 35 кВ должен быть предусмотрен один резервный кабель на каждые три рабочих. При прокладке в воде кабельных маслонаполненных линий из однофазных кабелей должен быть предусмотрен резерв: для одной линии - одна фаза, для двух линий - две фазы, для трех и более - по проекту, но не менее двух фаз. Резервные фазы должны быть проложены таким образом, чтобы они могли быть использованы взамен любой из действующих рабочих фаз.</w:t>
      </w:r>
    </w:p>
    <w:p w:rsidR="00B711F9" w:rsidRDefault="00B711F9">
      <w:pPr>
        <w:pStyle w:val="ConsPlusNormal"/>
      </w:pPr>
    </w:p>
    <w:p w:rsidR="00B711F9" w:rsidRDefault="00B711F9">
      <w:pPr>
        <w:pStyle w:val="ConsPlusNormal"/>
        <w:jc w:val="center"/>
        <w:outlineLvl w:val="3"/>
      </w:pPr>
      <w:r>
        <w:t>ПРОКЛАДКА КАБЕЛЬНЫХ ЛИНИЙ ПО СПЕЦИАЛЬНЫМ СООРУЖЕНИЯМ</w:t>
      </w:r>
    </w:p>
    <w:p w:rsidR="00B711F9" w:rsidRDefault="00B711F9">
      <w:pPr>
        <w:pStyle w:val="ConsPlusNormal"/>
      </w:pPr>
    </w:p>
    <w:p w:rsidR="00B711F9" w:rsidRDefault="00B711F9">
      <w:pPr>
        <w:pStyle w:val="ConsPlusNormal"/>
        <w:ind w:firstLine="540"/>
        <w:jc w:val="both"/>
      </w:pPr>
      <w:r>
        <w:t>2.3.146. Прокладка кабельных линий по каменным, железобетонным и металлическим мостам должна выполняться под пешеходной частью моста в каналах или в отдельных для каждого кабеля несгораемых трубах; необходимо предусмотреть меры по предотвращению стока ливневых вод по этим трубам. По металлическим и железобетонным мостам и при подходе к ним кабели рекомендуется прокладывать в асбестоцементных трубах. В местах перехода с конструкций моста в грунт кабели рекомендуется прокладывать также в асбестоцементных трубах.</w:t>
      </w:r>
    </w:p>
    <w:p w:rsidR="00B711F9" w:rsidRDefault="00B711F9">
      <w:pPr>
        <w:pStyle w:val="ConsPlusNormal"/>
        <w:spacing w:before="220"/>
        <w:ind w:firstLine="540"/>
        <w:jc w:val="both"/>
      </w:pPr>
      <w:r>
        <w:t>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B711F9" w:rsidRDefault="00B711F9">
      <w:pPr>
        <w:pStyle w:val="ConsPlusNormal"/>
        <w:spacing w:before="220"/>
        <w:ind w:firstLine="540"/>
        <w:jc w:val="both"/>
      </w:pPr>
      <w:r>
        <w:t>2.3.147. Прокладка кабельных линий по деревянным сооружениям (мостам, причалам, пирсам и т.п.) должна выполняться в стальных трубах.</w:t>
      </w:r>
    </w:p>
    <w:p w:rsidR="00B711F9" w:rsidRDefault="00B711F9">
      <w:pPr>
        <w:pStyle w:val="ConsPlusNormal"/>
        <w:spacing w:before="220"/>
        <w:ind w:firstLine="540"/>
        <w:jc w:val="both"/>
      </w:pPr>
      <w:r>
        <w:t>2.3.148.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B711F9" w:rsidRDefault="00B711F9">
      <w:pPr>
        <w:pStyle w:val="ConsPlusNormal"/>
        <w:spacing w:before="220"/>
        <w:ind w:firstLine="540"/>
        <w:jc w:val="both"/>
      </w:pPr>
      <w:r>
        <w:t>2.3.149. Прокладка кабельных линий по плотинам, дамбам, пирсам и причалам непосредственно в земляной траншее допускается при толщине слоя земли не менее 1 м.</w:t>
      </w:r>
    </w:p>
    <w:p w:rsidR="00B711F9" w:rsidRDefault="00B711F9">
      <w:pPr>
        <w:pStyle w:val="ConsPlusNormal"/>
        <w:spacing w:before="220"/>
        <w:ind w:firstLine="540"/>
        <w:jc w:val="both"/>
      </w:pPr>
      <w:r>
        <w:t>2.3.150. Прокладка кабельных маслонаполненных линий по мостам не допускается.</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25 сентября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lastRenderedPageBreak/>
        <w:t>1 октября 1973 года</w:t>
      </w:r>
    </w:p>
    <w:p w:rsidR="00B711F9" w:rsidRDefault="00B711F9">
      <w:pPr>
        <w:pStyle w:val="ConsPlusNormal"/>
      </w:pPr>
    </w:p>
    <w:p w:rsidR="00B711F9" w:rsidRDefault="00B711F9">
      <w:pPr>
        <w:pStyle w:val="ConsPlusNormal"/>
        <w:jc w:val="center"/>
      </w:pPr>
      <w:bookmarkStart w:id="124" w:name="P5303"/>
      <w:bookmarkEnd w:id="124"/>
      <w:r>
        <w:t>Глава 2.4. ВОЗДУШНЫЕ ЛИНИИ ЭЛЕКТРОПЕРЕДАЧИ</w:t>
      </w:r>
    </w:p>
    <w:p w:rsidR="00B711F9" w:rsidRDefault="00B711F9">
      <w:pPr>
        <w:pStyle w:val="ConsPlusNormal"/>
        <w:jc w:val="center"/>
      </w:pPr>
      <w:r>
        <w:t>НАПРЯЖЕНИЕМ ДО 1 КВ</w:t>
      </w:r>
    </w:p>
    <w:p w:rsidR="00B711F9" w:rsidRDefault="00B711F9">
      <w:pPr>
        <w:pStyle w:val="ConsPlusNormal"/>
        <w:jc w:val="center"/>
      </w:pPr>
    </w:p>
    <w:p w:rsidR="00B711F9" w:rsidRDefault="00B711F9">
      <w:pPr>
        <w:pStyle w:val="ConsPlusNormal"/>
        <w:ind w:firstLine="540"/>
        <w:jc w:val="both"/>
      </w:pPr>
      <w:r>
        <w:t xml:space="preserve">Утратила силу с 1 октября 2003 года. - </w:t>
      </w:r>
      <w:hyperlink r:id="rId26" w:history="1">
        <w:r>
          <w:rPr>
            <w:color w:val="0000FF"/>
          </w:rPr>
          <w:t>Правила</w:t>
        </w:r>
      </w:hyperlink>
      <w:r>
        <w:t>, утв. Приказом Минэнерго РФ от 20.05.2003 N 187.</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24 июня 1977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26 июля 1976 года</w:t>
      </w:r>
    </w:p>
    <w:p w:rsidR="00B711F9" w:rsidRDefault="00B711F9">
      <w:pPr>
        <w:pStyle w:val="ConsPlusNormal"/>
      </w:pPr>
    </w:p>
    <w:p w:rsidR="00B711F9" w:rsidRDefault="00B711F9">
      <w:pPr>
        <w:pStyle w:val="ConsPlusNormal"/>
        <w:jc w:val="center"/>
      </w:pPr>
      <w:bookmarkStart w:id="125" w:name="P5317"/>
      <w:bookmarkEnd w:id="125"/>
      <w:r>
        <w:t>Глава 2.5. ВОЗДУШНЫЕ ЛИНИИ ЭЛЕКТРОПЕРЕДАЧИ</w:t>
      </w:r>
    </w:p>
    <w:p w:rsidR="00B711F9" w:rsidRDefault="00B711F9">
      <w:pPr>
        <w:pStyle w:val="ConsPlusNormal"/>
        <w:jc w:val="center"/>
      </w:pPr>
      <w:r>
        <w:t>НАПРЯЖЕНИЕМ ВЫШЕ 1 КВ</w:t>
      </w:r>
    </w:p>
    <w:p w:rsidR="00B711F9" w:rsidRDefault="00B711F9">
      <w:pPr>
        <w:pStyle w:val="ConsPlusNormal"/>
        <w:jc w:val="center"/>
      </w:pPr>
    </w:p>
    <w:p w:rsidR="00B711F9" w:rsidRDefault="00B711F9">
      <w:pPr>
        <w:pStyle w:val="ConsPlusNormal"/>
        <w:ind w:firstLine="540"/>
        <w:jc w:val="both"/>
      </w:pPr>
      <w:r>
        <w:t xml:space="preserve">Утратила силу с 1 октября 2003 года. - </w:t>
      </w:r>
      <w:hyperlink r:id="rId27" w:history="1">
        <w:r>
          <w:rPr>
            <w:color w:val="0000FF"/>
          </w:rPr>
          <w:t>Правила</w:t>
        </w:r>
      </w:hyperlink>
      <w:r>
        <w:t>, утв. Приказом Минэнерго РФ от 20.05.2003 N 187.</w:t>
      </w:r>
    </w:p>
    <w:p w:rsidR="00B711F9" w:rsidRDefault="00B711F9">
      <w:pPr>
        <w:pStyle w:val="ConsPlusNormal"/>
      </w:pPr>
    </w:p>
    <w:p w:rsidR="00B711F9" w:rsidRDefault="00B711F9">
      <w:pPr>
        <w:pStyle w:val="ConsPlusNormal"/>
        <w:jc w:val="center"/>
        <w:outlineLvl w:val="1"/>
      </w:pPr>
      <w:r>
        <w:t>Раздел 3. ЗАЩИТА И АВТОМАТИКА</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12 марта 1981 года</w:t>
      </w:r>
    </w:p>
    <w:p w:rsidR="00B711F9" w:rsidRDefault="00B711F9">
      <w:pPr>
        <w:pStyle w:val="ConsPlusNormal"/>
      </w:pPr>
    </w:p>
    <w:p w:rsidR="00B711F9" w:rsidRDefault="00B711F9">
      <w:pPr>
        <w:pStyle w:val="ConsPlusNormal"/>
        <w:jc w:val="center"/>
      </w:pPr>
      <w:bookmarkStart w:id="126" w:name="P5330"/>
      <w:bookmarkEnd w:id="126"/>
      <w:r>
        <w:t>Глава 3.1. ЗАЩИТА ЭЛЕКТРИЧЕСКИХ СЕТЕЙ НАПРЯЖЕНИЕМ ДО 1 КВ</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3.1.1. Настоящая глава Правил распространяется на защиту электрических сетей до 1 кВ, сооружаемых как внутри, так и вне зданий. Дополнительные требования к защите сетей указанного напряжения, вызванные особенностями различных электроустановок, приведены в других главах Правил.</w:t>
      </w:r>
    </w:p>
    <w:p w:rsidR="00B711F9" w:rsidRDefault="00B711F9">
      <w:pPr>
        <w:pStyle w:val="ConsPlusNormal"/>
        <w:spacing w:before="220"/>
        <w:ind w:firstLine="540"/>
        <w:jc w:val="both"/>
      </w:pPr>
      <w:r>
        <w:t>3.1.2. Аппаратом защиты называется аппарат, автоматически отключающий защищаемую электрическую цепь при ненормальных режимах.</w:t>
      </w:r>
    </w:p>
    <w:p w:rsidR="00B711F9" w:rsidRDefault="00B711F9">
      <w:pPr>
        <w:pStyle w:val="ConsPlusNormal"/>
      </w:pPr>
    </w:p>
    <w:p w:rsidR="00B711F9" w:rsidRDefault="00B711F9">
      <w:pPr>
        <w:pStyle w:val="ConsPlusNormal"/>
        <w:jc w:val="center"/>
        <w:outlineLvl w:val="3"/>
      </w:pPr>
      <w:r>
        <w:t>ТРЕБОВАНИЯ К АППАРАТАМ ЗАЩИТЫ</w:t>
      </w:r>
    </w:p>
    <w:p w:rsidR="00B711F9" w:rsidRDefault="00B711F9">
      <w:pPr>
        <w:pStyle w:val="ConsPlusNormal"/>
      </w:pPr>
    </w:p>
    <w:p w:rsidR="00B711F9" w:rsidRDefault="00B711F9">
      <w:pPr>
        <w:pStyle w:val="ConsPlusNormal"/>
        <w:ind w:firstLine="540"/>
        <w:jc w:val="both"/>
      </w:pPr>
      <w:r>
        <w:t xml:space="preserve">3.1.3. Аппараты защиты по своей отключающей способности должны соответствовать максимальному значению тока КЗ в начале защищаемого участка электрической сети (см. также </w:t>
      </w:r>
      <w:hyperlink w:anchor="P3795" w:history="1">
        <w:r>
          <w:rPr>
            <w:color w:val="0000FF"/>
          </w:rPr>
          <w:t>гл. 1.4</w:t>
        </w:r>
      </w:hyperlink>
      <w:r>
        <w:t>).</w:t>
      </w:r>
    </w:p>
    <w:p w:rsidR="00B711F9" w:rsidRDefault="00B711F9">
      <w:pPr>
        <w:pStyle w:val="ConsPlusNormal"/>
        <w:spacing w:before="220"/>
        <w:ind w:firstLine="540"/>
        <w:jc w:val="both"/>
      </w:pPr>
      <w:r>
        <w:t xml:space="preserve">Допускается установка аппаратов защиты, нестойких к максимальным значениям тока КЗ, а также выбранных по значению одноразовой предельной коммутационной способности, если защищающий их групповой аппарат или ближайший аппарат, расположенный по направлению к источнику питания, обеспечивает мгновенное отключение тока КЗ, для чего необходимо, чтобы ток уставки мгновенно действующего расцепителя (отсечки) указанных аппаратов был меньше </w:t>
      </w:r>
      <w:r>
        <w:lastRenderedPageBreak/>
        <w:t>тока одноразовой коммутационной способности каждого из группы нестойких аппаратов, и если такое неселективное отключение всей группы аппаратов не грозит аварией, порчей дорогостоящего оборудования и материалов или расстройством сложного технологического процесса.</w:t>
      </w:r>
    </w:p>
    <w:p w:rsidR="00B711F9" w:rsidRDefault="00B711F9">
      <w:pPr>
        <w:pStyle w:val="ConsPlusNormal"/>
        <w:spacing w:before="220"/>
        <w:ind w:firstLine="540"/>
        <w:jc w:val="both"/>
      </w:pPr>
      <w:r>
        <w:t>3.1.4. Номинальные токи плавких вставок предохранителей и токи уставок автоматических выключателей, служащих для защиты отдельных участков сети, во всех случаях следует выбирать по возможности наименьшими по расчетным токам этих участков или по номинальным токам электроприемников,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т.п.).</w:t>
      </w:r>
    </w:p>
    <w:p w:rsidR="00B711F9" w:rsidRDefault="00B711F9">
      <w:pPr>
        <w:pStyle w:val="ConsPlusNormal"/>
        <w:spacing w:before="220"/>
        <w:ind w:firstLine="540"/>
        <w:jc w:val="both"/>
      </w:pPr>
      <w:r>
        <w:t>3.1.5. В качестве аппаратов защиты должны применяться автоматические выключатели или предохранители. Для обеспечения требований быстродействия, чувствительности или селективности допускается при необходимости применение устройств защиты с использованием выносных реле (реле косвенного действия).</w:t>
      </w:r>
    </w:p>
    <w:p w:rsidR="00B711F9" w:rsidRDefault="00B711F9">
      <w:pPr>
        <w:pStyle w:val="ConsPlusNormal"/>
        <w:spacing w:before="220"/>
        <w:ind w:firstLine="540"/>
        <w:jc w:val="both"/>
      </w:pPr>
      <w:r>
        <w:t>3.1.6. Автоматические выключатели и предохранители пробочного типа должны присоединяться к сети так, чтобы при вывинченной пробке предохранителя (автоматического выключателя) винтовая гильза предохранителя (автоматического выключателя) оставалась без напряжения. При одностороннем питании присоединение питающего проводника (кабеля или провода) к аппарату защиты должно выполняться, как правило, к неподвижным контактам.</w:t>
      </w:r>
    </w:p>
    <w:p w:rsidR="00B711F9" w:rsidRDefault="00B711F9">
      <w:pPr>
        <w:pStyle w:val="ConsPlusNormal"/>
        <w:spacing w:before="220"/>
        <w:ind w:firstLine="540"/>
        <w:jc w:val="both"/>
      </w:pPr>
      <w:r>
        <w:t>3.1.7. 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 Надписи рекомендуется наносить на аппарате или схеме, расположенной вблизи места установки аппаратов защиты.</w:t>
      </w:r>
    </w:p>
    <w:p w:rsidR="00B711F9" w:rsidRDefault="00B711F9">
      <w:pPr>
        <w:pStyle w:val="ConsPlusNormal"/>
      </w:pPr>
    </w:p>
    <w:p w:rsidR="00B711F9" w:rsidRDefault="00B711F9">
      <w:pPr>
        <w:pStyle w:val="ConsPlusNormal"/>
        <w:jc w:val="center"/>
        <w:outlineLvl w:val="3"/>
      </w:pPr>
      <w:r>
        <w:t>ВЫБОР ЗАЩИТЫ</w:t>
      </w:r>
    </w:p>
    <w:p w:rsidR="00B711F9" w:rsidRDefault="00B711F9">
      <w:pPr>
        <w:pStyle w:val="ConsPlusNormal"/>
      </w:pPr>
    </w:p>
    <w:p w:rsidR="00B711F9" w:rsidRDefault="00B711F9">
      <w:pPr>
        <w:pStyle w:val="ConsPlusNormal"/>
        <w:ind w:firstLine="540"/>
        <w:jc w:val="both"/>
      </w:pPr>
      <w:bookmarkStart w:id="127" w:name="P5348"/>
      <w:bookmarkEnd w:id="127"/>
      <w:r>
        <w:t>3.1.8. Электрические сети должны иметь защиту от токов короткого замыкания, обеспечивающую по возможности наименьшее время отключения и требования селективности.</w:t>
      </w:r>
    </w:p>
    <w:p w:rsidR="00B711F9" w:rsidRDefault="00B711F9">
      <w:pPr>
        <w:pStyle w:val="ConsPlusNormal"/>
        <w:spacing w:before="220"/>
        <w:ind w:firstLine="540"/>
        <w:jc w:val="both"/>
      </w:pPr>
      <w:r>
        <w:t>Защита должна обеспечивать отключение поврежденного участка при КЗ в конце защищаемой линии: одно-, двух- и трехфазных - в сетях с глухозаземленной нейтралью; двух- и трехфазных - в сетях с изолированной нейтралью.</w:t>
      </w:r>
    </w:p>
    <w:p w:rsidR="00B711F9" w:rsidRDefault="00B711F9">
      <w:pPr>
        <w:pStyle w:val="ConsPlusNormal"/>
        <w:spacing w:before="220"/>
        <w:ind w:firstLine="540"/>
        <w:jc w:val="both"/>
      </w:pPr>
      <w:r>
        <w:t xml:space="preserve">Надежное отключение поврежденного участка сети обеспечивается,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 приведенных в </w:t>
      </w:r>
      <w:hyperlink w:anchor="P4292" w:history="1">
        <w:r>
          <w:rPr>
            <w:color w:val="0000FF"/>
          </w:rPr>
          <w:t>1.7.79</w:t>
        </w:r>
      </w:hyperlink>
      <w:r>
        <w:t xml:space="preserve"> и </w:t>
      </w:r>
      <w:hyperlink w:anchor="P8924" w:history="1">
        <w:r>
          <w:rPr>
            <w:color w:val="0000FF"/>
          </w:rPr>
          <w:t>7.3.139</w:t>
        </w:r>
      </w:hyperlink>
      <w:r>
        <w:t>.</w:t>
      </w:r>
    </w:p>
    <w:p w:rsidR="00B711F9" w:rsidRDefault="00B711F9">
      <w:pPr>
        <w:pStyle w:val="ConsPlusNormal"/>
        <w:spacing w:before="220"/>
        <w:ind w:firstLine="540"/>
        <w:jc w:val="both"/>
      </w:pPr>
      <w:bookmarkStart w:id="128" w:name="P5351"/>
      <w:bookmarkEnd w:id="128"/>
      <w:r>
        <w:t xml:space="preserve">3.1.9. В сетях, защищаемых только от токов КЗ (не требующих защиты от перегрузки согласно </w:t>
      </w:r>
      <w:hyperlink w:anchor="P5357" w:history="1">
        <w:r>
          <w:rPr>
            <w:color w:val="0000FF"/>
          </w:rPr>
          <w:t>3.1.10</w:t>
        </w:r>
      </w:hyperlink>
      <w:r>
        <w:t xml:space="preserve">), за исключением протяженных сетей, например сельских, коммунальных, допускается не выполнять расчетной проверки приведенной в </w:t>
      </w:r>
      <w:hyperlink w:anchor="P4292" w:history="1">
        <w:r>
          <w:rPr>
            <w:color w:val="0000FF"/>
          </w:rPr>
          <w:t>1.7.79</w:t>
        </w:r>
      </w:hyperlink>
      <w:r>
        <w:t xml:space="preserve"> и </w:t>
      </w:r>
      <w:hyperlink w:anchor="P8924" w:history="1">
        <w:r>
          <w:rPr>
            <w:color w:val="0000FF"/>
          </w:rPr>
          <w:t>7.3.139</w:t>
        </w:r>
      </w:hyperlink>
      <w:r>
        <w:t xml:space="preserve"> кратности тока КЗ, если обеспечено условие, чтобы по отношению к длительно допустимым токовым нагрузкам проводников, приведенным в таблицах </w:t>
      </w:r>
      <w:hyperlink w:anchor="P88" w:history="1">
        <w:r>
          <w:rPr>
            <w:color w:val="0000FF"/>
          </w:rPr>
          <w:t>гл. 1.3</w:t>
        </w:r>
      </w:hyperlink>
      <w:r>
        <w:t>, аппараты защиты имели кратность не более:</w:t>
      </w:r>
    </w:p>
    <w:p w:rsidR="00B711F9" w:rsidRDefault="00B711F9">
      <w:pPr>
        <w:pStyle w:val="ConsPlusNormal"/>
        <w:spacing w:before="220"/>
        <w:ind w:firstLine="540"/>
        <w:jc w:val="both"/>
      </w:pPr>
      <w:r>
        <w:t>300% для номинального тока плавкой вставки предохранителя;</w:t>
      </w:r>
    </w:p>
    <w:p w:rsidR="00B711F9" w:rsidRDefault="00B711F9">
      <w:pPr>
        <w:pStyle w:val="ConsPlusNormal"/>
        <w:spacing w:before="220"/>
        <w:ind w:firstLine="540"/>
        <w:jc w:val="both"/>
      </w:pPr>
      <w:r>
        <w:t>450% для тока уставки автоматического выключателя, имеющего только максимальный мгновенно действующий расцепитель (отсечку);</w:t>
      </w:r>
    </w:p>
    <w:p w:rsidR="00B711F9" w:rsidRDefault="00B711F9">
      <w:pPr>
        <w:pStyle w:val="ConsPlusNormal"/>
        <w:spacing w:before="220"/>
        <w:ind w:firstLine="540"/>
        <w:jc w:val="both"/>
      </w:pPr>
      <w: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w:t>
      </w:r>
    </w:p>
    <w:p w:rsidR="00B711F9" w:rsidRDefault="00B711F9">
      <w:pPr>
        <w:pStyle w:val="ConsPlusNormal"/>
        <w:spacing w:before="220"/>
        <w:ind w:firstLine="540"/>
        <w:jc w:val="both"/>
      </w:pPr>
      <w:r>
        <w:lastRenderedPageBreak/>
        <w:t>125% для тока трогания расцепителя автоматического выключателя с регулируемой обратной зависящей от тока характеристикой; если на этом автоматическом выключателе имеется еще отсечка, то ее кратность тока срабатывания не ограничивается.</w:t>
      </w:r>
    </w:p>
    <w:p w:rsidR="00B711F9" w:rsidRDefault="00B711F9">
      <w:pPr>
        <w:pStyle w:val="ConsPlusNormal"/>
        <w:spacing w:before="220"/>
        <w:ind w:firstLine="540"/>
        <w:jc w:val="both"/>
      </w:pPr>
      <w:r>
        <w:t xml:space="preserve">Наличие аппаратов защиты с завышенными уставками тока не является обоснованием для увеличения сечения проводников сверх указанных в </w:t>
      </w:r>
      <w:hyperlink w:anchor="P65" w:history="1">
        <w:r>
          <w:rPr>
            <w:color w:val="0000FF"/>
          </w:rPr>
          <w:t>гл. 1.3</w:t>
        </w:r>
      </w:hyperlink>
      <w:r>
        <w:t>.</w:t>
      </w:r>
    </w:p>
    <w:p w:rsidR="00B711F9" w:rsidRDefault="00B711F9">
      <w:pPr>
        <w:pStyle w:val="ConsPlusNormal"/>
        <w:spacing w:before="220"/>
        <w:ind w:firstLine="540"/>
        <w:jc w:val="both"/>
      </w:pPr>
      <w:bookmarkStart w:id="129" w:name="P5357"/>
      <w:bookmarkEnd w:id="129"/>
      <w:r>
        <w:t>3.1.10. Сети внутри помещений, выполненные открыто проложенными проводниками с горючей наружной оболочкой или изоляцией, должны быть защищены от перегрузки.</w:t>
      </w:r>
    </w:p>
    <w:p w:rsidR="00B711F9" w:rsidRDefault="00B711F9">
      <w:pPr>
        <w:pStyle w:val="ConsPlusNormal"/>
        <w:spacing w:before="220"/>
        <w:ind w:firstLine="540"/>
        <w:jc w:val="both"/>
      </w:pPr>
      <w:r>
        <w:t>Кроме того, должны быть защищены от перегрузки сети внутри помещений:</w:t>
      </w:r>
    </w:p>
    <w:p w:rsidR="00B711F9" w:rsidRDefault="00B711F9">
      <w:pPr>
        <w:pStyle w:val="ConsPlusNormal"/>
        <w:spacing w:before="220"/>
        <w:ind w:firstLine="540"/>
        <w:jc w:val="both"/>
      </w:pPr>
      <w:r>
        <w:t>осветительные сети в жилых и общественных зданиях, в торговых помещениях, служебно-бытовых помещениях промышленных предприятий, включая сети для бытовых и переносных электроприемников (утюгов, чайников, плиток, комнатных холодильников, пылесосов, стиральных и швейных машин и т.п.), а также в пожароопасных зонах;</w:t>
      </w:r>
    </w:p>
    <w:p w:rsidR="00B711F9" w:rsidRDefault="00B711F9">
      <w:pPr>
        <w:pStyle w:val="ConsPlusNormal"/>
        <w:spacing w:before="220"/>
        <w:ind w:firstLine="540"/>
        <w:jc w:val="both"/>
      </w:pPr>
      <w:r>
        <w:t>силовые сети на промышленных предприятиях, в жилых и общественных зданиях, торговых помещениях - только в случаях, когда по условиям технологического процесса или по режиму работы сети может возникать длительная перегрузка проводников;</w:t>
      </w:r>
    </w:p>
    <w:p w:rsidR="00B711F9" w:rsidRDefault="00B711F9">
      <w:pPr>
        <w:pStyle w:val="ConsPlusNormal"/>
        <w:spacing w:before="220"/>
        <w:ind w:firstLine="540"/>
        <w:jc w:val="both"/>
      </w:pPr>
      <w:r>
        <w:t xml:space="preserve">сети всех видов во взрывоопасных зонах - согласно требованиям </w:t>
      </w:r>
      <w:hyperlink w:anchor="P8715" w:history="1">
        <w:r>
          <w:rPr>
            <w:color w:val="0000FF"/>
          </w:rPr>
          <w:t>7.3.94</w:t>
        </w:r>
      </w:hyperlink>
      <w:r>
        <w:t>.</w:t>
      </w:r>
    </w:p>
    <w:p w:rsidR="00B711F9" w:rsidRDefault="00B711F9">
      <w:pPr>
        <w:pStyle w:val="ConsPlusNormal"/>
        <w:spacing w:before="220"/>
        <w:ind w:firstLine="540"/>
        <w:jc w:val="both"/>
      </w:pPr>
      <w:bookmarkStart w:id="130" w:name="P5362"/>
      <w:bookmarkEnd w:id="130"/>
      <w:r>
        <w:t xml:space="preserve">3.1.11. В сетях, защищаемых от перегрузок (см. </w:t>
      </w:r>
      <w:hyperlink w:anchor="P5357" w:history="1">
        <w:r>
          <w:rPr>
            <w:color w:val="0000FF"/>
          </w:rPr>
          <w:t>3.1.10</w:t>
        </w:r>
      </w:hyperlink>
      <w:r>
        <w:t xml:space="preserve">), проводники следует выбирать по расчетному току, при этом должно быть обеспечено условие, чтобы по отношению к длительно допустимым токовым нагрузкам, приведенным в таблицах </w:t>
      </w:r>
      <w:hyperlink w:anchor="P88" w:history="1">
        <w:r>
          <w:rPr>
            <w:color w:val="0000FF"/>
          </w:rPr>
          <w:t>гл. 1.3</w:t>
        </w:r>
      </w:hyperlink>
      <w:r>
        <w:t>, аппараты защиты имели кратность не более:</w:t>
      </w:r>
    </w:p>
    <w:p w:rsidR="00B711F9" w:rsidRDefault="00B711F9">
      <w:pPr>
        <w:pStyle w:val="ConsPlusNormal"/>
        <w:spacing w:before="220"/>
        <w:ind w:firstLine="540"/>
        <w:jc w:val="both"/>
      </w:pPr>
      <w:r>
        <w:t>80%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проводников с поливинилхлоридной, резиновой и аналогичной по тепловым характеристикам изоляцией; для проводников, прокладываемых в невзрывоопасных производственных помещениях промышленных предприятий, допускается 100%;</w:t>
      </w:r>
    </w:p>
    <w:p w:rsidR="00B711F9" w:rsidRDefault="00B711F9">
      <w:pPr>
        <w:pStyle w:val="ConsPlusNormal"/>
        <w:spacing w:before="220"/>
        <w:ind w:firstLine="540"/>
        <w:jc w:val="both"/>
      </w:pPr>
      <w:r>
        <w:t>100%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кабелей с бумажной изоляцией;</w:t>
      </w:r>
    </w:p>
    <w:p w:rsidR="00B711F9" w:rsidRDefault="00B711F9">
      <w:pPr>
        <w:pStyle w:val="ConsPlusNormal"/>
        <w:spacing w:before="220"/>
        <w:ind w:firstLine="540"/>
        <w:jc w:val="both"/>
      </w:pPr>
      <w: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 - для проводников всех марок;</w:t>
      </w:r>
    </w:p>
    <w:p w:rsidR="00B711F9" w:rsidRDefault="00B711F9">
      <w:pPr>
        <w:pStyle w:val="ConsPlusNormal"/>
        <w:spacing w:before="220"/>
        <w:ind w:firstLine="540"/>
        <w:jc w:val="both"/>
      </w:pPr>
      <w:r>
        <w:t>100% для тока трогания расцепителя автоматического выключателя с регулируемой обратно зависящей от тока характеристикой - для проводников с поливинилхлоридной, резиновой и аналогичной по тепловым характеристикам изоляцией;</w:t>
      </w:r>
    </w:p>
    <w:p w:rsidR="00B711F9" w:rsidRDefault="00B711F9">
      <w:pPr>
        <w:pStyle w:val="ConsPlusNormal"/>
        <w:spacing w:before="220"/>
        <w:ind w:firstLine="540"/>
        <w:jc w:val="both"/>
      </w:pPr>
      <w:r>
        <w:t>125% для тока трогания расцепителя автоматического выключателя с регулируемой обратно зависящей от тока характеристикой - для кабелей с бумажной изоляцией и изоляцией из вулканизированного полиэтилена.</w:t>
      </w:r>
    </w:p>
    <w:p w:rsidR="00B711F9" w:rsidRDefault="00B711F9">
      <w:pPr>
        <w:pStyle w:val="ConsPlusNormal"/>
        <w:spacing w:before="220"/>
        <w:ind w:firstLine="540"/>
        <w:jc w:val="both"/>
      </w:pPr>
      <w:r>
        <w:t>3.1.12. Длительно допустимая токовая нагрузка проводников ответвлений к короткозамкнутым электродвигателям должна быть не менее: 100% номинального тока электродвигателя в невзрывоопасных зонах; 125% номинального тока электродвигателя во взрывоопасных зонах.</w:t>
      </w:r>
    </w:p>
    <w:p w:rsidR="00B711F9" w:rsidRDefault="00B711F9">
      <w:pPr>
        <w:pStyle w:val="ConsPlusNormal"/>
        <w:spacing w:before="220"/>
        <w:ind w:firstLine="540"/>
        <w:jc w:val="both"/>
      </w:pPr>
      <w:r>
        <w:t xml:space="preserve">Соотношения между длительно допустимой нагрузкой проводников к короткозамкнутым </w:t>
      </w:r>
      <w:r>
        <w:lastRenderedPageBreak/>
        <w:t xml:space="preserve">электродвигателям и уставками аппаратов защиты в любом случае не должны превышать указанных в </w:t>
      </w:r>
      <w:hyperlink w:anchor="P5351" w:history="1">
        <w:r>
          <w:rPr>
            <w:color w:val="0000FF"/>
          </w:rPr>
          <w:t>3.1.9</w:t>
        </w:r>
      </w:hyperlink>
      <w:r>
        <w:t xml:space="preserve"> (см. также </w:t>
      </w:r>
      <w:hyperlink w:anchor="P8720" w:history="1">
        <w:r>
          <w:rPr>
            <w:color w:val="0000FF"/>
          </w:rPr>
          <w:t>7.3.97</w:t>
        </w:r>
      </w:hyperlink>
      <w:r>
        <w:t>).</w:t>
      </w:r>
    </w:p>
    <w:p w:rsidR="00B711F9" w:rsidRDefault="00B711F9">
      <w:pPr>
        <w:pStyle w:val="ConsPlusNormal"/>
        <w:spacing w:before="220"/>
        <w:ind w:firstLine="540"/>
        <w:jc w:val="both"/>
      </w:pPr>
      <w:r>
        <w:t xml:space="preserve">3.1.13. В случаях, когда требуемая допустимая длительная токовая нагрузка проводника, определенная по </w:t>
      </w:r>
      <w:hyperlink w:anchor="P5351" w:history="1">
        <w:r>
          <w:rPr>
            <w:color w:val="0000FF"/>
          </w:rPr>
          <w:t>3.1.9</w:t>
        </w:r>
      </w:hyperlink>
      <w:r>
        <w:t xml:space="preserve"> и </w:t>
      </w:r>
      <w:hyperlink w:anchor="P5362" w:history="1">
        <w:r>
          <w:rPr>
            <w:color w:val="0000FF"/>
          </w:rPr>
          <w:t>3.1.11</w:t>
        </w:r>
      </w:hyperlink>
      <w:r>
        <w:t xml:space="preserve">, не совпадает с данными таблиц допустимых нагрузок, приведенных в </w:t>
      </w:r>
      <w:hyperlink w:anchor="P88" w:history="1">
        <w:r>
          <w:rPr>
            <w:color w:val="0000FF"/>
          </w:rPr>
          <w:t>гл. 1.3</w:t>
        </w:r>
      </w:hyperlink>
      <w:r>
        <w:t>, допускается применение проводника ближайшего меньшего сечения, но не менее, чем это требуется по расчетному току.</w:t>
      </w:r>
    </w:p>
    <w:p w:rsidR="00B711F9" w:rsidRDefault="00B711F9">
      <w:pPr>
        <w:pStyle w:val="ConsPlusNormal"/>
      </w:pPr>
    </w:p>
    <w:p w:rsidR="00B711F9" w:rsidRDefault="00B711F9">
      <w:pPr>
        <w:pStyle w:val="ConsPlusNormal"/>
        <w:jc w:val="center"/>
        <w:outlineLvl w:val="3"/>
      </w:pPr>
      <w:r>
        <w:t>МЕСТА УСТАНОВКИ АППАРАТОВ ЗАЩИТЫ</w:t>
      </w:r>
    </w:p>
    <w:p w:rsidR="00B711F9" w:rsidRDefault="00B711F9">
      <w:pPr>
        <w:pStyle w:val="ConsPlusNormal"/>
      </w:pPr>
    </w:p>
    <w:p w:rsidR="00B711F9" w:rsidRDefault="00B711F9">
      <w:pPr>
        <w:pStyle w:val="ConsPlusNormal"/>
        <w:ind w:firstLine="540"/>
        <w:jc w:val="both"/>
      </w:pPr>
      <w:r>
        <w:t>3.1.14. Аппараты защиты следует располагать по возможности в доступных для обслуживания местах таким образом, чтобы была исключена возможность их механических повреждений. Установка их должна быть выполнена так,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w:t>
      </w:r>
    </w:p>
    <w:p w:rsidR="00B711F9" w:rsidRDefault="00B711F9">
      <w:pPr>
        <w:pStyle w:val="ConsPlusNormal"/>
        <w:spacing w:before="220"/>
        <w:ind w:firstLine="540"/>
        <w:jc w:val="both"/>
      </w:pPr>
      <w:r>
        <w:t>Аппараты защиты с открытыми токоведущими частями должны быть доступны для обслуживания только квалифицированному персоналу.</w:t>
      </w:r>
    </w:p>
    <w:p w:rsidR="00B711F9" w:rsidRDefault="00B711F9">
      <w:pPr>
        <w:pStyle w:val="ConsPlusNormal"/>
        <w:spacing w:before="220"/>
        <w:ind w:firstLine="540"/>
        <w:jc w:val="both"/>
      </w:pPr>
      <w:r>
        <w:t xml:space="preserve">3.1.15. Аппараты защиты следует устанавливать, как правило, в местах сети, где сечение проводника уменьшается (по направлению к месту потребления электроэнергии) или где это необходимо для обеспечения чувствительности и селективности защиты (см. также </w:t>
      </w:r>
      <w:hyperlink w:anchor="P5377" w:history="1">
        <w:r>
          <w:rPr>
            <w:color w:val="0000FF"/>
          </w:rPr>
          <w:t>3.1.16</w:t>
        </w:r>
      </w:hyperlink>
      <w:r>
        <w:t xml:space="preserve"> и </w:t>
      </w:r>
      <w:hyperlink w:anchor="P5383" w:history="1">
        <w:r>
          <w:rPr>
            <w:color w:val="0000FF"/>
          </w:rPr>
          <w:t>3.1.19</w:t>
        </w:r>
      </w:hyperlink>
      <w:r>
        <w:t>).</w:t>
      </w:r>
    </w:p>
    <w:p w:rsidR="00B711F9" w:rsidRDefault="00B711F9">
      <w:pPr>
        <w:pStyle w:val="ConsPlusNormal"/>
        <w:spacing w:before="220"/>
        <w:ind w:firstLine="540"/>
        <w:jc w:val="both"/>
      </w:pPr>
      <w:bookmarkStart w:id="131" w:name="P5377"/>
      <w:bookmarkEnd w:id="131"/>
      <w:r>
        <w:t>3.1.16. Аппараты защиты должны устанавливаться непосредственно в местах присоединения защищаемых проводников к питающей линии. Допускается в случаях необходимости принимать длину участка между питающей линией и аппаратом защиты ответвления до 6 м. Проводники на этом участке могут иметь сечение меньше, чем сечение проводников питающей линии, но не менее сечения проводников после аппарата защиты.</w:t>
      </w:r>
    </w:p>
    <w:p w:rsidR="00B711F9" w:rsidRDefault="00B711F9">
      <w:pPr>
        <w:pStyle w:val="ConsPlusNormal"/>
        <w:spacing w:before="220"/>
        <w:ind w:firstLine="540"/>
        <w:jc w:val="both"/>
      </w:pPr>
      <w:r>
        <w:t>Для ответвлений, выполняемых в труднодоступных местах (например, на большой высоте), аппараты защиты допускается устанавливать на расстоянии до 30 м от точки ответвления в удобном для обслуживания месте (например, на вводе в распределительный пункт, в пусковом устройстве электроприемника и др.). При этом сечение проводников ответвления должно быть не менее сечения, определяемого расчетным током, но должно обеспечивать не менее 10% пропускной способности защищенного участка питающей линии. Прокладка проводников ответвлений в указанных случаях (при длинах ответвлений до 6 и до 30 м) должна производиться при горючих наружных оболочке или изоляции проводников - в трубах, металлорукавах или коробах, в остальных случаях, кроме кабельных сооружений, пожароопасных и взрывоопасных зон, - открыто на конструкциях при условии их защиты от возможных механических повреждений.</w:t>
      </w:r>
    </w:p>
    <w:p w:rsidR="00B711F9" w:rsidRDefault="00B711F9">
      <w:pPr>
        <w:pStyle w:val="ConsPlusNormal"/>
        <w:spacing w:before="220"/>
        <w:ind w:firstLine="540"/>
        <w:jc w:val="both"/>
      </w:pPr>
      <w:r>
        <w:t>3.1.17. При защите сетей предохранителями последние должны устанавливаться на всех нормально незаземленных полюсах или фазах. Установка предохранителей в нулевых рабочих проводниках запрещается.</w:t>
      </w:r>
    </w:p>
    <w:p w:rsidR="00B711F9" w:rsidRDefault="00B711F9">
      <w:pPr>
        <w:pStyle w:val="ConsPlusNormal"/>
        <w:spacing w:before="220"/>
        <w:ind w:firstLine="540"/>
        <w:jc w:val="both"/>
      </w:pPr>
      <w:r>
        <w:t xml:space="preserve">3.1.18.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(см. также </w:t>
      </w:r>
      <w:hyperlink w:anchor="P8722" w:history="1">
        <w:r>
          <w:rPr>
            <w:color w:val="0000FF"/>
          </w:rPr>
          <w:t>7.3.99</w:t>
        </w:r>
      </w:hyperlink>
      <w:r>
        <w:t>).</w:t>
      </w:r>
    </w:p>
    <w:p w:rsidR="00B711F9" w:rsidRDefault="00B711F9">
      <w:pPr>
        <w:pStyle w:val="ConsPlusNormal"/>
        <w:spacing w:before="220"/>
        <w:ind w:firstLine="540"/>
        <w:jc w:val="both"/>
      </w:pPr>
      <w:r>
        <w:t>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(полюсе) при двухпроводных. При этом в пределах одной и той же электроустановки защиту следует осуществлять в одних и тех же фазах (полюсах).</w:t>
      </w:r>
    </w:p>
    <w:p w:rsidR="00B711F9" w:rsidRDefault="00B711F9">
      <w:pPr>
        <w:pStyle w:val="ConsPlusNormal"/>
        <w:spacing w:before="220"/>
        <w:ind w:firstLine="540"/>
        <w:jc w:val="both"/>
      </w:pPr>
      <w:r>
        <w:lastRenderedPageBreak/>
        <w:t>Расцепители в нулевых проводниках допускается устанавливать лишь при условии, что при их срабатывании отключаются от сети одновременно все проводники, находящиеся под напряжением.</w:t>
      </w:r>
    </w:p>
    <w:p w:rsidR="00B711F9" w:rsidRDefault="00B711F9">
      <w:pPr>
        <w:pStyle w:val="ConsPlusNormal"/>
        <w:spacing w:before="220"/>
        <w:ind w:firstLine="540"/>
        <w:jc w:val="both"/>
      </w:pPr>
      <w:bookmarkStart w:id="132" w:name="P5383"/>
      <w:bookmarkEnd w:id="132"/>
      <w:r>
        <w:t>3.1.19. Аппараты защиты допускается не устанавливать, если это целесообразно по условиям эксплуатации, в местах:</w:t>
      </w:r>
    </w:p>
    <w:p w:rsidR="00B711F9" w:rsidRDefault="00B711F9">
      <w:pPr>
        <w:pStyle w:val="ConsPlusNormal"/>
        <w:spacing w:before="220"/>
        <w:ind w:firstLine="540"/>
        <w:jc w:val="both"/>
      </w:pPr>
      <w:r>
        <w:t>1) ответвления проводников от шин шита к аппаратам, установленным на том же щите; при этом проводники должны выбираться по расчетному току ответвления;</w:t>
      </w:r>
    </w:p>
    <w:p w:rsidR="00B711F9" w:rsidRDefault="00B711F9">
      <w:pPr>
        <w:pStyle w:val="ConsPlusNormal"/>
        <w:spacing w:before="220"/>
        <w:ind w:firstLine="540"/>
        <w:jc w:val="both"/>
      </w:pPr>
      <w:r>
        <w:t>2) снижения сечения питающей линии по ее длине и на ответвлениях от нее,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 выбранными с сечением не менее половины сечения проводников защищенного участка линии;</w:t>
      </w:r>
    </w:p>
    <w:p w:rsidR="00B711F9" w:rsidRDefault="00B711F9">
      <w:pPr>
        <w:pStyle w:val="ConsPlusNormal"/>
        <w:spacing w:before="220"/>
        <w:ind w:firstLine="540"/>
        <w:jc w:val="both"/>
      </w:pPr>
      <w:r>
        <w:t xml:space="preserve">3) ответвления от питающей линии к электроприемникам малой мощности, если питающая их линия защищена аппаратом с уставкой не более 25 А для силовых электроприемников и бытовых электроприборов, а для светильников - согласно </w:t>
      </w:r>
      <w:hyperlink w:anchor="P7442" w:history="1">
        <w:r>
          <w:rPr>
            <w:color w:val="0000FF"/>
          </w:rPr>
          <w:t>6.2.2</w:t>
        </w:r>
      </w:hyperlink>
      <w:r>
        <w:t>;</w:t>
      </w:r>
    </w:p>
    <w:p w:rsidR="00B711F9" w:rsidRDefault="00B711F9">
      <w:pPr>
        <w:pStyle w:val="ConsPlusNormal"/>
        <w:spacing w:before="220"/>
        <w:ind w:firstLine="540"/>
        <w:jc w:val="both"/>
      </w:pPr>
      <w:r>
        <w:t>4) ответвления от питающей линии проводников цепей измерений, управления и сигнализации, если эти проводники не выходят за пределы соответствующих машин или щита или если эти проводники выходят за их пределы, но электропроводка выполнена в трубах или имеет негорючую оболочку.</w:t>
      </w:r>
    </w:p>
    <w:p w:rsidR="00B711F9" w:rsidRDefault="00B711F9">
      <w:pPr>
        <w:pStyle w:val="ConsPlusNormal"/>
        <w:spacing w:before="220"/>
        <w:ind w:firstLine="540"/>
        <w:jc w:val="both"/>
      </w:pPr>
      <w:r>
        <w:t xml:space="preserve">Не допускается устанавливать аппараты защиты в местах присоединения к питающей линии таких цепей управления, сигнализации и измерения, отключение которых может повлечь за собой опасные последствия (отключение пожарных насосов, вентиляторов, предотвращающих образование взрывоопасных смесей, некоторых механизмов собственных нужд электростанций и т.п.). Во всех случаях такие цепи должны выполняться проводниками в трубах или иметь негорючую оболочку. Сечение этих цепей должно быть не менее приведенных в </w:t>
      </w:r>
      <w:hyperlink w:anchor="P6285" w:history="1">
        <w:r>
          <w:rPr>
            <w:color w:val="0000FF"/>
          </w:rPr>
          <w:t>3.4.4</w:t>
        </w:r>
      </w:hyperlink>
      <w:r>
        <w:t>.</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30 мая 1979 года</w:t>
      </w:r>
    </w:p>
    <w:p w:rsidR="00B711F9" w:rsidRDefault="00B711F9">
      <w:pPr>
        <w:pStyle w:val="ConsPlusNormal"/>
      </w:pPr>
    </w:p>
    <w:p w:rsidR="00B711F9" w:rsidRDefault="00B711F9">
      <w:pPr>
        <w:pStyle w:val="ConsPlusNormal"/>
        <w:jc w:val="center"/>
      </w:pPr>
      <w:bookmarkStart w:id="133" w:name="P5395"/>
      <w:bookmarkEnd w:id="133"/>
      <w:r>
        <w:t>Глава 3.2. РЕЛЕЙНАЯ ЗАЩИТА</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3.2.1. Настоящая глава Правил распространяется на устройства релейной защиты элементов электрической части энергосистем, промышленных и других электроустановок выше 1 кВ; генераторов, трансформаторов (автотрансформаторов), блоков генератор-трансформатор, линий электропередачи, шин и синхронных компенсаторов.</w:t>
      </w:r>
    </w:p>
    <w:p w:rsidR="00B711F9" w:rsidRDefault="00B711F9">
      <w:pPr>
        <w:pStyle w:val="ConsPlusNormal"/>
        <w:spacing w:before="220"/>
        <w:ind w:firstLine="540"/>
        <w:jc w:val="both"/>
      </w:pPr>
      <w:r>
        <w:t>Защита всех электроустановок выше 500 кВ, кабельных линий выше 35 кВ, а также электроустановок атомных электростанций и передач постоянного тока в настоящей главе Правил не рассматривается.</w:t>
      </w:r>
    </w:p>
    <w:p w:rsidR="00B711F9" w:rsidRDefault="00B711F9">
      <w:pPr>
        <w:pStyle w:val="ConsPlusNormal"/>
        <w:spacing w:before="220"/>
        <w:ind w:firstLine="540"/>
        <w:jc w:val="both"/>
      </w:pPr>
      <w:r>
        <w:t xml:space="preserve">Требования к защите электрических сетей до 1 кВ, электродвигателей, конденсаторных установок, электротермических установок см. соответственно в </w:t>
      </w:r>
      <w:hyperlink w:anchor="P5330" w:history="1">
        <w:r>
          <w:rPr>
            <w:color w:val="0000FF"/>
          </w:rPr>
          <w:t>гл. 3.1,</w:t>
        </w:r>
      </w:hyperlink>
      <w:r>
        <w:t xml:space="preserve"> </w:t>
      </w:r>
      <w:hyperlink w:anchor="P6930" w:history="1">
        <w:r>
          <w:rPr>
            <w:color w:val="0000FF"/>
          </w:rPr>
          <w:t>5.3,</w:t>
        </w:r>
      </w:hyperlink>
      <w:r>
        <w:t xml:space="preserve"> </w:t>
      </w:r>
      <w:hyperlink w:anchor="P7363" w:history="1">
        <w:r>
          <w:rPr>
            <w:color w:val="0000FF"/>
          </w:rPr>
          <w:t>5.6</w:t>
        </w:r>
      </w:hyperlink>
      <w:r>
        <w:t xml:space="preserve"> и </w:t>
      </w:r>
      <w:hyperlink w:anchor="P9236" w:history="1">
        <w:r>
          <w:rPr>
            <w:color w:val="0000FF"/>
          </w:rPr>
          <w:t>7.5.</w:t>
        </w:r>
      </w:hyperlink>
    </w:p>
    <w:p w:rsidR="00B711F9" w:rsidRDefault="00B711F9">
      <w:pPr>
        <w:pStyle w:val="ConsPlusNormal"/>
        <w:spacing w:before="220"/>
        <w:ind w:firstLine="540"/>
        <w:jc w:val="both"/>
      </w:pPr>
      <w:r>
        <w:t>Устройства релейной защиты элементов электроустановок, не рассмотренные в этой и других главах, должны выполняться в соответствии с общими требованиями настоящей главы.</w:t>
      </w:r>
    </w:p>
    <w:p w:rsidR="00B711F9" w:rsidRDefault="00B711F9">
      <w:pPr>
        <w:pStyle w:val="ConsPlusNormal"/>
      </w:pPr>
    </w:p>
    <w:p w:rsidR="00B711F9" w:rsidRDefault="00B711F9">
      <w:pPr>
        <w:pStyle w:val="ConsPlusNormal"/>
        <w:jc w:val="center"/>
        <w:outlineLvl w:val="3"/>
      </w:pPr>
      <w:r>
        <w:lastRenderedPageBreak/>
        <w:t>ОБЩИЕ ТРЕБОВАНИЯ</w:t>
      </w:r>
    </w:p>
    <w:p w:rsidR="00B711F9" w:rsidRDefault="00B711F9">
      <w:pPr>
        <w:pStyle w:val="ConsPlusNormal"/>
      </w:pPr>
    </w:p>
    <w:p w:rsidR="00B711F9" w:rsidRDefault="00B711F9">
      <w:pPr>
        <w:pStyle w:val="ConsPlusNormal"/>
        <w:ind w:firstLine="540"/>
        <w:jc w:val="both"/>
      </w:pPr>
      <w:r>
        <w:t>3.2.2. Электроустановки должны быть оборудованы устройствами релейной защиты, предназначенными для:</w:t>
      </w:r>
    </w:p>
    <w:p w:rsidR="00B711F9" w:rsidRDefault="00B711F9">
      <w:pPr>
        <w:pStyle w:val="ConsPlusNormal"/>
        <w:spacing w:before="220"/>
        <w:ind w:firstLine="540"/>
        <w:jc w:val="both"/>
      </w:pPr>
      <w:r>
        <w:t>а) автоматического отключения поврежденного элемента от остальной, неповрежденной части электрической системы (электроустановки) с помощью выключателей; если повреждение (например, замыкание на землю в сетях с изолированной нейтралью) непосредственно не нарушает работу электрической системы, допускается действие релейной защиты только на сигнал.</w:t>
      </w:r>
    </w:p>
    <w:p w:rsidR="00B711F9" w:rsidRDefault="00B711F9">
      <w:pPr>
        <w:pStyle w:val="ConsPlusNormal"/>
        <w:spacing w:before="220"/>
        <w:ind w:firstLine="540"/>
        <w:jc w:val="both"/>
      </w:pPr>
      <w:r>
        <w:t>б) реагирования на опасные, ненормальные режимы работы элементов электрической системы (например, перегрузку, повышение напряжения в обмотке статора гидрогенератора); в зависимости от режима работы и условий эксплуатации электроустановки релейная защита должна быть выполнена с действием на сигнал или на отключение тех элементов, оставление которых в работе может привести к возникновению повреждения.</w:t>
      </w:r>
    </w:p>
    <w:p w:rsidR="00B711F9" w:rsidRDefault="00B711F9">
      <w:pPr>
        <w:pStyle w:val="ConsPlusNormal"/>
        <w:spacing w:before="220"/>
        <w:ind w:firstLine="540"/>
        <w:jc w:val="both"/>
      </w:pPr>
      <w:r>
        <w:t>3.2.3. С целью удешевления электроустановок вместо автоматических выключателей и релейной защиты следует применять предохранители или открытые плавкие вставки, если они:</w:t>
      </w:r>
    </w:p>
    <w:p w:rsidR="00B711F9" w:rsidRDefault="00B711F9">
      <w:pPr>
        <w:pStyle w:val="ConsPlusNormal"/>
        <w:spacing w:before="220"/>
        <w:ind w:firstLine="540"/>
        <w:jc w:val="both"/>
      </w:pPr>
      <w:r>
        <w:t>могут быть выбраны с требуемыми параметрами (номинальные напряжение и ток, номинальный ток отключения и др.);</w:t>
      </w:r>
    </w:p>
    <w:p w:rsidR="00B711F9" w:rsidRDefault="00B711F9">
      <w:pPr>
        <w:pStyle w:val="ConsPlusNormal"/>
        <w:spacing w:before="220"/>
        <w:ind w:firstLine="540"/>
        <w:jc w:val="both"/>
      </w:pPr>
      <w:r>
        <w:t>обеспечивают требуемые селективность и чувствительность;</w:t>
      </w:r>
    </w:p>
    <w:p w:rsidR="00B711F9" w:rsidRDefault="00B711F9">
      <w:pPr>
        <w:pStyle w:val="ConsPlusNormal"/>
        <w:spacing w:before="220"/>
        <w:ind w:firstLine="540"/>
        <w:jc w:val="both"/>
      </w:pPr>
      <w:r>
        <w:t>не препятствуют применению автоматики (автоматическое повторное включение - АПВ, автоматическое включение резерва - АВР и т.п.), необходимой по условиям работы электроустановки.</w:t>
      </w:r>
    </w:p>
    <w:p w:rsidR="00B711F9" w:rsidRDefault="00B711F9">
      <w:pPr>
        <w:pStyle w:val="ConsPlusNormal"/>
        <w:spacing w:before="220"/>
        <w:ind w:firstLine="540"/>
        <w:jc w:val="both"/>
      </w:pPr>
      <w:r>
        <w:t>При использовании предохранителей или открытых плавких вставок в зависимости от уровня несимметрии в неполнофазном режиме и характера питаемой нагрузки следует рассматривать необходимость установки на приемной подстанции защиты от неполнофазного режима.</w:t>
      </w:r>
    </w:p>
    <w:p w:rsidR="00B711F9" w:rsidRDefault="00B711F9">
      <w:pPr>
        <w:pStyle w:val="ConsPlusNormal"/>
        <w:spacing w:before="220"/>
        <w:ind w:firstLine="540"/>
        <w:jc w:val="both"/>
      </w:pPr>
      <w:bookmarkStart w:id="134" w:name="P5414"/>
      <w:bookmarkEnd w:id="134"/>
      <w:r>
        <w:t>3.2.4. 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(устойчивая работа электрической системы и электроустановок потребителей, обеспечение возможности восстановления нормальной работы путем успешного действия АПВ и АВР, самозапуска электродвигателей, втягивания в синхронизм и пр.) и ограничения области и степени повреждения элемента.</w:t>
      </w:r>
    </w:p>
    <w:p w:rsidR="00B711F9" w:rsidRDefault="00B711F9">
      <w:pPr>
        <w:pStyle w:val="ConsPlusNormal"/>
        <w:spacing w:before="220"/>
        <w:ind w:firstLine="540"/>
        <w:jc w:val="both"/>
      </w:pPr>
      <w:r>
        <w:t>3.2.5. Релейная защита, действующая на отключение, как правило,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B711F9" w:rsidRDefault="00B711F9">
      <w:pPr>
        <w:pStyle w:val="ConsPlusNormal"/>
        <w:spacing w:before="220"/>
        <w:ind w:firstLine="540"/>
        <w:jc w:val="both"/>
      </w:pPr>
      <w:r>
        <w:t>Допускается неселективное действие защиты (исправляемое последующим действием АПВ или АВР):</w:t>
      </w:r>
    </w:p>
    <w:p w:rsidR="00B711F9" w:rsidRDefault="00B711F9">
      <w:pPr>
        <w:pStyle w:val="ConsPlusNormal"/>
        <w:spacing w:before="220"/>
        <w:ind w:firstLine="540"/>
        <w:jc w:val="both"/>
      </w:pPr>
      <w:r>
        <w:t xml:space="preserve">а) для обеспечения, если это необходимо, ускорения отключения КЗ (см. </w:t>
      </w:r>
      <w:hyperlink w:anchor="P5414" w:history="1">
        <w:r>
          <w:rPr>
            <w:color w:val="0000FF"/>
          </w:rPr>
          <w:t>3.2.4</w:t>
        </w:r>
      </w:hyperlink>
      <w:r>
        <w:t>);</w:t>
      </w:r>
    </w:p>
    <w:p w:rsidR="00B711F9" w:rsidRDefault="00B711F9">
      <w:pPr>
        <w:pStyle w:val="ConsPlusNormal"/>
        <w:spacing w:before="220"/>
        <w:ind w:firstLine="540"/>
        <w:jc w:val="both"/>
      </w:pPr>
      <w:r>
        <w:t>б) при использовании упрощенных главных электрических схем с отделителями в цепях линий или трансформаторов, отключающими поврежденный элемент в бестоковую паузу.</w:t>
      </w:r>
    </w:p>
    <w:p w:rsidR="00B711F9" w:rsidRDefault="00B711F9">
      <w:pPr>
        <w:pStyle w:val="ConsPlusNormal"/>
        <w:spacing w:before="220"/>
        <w:ind w:firstLine="540"/>
        <w:jc w:val="both"/>
      </w:pPr>
      <w:r>
        <w:t xml:space="preserve">3.2.6. Устройства релейной защиты с выдержками времени, обеспечивающими селективность действия, допускается выполнять, если: при отключении КЗ с выдержками времени обеспечивается выполнение требований </w:t>
      </w:r>
      <w:hyperlink w:anchor="P5414" w:history="1">
        <w:r>
          <w:rPr>
            <w:color w:val="0000FF"/>
          </w:rPr>
          <w:t>3.2.4</w:t>
        </w:r>
      </w:hyperlink>
      <w:r>
        <w:t xml:space="preserve">; защита действует в качестве резервной (см. </w:t>
      </w:r>
      <w:hyperlink w:anchor="P5435" w:history="1">
        <w:r>
          <w:rPr>
            <w:color w:val="0000FF"/>
          </w:rPr>
          <w:t>3.2.15</w:t>
        </w:r>
      </w:hyperlink>
      <w:r>
        <w:t>).</w:t>
      </w:r>
    </w:p>
    <w:p w:rsidR="00B711F9" w:rsidRDefault="00B711F9">
      <w:pPr>
        <w:pStyle w:val="ConsPlusNormal"/>
        <w:spacing w:before="220"/>
        <w:ind w:firstLine="540"/>
        <w:jc w:val="both"/>
      </w:pPr>
      <w:r>
        <w:lastRenderedPageBreak/>
        <w:t>3.2.7. Надежность функционирования релейной защиты (срабатывание при появлении условий на срабатывание и несрабатывание при их отсутствии) должна быть обеспечена применением устройств, которые по своим параметрам и исполнению соответствуют назначению, а также надлежащим обслуживанием этих устройств.</w:t>
      </w:r>
    </w:p>
    <w:p w:rsidR="00B711F9" w:rsidRDefault="00B711F9">
      <w:pPr>
        <w:pStyle w:val="ConsPlusNormal"/>
        <w:spacing w:before="220"/>
        <w:ind w:firstLine="540"/>
        <w:jc w:val="both"/>
      </w:pPr>
      <w:r>
        <w:t>При необходимости следует использовать специальные меры повышения надежности функционирования, в частности схемное резервирование, непрерывный или периодический контроль состояния и др. Должна также учитываться вероятность ошибочных действий обслуживающего персонала при выполнении необходимых операций с релейной защитой.</w:t>
      </w:r>
    </w:p>
    <w:p w:rsidR="00B711F9" w:rsidRDefault="00B711F9">
      <w:pPr>
        <w:pStyle w:val="ConsPlusNormal"/>
        <w:spacing w:before="220"/>
        <w:ind w:firstLine="540"/>
        <w:jc w:val="both"/>
      </w:pPr>
      <w:bookmarkStart w:id="135" w:name="P5422"/>
      <w:bookmarkEnd w:id="135"/>
      <w:r>
        <w:t>3.2.8. При наличии релейной защиты, имеющей цепи напряжения, следует предусматривать устройства:</w:t>
      </w:r>
    </w:p>
    <w:p w:rsidR="00B711F9" w:rsidRDefault="00B711F9">
      <w:pPr>
        <w:pStyle w:val="ConsPlusNormal"/>
        <w:spacing w:before="220"/>
        <w:ind w:firstLine="540"/>
        <w:jc w:val="both"/>
      </w:pPr>
      <w:r>
        <w:t>автоматически выводящие защиту из действия при отключении автоматических выключателей, перегорании предохранителей и других нарушениях цепей напряжения (если эти нарушения могут привести к ложному срабатыванию защиты в нормальном режиме), а также сигнализирующие о нарушениях этих цепей;</w:t>
      </w:r>
    </w:p>
    <w:p w:rsidR="00B711F9" w:rsidRDefault="00B711F9">
      <w:pPr>
        <w:pStyle w:val="ConsPlusNormal"/>
        <w:spacing w:before="220"/>
        <w:ind w:firstLine="540"/>
        <w:jc w:val="both"/>
      </w:pPr>
      <w:r>
        <w:t>сигнализирующие о нарушениях цепей напряжения, если эти нарушения не приводят к ложному срабатыванию защиты в условиях нормального режима, но могут привести к излишнему срабатыванию в других условиях (например, при КЗ вне защищаемой зоны).</w:t>
      </w:r>
    </w:p>
    <w:p w:rsidR="00B711F9" w:rsidRDefault="00B711F9">
      <w:pPr>
        <w:pStyle w:val="ConsPlusNormal"/>
        <w:spacing w:before="220"/>
        <w:ind w:firstLine="540"/>
        <w:jc w:val="both"/>
      </w:pPr>
      <w:r>
        <w:t>3.2.9. При установке быстродействующей релейной защиты на линиях электропередачи с трубчатыми разрядниками должна быть предусмотрена отстройка ее от работы разрядников, для чего:</w:t>
      </w:r>
    </w:p>
    <w:p w:rsidR="00B711F9" w:rsidRDefault="00B711F9">
      <w:pPr>
        <w:pStyle w:val="ConsPlusNormal"/>
        <w:spacing w:before="220"/>
        <w:ind w:firstLine="540"/>
        <w:jc w:val="both"/>
      </w:pPr>
      <w:r>
        <w:t>наименьшее время срабатывания релейной защиты до момента подачи сигнала на отключение должно быть больше времени однократного срабатывания разрядников, а именно около 0,06 - 0,08 с;</w:t>
      </w:r>
    </w:p>
    <w:p w:rsidR="00B711F9" w:rsidRDefault="00B711F9">
      <w:pPr>
        <w:pStyle w:val="ConsPlusNormal"/>
        <w:spacing w:before="220"/>
        <w:ind w:firstLine="540"/>
        <w:jc w:val="both"/>
      </w:pPr>
      <w:r>
        <w:t>пусковые органы защиты, срабатывающие от импульса тока разрядников, должны иметь возможно меньшее время возврата (около 0,01 с от момента исчезновения импульса).</w:t>
      </w:r>
    </w:p>
    <w:p w:rsidR="00B711F9" w:rsidRDefault="00B711F9">
      <w:pPr>
        <w:pStyle w:val="ConsPlusNormal"/>
        <w:spacing w:before="220"/>
        <w:ind w:firstLine="540"/>
        <w:jc w:val="both"/>
      </w:pPr>
      <w:r>
        <w:t>3.2.10. Для релейных защит с выдержками времени в каждом конкретном случае следует рассматривать целесообразность обеспечения действия защиты от начального значения тока или сопротивления при КЗ для исключения отказов срабатывания защиты (из-за затухания токов КЗ во времени, в результате возникновения качаний, появления дуги в месте повреждения и др.).</w:t>
      </w:r>
    </w:p>
    <w:p w:rsidR="00B711F9" w:rsidRDefault="00B711F9">
      <w:pPr>
        <w:pStyle w:val="ConsPlusNormal"/>
        <w:spacing w:before="220"/>
        <w:ind w:firstLine="540"/>
        <w:jc w:val="both"/>
      </w:pPr>
      <w:r>
        <w:t>3.2.11. Защиты в электрических сетях 110 кВ и выше должны иметь устройства,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p w:rsidR="00B711F9" w:rsidRDefault="00B711F9">
      <w:pPr>
        <w:pStyle w:val="ConsPlusNormal"/>
        <w:spacing w:before="220"/>
        <w:ind w:firstLine="540"/>
        <w:jc w:val="both"/>
      </w:pPr>
      <w:r>
        <w:t>Допускается применение аналогичных устройств и для линий ниже 110 кВ, связывающих между собой источники питания (исходя из вероятности возникновения качаний или асинхронного хода и возможных последствий излишних отключений).</w:t>
      </w:r>
    </w:p>
    <w:p w:rsidR="00B711F9" w:rsidRDefault="00B711F9">
      <w:pPr>
        <w:pStyle w:val="ConsPlusNormal"/>
        <w:spacing w:before="220"/>
        <w:ind w:firstLine="540"/>
        <w:jc w:val="both"/>
      </w:pPr>
      <w:r>
        <w:t>Допускается выполнение защиты без блокировки при качаниях, если защита отстроена от качаний по времени (выдержка времени защиты - около 1,5 - 2 с).</w:t>
      </w:r>
    </w:p>
    <w:p w:rsidR="00B711F9" w:rsidRDefault="00B711F9">
      <w:pPr>
        <w:pStyle w:val="ConsPlusNormal"/>
        <w:spacing w:before="220"/>
        <w:ind w:firstLine="540"/>
        <w:jc w:val="both"/>
      </w:pPr>
      <w:r>
        <w:t>3.2.12. Действие релейной защиты должно фиксироваться указательными реле, встроенными в реле указателями срабатывания, счетчиками числа срабатываний или другими устройствами в той степени, в какой это необходимо для учета и анализа работы защит.</w:t>
      </w:r>
    </w:p>
    <w:p w:rsidR="00B711F9" w:rsidRDefault="00B711F9">
      <w:pPr>
        <w:pStyle w:val="ConsPlusNormal"/>
        <w:spacing w:before="220"/>
        <w:ind w:firstLine="540"/>
        <w:jc w:val="both"/>
      </w:pPr>
      <w:r>
        <w:t xml:space="preserve">3.2.13. Устройства, фиксирующие действие релейной защиты на отключение, следует устанавливать так, чтобы сигнализировалось действие каждой защиты, а при сложной защите-отдельных ее частей (разные ступени защиты, отдельные комплекты защит от разных видов </w:t>
      </w:r>
      <w:r>
        <w:lastRenderedPageBreak/>
        <w:t>повреждения и т.п.).</w:t>
      </w:r>
    </w:p>
    <w:p w:rsidR="00B711F9" w:rsidRDefault="00B711F9">
      <w:pPr>
        <w:pStyle w:val="ConsPlusNormal"/>
        <w:spacing w:before="220"/>
        <w:ind w:firstLine="540"/>
        <w:jc w:val="both"/>
      </w:pPr>
      <w:r>
        <w:t>3.2.14. На каждом из элементов электроустановки должна быть предусмотрена основная защита, предназначенная для ее действия при повреждениях в пределах всего защищаемого элемента с временем, меньшим, чем у других установленных на этом элементе защит.</w:t>
      </w:r>
    </w:p>
    <w:p w:rsidR="00B711F9" w:rsidRDefault="00B711F9">
      <w:pPr>
        <w:pStyle w:val="ConsPlusNormal"/>
        <w:spacing w:before="220"/>
        <w:ind w:firstLine="540"/>
        <w:jc w:val="both"/>
      </w:pPr>
      <w:bookmarkStart w:id="136" w:name="P5435"/>
      <w:bookmarkEnd w:id="136"/>
      <w:r>
        <w:t>3.2.15. Для действия при отказах защит или выключателей смежных элементов следует предусматривать резервную защиту, предназначенную для обеспечения дальнего резервного действия.</w:t>
      </w:r>
    </w:p>
    <w:p w:rsidR="00B711F9" w:rsidRDefault="00B711F9">
      <w:pPr>
        <w:pStyle w:val="ConsPlusNormal"/>
        <w:spacing w:before="220"/>
        <w:ind w:firstLine="540"/>
        <w:jc w:val="both"/>
      </w:pPr>
      <w:r>
        <w:t>Если основная защита элемента обладает абсолютной селективностью (например, высокочастотная защита, продольная и поперечная дифференциальные защиты), то на данном элементе должна быть установлена резервная защита, выполняющая функции не только дальнего, но и ближнего резервирования, т.е. действующая при отказе основной защиты данного элемента или выведении ее из работы. Например, если в качестве основной защиты от замыканий между фазами применена дифференциально-фазная защита, то в качестве резервной может быть применена трехступенчатая дистанционная защита.</w:t>
      </w:r>
    </w:p>
    <w:p w:rsidR="00B711F9" w:rsidRDefault="00B711F9">
      <w:pPr>
        <w:pStyle w:val="ConsPlusNormal"/>
        <w:spacing w:before="220"/>
        <w:ind w:firstLine="540"/>
        <w:jc w:val="both"/>
      </w:pPr>
      <w:r>
        <w:t>Если основная защита линии 110 кВ и выше обладает относительной селективностью (например, ступенчатые защиты с выдержками времени), то:</w:t>
      </w:r>
    </w:p>
    <w:p w:rsidR="00B711F9" w:rsidRDefault="00B711F9">
      <w:pPr>
        <w:pStyle w:val="ConsPlusNormal"/>
        <w:spacing w:before="220"/>
        <w:ind w:firstLine="540"/>
        <w:jc w:val="both"/>
      </w:pPr>
      <w:r>
        <w:t>отдельную резервную защиту допускается не предусматривать при условии, что дальнее резервное действие защит смежных элементов при КЗ на этой линии обеспечивается;</w:t>
      </w:r>
    </w:p>
    <w:p w:rsidR="00B711F9" w:rsidRDefault="00B711F9">
      <w:pPr>
        <w:pStyle w:val="ConsPlusNormal"/>
        <w:spacing w:before="220"/>
        <w:ind w:firstLine="540"/>
        <w:jc w:val="both"/>
      </w:pPr>
      <w:r>
        <w:t>должны предусматриваться меры по обеспечению ближнего резервирования, если дальнее резервирование при КЗ на этой линии не обеспечивается.</w:t>
      </w:r>
    </w:p>
    <w:p w:rsidR="00B711F9" w:rsidRDefault="00B711F9">
      <w:pPr>
        <w:pStyle w:val="ConsPlusNormal"/>
        <w:spacing w:before="220"/>
        <w:ind w:firstLine="540"/>
        <w:jc w:val="both"/>
      </w:pPr>
      <w:r>
        <w:t xml:space="preserve">3.2.16. Для линии электропередачи 35 кВ и выше с целью повышения надежности отключения повреждения в начале линии может быть предусмотрена в качестве дополнительной защиты токовая отсечка без выдержки времени при условии выполнения требований </w:t>
      </w:r>
      <w:hyperlink w:anchor="P5502" w:history="1">
        <w:r>
          <w:rPr>
            <w:color w:val="0000FF"/>
          </w:rPr>
          <w:t>3.2.26</w:t>
        </w:r>
      </w:hyperlink>
      <w:r>
        <w:t>.</w:t>
      </w:r>
    </w:p>
    <w:p w:rsidR="00B711F9" w:rsidRDefault="00B711F9">
      <w:pPr>
        <w:pStyle w:val="ConsPlusNormal"/>
        <w:spacing w:before="220"/>
        <w:ind w:firstLine="540"/>
        <w:jc w:val="both"/>
      </w:pPr>
      <w:bookmarkStart w:id="137" w:name="P5441"/>
      <w:bookmarkEnd w:id="137"/>
      <w:r>
        <w:t>3.2.17. Если полное обеспечение дальнего резервирования связано со значительным усложнением защиты или технически невозможно, допускается:</w:t>
      </w:r>
    </w:p>
    <w:p w:rsidR="00B711F9" w:rsidRDefault="00B711F9">
      <w:pPr>
        <w:pStyle w:val="ConsPlusNormal"/>
        <w:spacing w:before="220"/>
        <w:ind w:firstLine="540"/>
        <w:jc w:val="both"/>
      </w:pPr>
      <w:r>
        <w:t>1) не резервировать отключения КЗ за трансформаторами, на реактированных линиях, линиях 110 кВ и выше при наличии ближнего резервирования, в конце длинного смежного участка линии 6 - 35 кВ;</w:t>
      </w:r>
    </w:p>
    <w:p w:rsidR="00B711F9" w:rsidRDefault="00B711F9">
      <w:pPr>
        <w:pStyle w:val="ConsPlusNormal"/>
        <w:spacing w:before="220"/>
        <w:ind w:firstLine="540"/>
        <w:jc w:val="both"/>
      </w:pPr>
      <w:r>
        <w:t>2) иметь дальнее резервирование только при наиболее часто встречающихся видах повреждений, без учета редких режимов работы и при учете каскадного действия защиты;</w:t>
      </w:r>
    </w:p>
    <w:p w:rsidR="00B711F9" w:rsidRDefault="00B711F9">
      <w:pPr>
        <w:pStyle w:val="ConsPlusNormal"/>
        <w:spacing w:before="220"/>
        <w:ind w:firstLine="540"/>
        <w:jc w:val="both"/>
      </w:pPr>
      <w:r>
        <w:t>3) предусматривать неселективное действие защиты при КЗ на смежных элементах (при дальнем резервном действии) с возможностью обесточения в отдельных случаях подстанций; при этом следует по возможности обеспечивать исправление этих неселективных отключений действием АПВ или АВР.</w:t>
      </w:r>
    </w:p>
    <w:p w:rsidR="00B711F9" w:rsidRDefault="00B711F9">
      <w:pPr>
        <w:pStyle w:val="ConsPlusNormal"/>
        <w:spacing w:before="220"/>
        <w:ind w:firstLine="540"/>
        <w:jc w:val="both"/>
      </w:pPr>
      <w:r>
        <w:t>3.2.18. Устройства резервирования при отказе выключателей (УРОВ) должны предусматриваться в электроустановках 110 - 500 кВ. Допускается не предусматривать УРОВ в электроустановках 110 - 220 кВ при соблюдении следующих условий:</w:t>
      </w:r>
    </w:p>
    <w:p w:rsidR="00B711F9" w:rsidRDefault="00B711F9">
      <w:pPr>
        <w:pStyle w:val="ConsPlusNormal"/>
        <w:spacing w:before="220"/>
        <w:ind w:firstLine="540"/>
        <w:jc w:val="both"/>
      </w:pPr>
      <w:r>
        <w:t>1) обеспечиваются требуемая чувствительность и допустимые по условиям устойчивости времена отключения от устройств дальнего резервирования;</w:t>
      </w:r>
    </w:p>
    <w:p w:rsidR="00B711F9" w:rsidRDefault="00B711F9">
      <w:pPr>
        <w:pStyle w:val="ConsPlusNormal"/>
        <w:spacing w:before="220"/>
        <w:ind w:firstLine="540"/>
        <w:jc w:val="both"/>
      </w:pPr>
      <w:r>
        <w:t>2) при действии резервных защит нет потери дополнительных элементов из-за отключения выключателей, непосредственно не примыкающих к отказавшему выключателю (например, отсутствуют секционированные шины, линии с ответвлением).</w:t>
      </w:r>
    </w:p>
    <w:p w:rsidR="00B711F9" w:rsidRDefault="00B711F9">
      <w:pPr>
        <w:pStyle w:val="ConsPlusNormal"/>
        <w:spacing w:before="220"/>
        <w:ind w:firstLine="540"/>
        <w:jc w:val="both"/>
      </w:pPr>
      <w:r>
        <w:lastRenderedPageBreak/>
        <w:t>На электростанциях с генераторами, имеющими непосредственное охлаждение проводников обмоток статоров, для предотвращения повреждений генераторов при отказах выключателей 110 - 500 кВ следует предусматривать УРОВ независимо от прочих условий.</w:t>
      </w:r>
    </w:p>
    <w:p w:rsidR="00B711F9" w:rsidRDefault="00B711F9">
      <w:pPr>
        <w:pStyle w:val="ConsPlusNormal"/>
        <w:spacing w:before="220"/>
        <w:ind w:firstLine="540"/>
        <w:jc w:val="both"/>
      </w:pPr>
      <w:r>
        <w:t>При отказе одного из выключателей поврежденного элемента (линия, трансформатор, шины) электроустановки УРОВ должно действовать на отключение выключателей, смежных с отказавшим.</w:t>
      </w:r>
    </w:p>
    <w:p w:rsidR="00B711F9" w:rsidRDefault="00B711F9">
      <w:pPr>
        <w:pStyle w:val="ConsPlusNormal"/>
        <w:spacing w:before="220"/>
        <w:ind w:firstLine="540"/>
        <w:jc w:val="both"/>
      </w:pPr>
      <w:r>
        <w:t>Если защиты присоединены к выносным трансформаторам тока, то УРОВ должно действовать и при КЗ в зоне между этими трансформаторами тока и выключателем.</w:t>
      </w:r>
    </w:p>
    <w:p w:rsidR="00B711F9" w:rsidRDefault="00B711F9">
      <w:pPr>
        <w:pStyle w:val="ConsPlusNormal"/>
        <w:spacing w:before="220"/>
        <w:ind w:firstLine="540"/>
        <w:jc w:val="both"/>
      </w:pPr>
      <w:r>
        <w:t>Допускается применение упрощенных УРОВ, действующих при КЗ с отказами выключателей не на всех элементах (например, только при КЗ на линиях); при напряжении 35 - 220 кВ, кроме того, допускается применение устройств, действующих лишь на отключение шиносоединительного (секционного) выключателя.</w:t>
      </w:r>
    </w:p>
    <w:p w:rsidR="00B711F9" w:rsidRDefault="00B711F9">
      <w:pPr>
        <w:pStyle w:val="ConsPlusNormal"/>
        <w:spacing w:before="220"/>
        <w:ind w:firstLine="540"/>
        <w:jc w:val="both"/>
      </w:pPr>
      <w:r>
        <w:t>При недостаточной эффективности дальнего резервирования следует рассматривать необходимость повышения надежности ближнего резервирования в дополнение к УРОВ.</w:t>
      </w:r>
    </w:p>
    <w:p w:rsidR="00B711F9" w:rsidRDefault="00B711F9">
      <w:pPr>
        <w:pStyle w:val="ConsPlusNormal"/>
        <w:spacing w:before="220"/>
        <w:ind w:firstLine="540"/>
        <w:jc w:val="both"/>
      </w:pPr>
      <w:bookmarkStart w:id="138" w:name="P5453"/>
      <w:bookmarkEnd w:id="138"/>
      <w:r>
        <w:t>3.2.19. При выполнении резервной защиты в виде отдельного комплекта ее следует осуществлять, как правило, так, чтобы была обеспечена возможность раздельной проверки или ремонта основной или резервной защиты при работающем элементе. При этом основная и резервная защиты должны питаться, как правило, от разных вторичных обмоток трансформаторов тока.</w:t>
      </w:r>
    </w:p>
    <w:p w:rsidR="00B711F9" w:rsidRDefault="00B711F9">
      <w:pPr>
        <w:pStyle w:val="ConsPlusNormal"/>
        <w:spacing w:before="220"/>
        <w:ind w:firstLine="540"/>
        <w:jc w:val="both"/>
      </w:pPr>
      <w:r>
        <w:t>Питание основных и резервных защит линий электропередачи 220 кВ и выше должно осуществляться, как правило, от разных автоматических выключателей оперативного постоянного тока.</w:t>
      </w:r>
    </w:p>
    <w:p w:rsidR="00B711F9" w:rsidRDefault="00B711F9">
      <w:pPr>
        <w:pStyle w:val="ConsPlusNormal"/>
        <w:spacing w:before="220"/>
        <w:ind w:firstLine="540"/>
        <w:jc w:val="both"/>
      </w:pPr>
      <w:bookmarkStart w:id="139" w:name="P5455"/>
      <w:bookmarkEnd w:id="139"/>
      <w:r>
        <w:t>3.2.20. Оценка чувствительности основных типов релейных защит должна производиться при помощи коэффициента чувствительности, определяемого:</w:t>
      </w:r>
    </w:p>
    <w:p w:rsidR="00B711F9" w:rsidRDefault="00B711F9">
      <w:pPr>
        <w:pStyle w:val="ConsPlusNormal"/>
        <w:spacing w:before="220"/>
        <w:ind w:firstLine="540"/>
        <w:jc w:val="both"/>
      </w:pPr>
      <w:r>
        <w:t>для защит, реагирующих на величины, возрастающие в условиях повреждений, - как отношение расчетных значений этих величин (например, тока, или напряжения) при металлическом КЗ в пределах защищаемой зоны к параметрам срабатывания защит;</w:t>
      </w:r>
    </w:p>
    <w:p w:rsidR="00B711F9" w:rsidRDefault="00B711F9">
      <w:pPr>
        <w:pStyle w:val="ConsPlusNormal"/>
        <w:spacing w:before="220"/>
        <w:ind w:firstLine="540"/>
        <w:jc w:val="both"/>
      </w:pPr>
      <w:r>
        <w:t>для защит, реагирующих на величины, уменьшающиеся в условиях повреждений, - как отношение параметров срабатывания к расчетным значениям этих величин (например, напряжения или сопротивления) при металлическом КЗ в пределах защищаемой зоны.</w:t>
      </w:r>
    </w:p>
    <w:p w:rsidR="00B711F9" w:rsidRDefault="00B711F9">
      <w:pPr>
        <w:pStyle w:val="ConsPlusNormal"/>
        <w:spacing w:before="220"/>
        <w:ind w:firstLine="540"/>
        <w:jc w:val="both"/>
      </w:pPr>
      <w:r>
        <w:t>Расчетные значения величин должны устанавливаться, исходя из наиболее неблагоприятных видов повреждения, но для реально возможного режима работы электрической системы.</w:t>
      </w:r>
    </w:p>
    <w:p w:rsidR="00B711F9" w:rsidRDefault="00B711F9">
      <w:pPr>
        <w:pStyle w:val="ConsPlusNormal"/>
        <w:spacing w:before="220"/>
        <w:ind w:firstLine="540"/>
        <w:jc w:val="both"/>
      </w:pPr>
      <w:bookmarkStart w:id="140" w:name="P5459"/>
      <w:bookmarkEnd w:id="140"/>
      <w:r>
        <w:t>3.2.21. При оценке чувствительности основных защит необходимо исходить из того, что должны обеспечиваться следующие наименьшие коэффициенты их чувствительности:</w:t>
      </w:r>
    </w:p>
    <w:p w:rsidR="00B711F9" w:rsidRDefault="00B711F9">
      <w:pPr>
        <w:pStyle w:val="ConsPlusNormal"/>
        <w:spacing w:before="220"/>
        <w:ind w:firstLine="540"/>
        <w:jc w:val="both"/>
      </w:pPr>
      <w:bookmarkStart w:id="141" w:name="P5460"/>
      <w:bookmarkEnd w:id="141"/>
      <w:r>
        <w:t>1. Максимальные токовые защиты с пуском и без пуска напряжения, направленные и ненаправленные, а также токовые одноступенчатые направленные и ненаправленные защиты, включенные на составляющие обратной или нулевой последовательностей:</w:t>
      </w:r>
    </w:p>
    <w:p w:rsidR="00B711F9" w:rsidRDefault="00B711F9">
      <w:pPr>
        <w:pStyle w:val="ConsPlusNormal"/>
        <w:spacing w:before="220"/>
        <w:ind w:firstLine="540"/>
        <w:jc w:val="both"/>
      </w:pPr>
      <w:r>
        <w:t>для органов тока и напряжения - около 1,5;</w:t>
      </w:r>
    </w:p>
    <w:p w:rsidR="00B711F9" w:rsidRDefault="00B711F9">
      <w:pPr>
        <w:pStyle w:val="ConsPlusNormal"/>
        <w:spacing w:before="220"/>
        <w:ind w:firstLine="540"/>
        <w:jc w:val="both"/>
      </w:pPr>
      <w:r>
        <w:t>для органов направления мощности обратной и нулевой последовательности - около 2,0 по мощности и около 1,5 по току и напряжению;</w:t>
      </w:r>
    </w:p>
    <w:p w:rsidR="00B711F9" w:rsidRDefault="00B711F9">
      <w:pPr>
        <w:pStyle w:val="ConsPlusNormal"/>
        <w:spacing w:before="220"/>
        <w:ind w:firstLine="540"/>
        <w:jc w:val="both"/>
      </w:pPr>
      <w:r>
        <w:lastRenderedPageBreak/>
        <w:t>для органа направления мощности, включенного на полные ток и напряжение, не нормируется по мощности и около 1,5 по току.</w:t>
      </w:r>
    </w:p>
    <w:p w:rsidR="00B711F9" w:rsidRDefault="00B711F9">
      <w:pPr>
        <w:pStyle w:val="ConsPlusNormal"/>
        <w:spacing w:before="220"/>
        <w:ind w:firstLine="540"/>
        <w:jc w:val="both"/>
      </w:pPr>
      <w:r>
        <w:t>Для максимальных токовых защит трансформаторов с низшим напряжением 0,23 - 0,4 кВ наименьший коэффициент чувствительности может быть около 1,5.</w:t>
      </w:r>
    </w:p>
    <w:p w:rsidR="00B711F9" w:rsidRDefault="00B711F9">
      <w:pPr>
        <w:pStyle w:val="ConsPlusNormal"/>
        <w:spacing w:before="220"/>
        <w:ind w:firstLine="540"/>
        <w:jc w:val="both"/>
      </w:pPr>
      <w:bookmarkStart w:id="142" w:name="P5465"/>
      <w:bookmarkEnd w:id="142"/>
      <w:r>
        <w:t>2. Ступенчатые защиты тока или тока и напряжения, направленные и ненаправленные, включенные на полные токи и напряжения или на составляющие нулевой последовательности:</w:t>
      </w:r>
    </w:p>
    <w:p w:rsidR="00B711F9" w:rsidRDefault="00B711F9">
      <w:pPr>
        <w:pStyle w:val="ConsPlusNormal"/>
        <w:spacing w:before="220"/>
        <w:ind w:firstLine="540"/>
        <w:jc w:val="both"/>
      </w:pPr>
      <w:r>
        <w:t>для органов тока и напряжения ступени защиты, предназначенной для действия при КЗ в конце защищаемого участка, без учета резервного действия - около 1,5, а при наличии надежно действующей селективной резервной ступени - около 1,3; при наличии на противоположном конце линии отдельной защиты шин соответствующие коэффициенты чувствительности (около 1,5 и около 1,3) для ступени защиты нулевой последовательности допускается обеспечивать в режиме каскадного отключения;</w:t>
      </w:r>
    </w:p>
    <w:p w:rsidR="00B711F9" w:rsidRDefault="00B711F9">
      <w:pPr>
        <w:pStyle w:val="ConsPlusNormal"/>
        <w:spacing w:before="220"/>
        <w:ind w:firstLine="540"/>
        <w:jc w:val="both"/>
      </w:pPr>
      <w:r>
        <w:t>для органов направления мощности нулевой и обратной последовательности - около 2,0 по мощности и около 1,5 по току и напряжению;</w:t>
      </w:r>
    </w:p>
    <w:p w:rsidR="00B711F9" w:rsidRDefault="00B711F9">
      <w:pPr>
        <w:pStyle w:val="ConsPlusNormal"/>
        <w:spacing w:before="220"/>
        <w:ind w:firstLine="540"/>
        <w:jc w:val="both"/>
      </w:pPr>
      <w:r>
        <w:t>для органа направления мощности, включенного на полные ток и напряжение, не нормируется по мощности и около 1,5 по току.</w:t>
      </w:r>
    </w:p>
    <w:p w:rsidR="00B711F9" w:rsidRDefault="00B711F9">
      <w:pPr>
        <w:pStyle w:val="ConsPlusNormal"/>
        <w:spacing w:before="220"/>
        <w:ind w:firstLine="540"/>
        <w:jc w:val="both"/>
      </w:pPr>
      <w:r>
        <w:t>3. Дистанционные защиты от многофазных КЗ:</w:t>
      </w:r>
    </w:p>
    <w:p w:rsidR="00B711F9" w:rsidRDefault="00B711F9">
      <w:pPr>
        <w:pStyle w:val="ConsPlusNormal"/>
        <w:spacing w:before="220"/>
        <w:ind w:firstLine="540"/>
        <w:jc w:val="both"/>
      </w:pPr>
      <w:r>
        <w:t>для пускового органа любого типа и дистанционного органа третьей ступени - около 1,5;</w:t>
      </w:r>
    </w:p>
    <w:p w:rsidR="00B711F9" w:rsidRDefault="00B711F9">
      <w:pPr>
        <w:pStyle w:val="ConsPlusNormal"/>
        <w:spacing w:before="220"/>
        <w:ind w:firstLine="540"/>
        <w:jc w:val="both"/>
      </w:pPr>
      <w:r>
        <w:t>для дистанционного органа второй ступени, предназначенного для действия при КЗ в конце защищаемого участка, без учета резервного действия - около 1,5, а при наличии третьей ступени защиты - около 1,25; для указанного органа чувствительность по току должна быть около 1,3 (по отношению к току точной работы) при повреждении в той же точке.</w:t>
      </w:r>
    </w:p>
    <w:p w:rsidR="00B711F9" w:rsidRDefault="00B711F9">
      <w:pPr>
        <w:pStyle w:val="ConsPlusNormal"/>
        <w:spacing w:before="220"/>
        <w:ind w:firstLine="540"/>
        <w:jc w:val="both"/>
      </w:pPr>
      <w:r>
        <w:t>4. Продольные дифференциальные защиты генераторов, трансформаторов, линий и других элементов, а также полная дифференциальная защита шин - около 2,0; для токового пускового органа неполной дифференциальной дистанционной защиты шин генераторного напряжения чувствительность должна быть около 2,0, а для первой ступени неполной дифференциальной токовой защиты шин генераторного напряжения, выполненной в виде отсечки, - около 1,5 (при КЗ на шинах).</w:t>
      </w:r>
    </w:p>
    <w:p w:rsidR="00B711F9" w:rsidRDefault="00B711F9">
      <w:pPr>
        <w:pStyle w:val="ConsPlusNormal"/>
        <w:spacing w:before="220"/>
        <w:ind w:firstLine="540"/>
        <w:jc w:val="both"/>
      </w:pPr>
      <w:r>
        <w:t xml:space="preserve">Для дифференциальной защиты генераторов и трансформаторов чувствительность следует проверять при КЗ на выводах. При этом вне зависимости от значений коэффициента чувствительности для гидрогенераторов и турбогенераторов с непосредственным охлаждением проводников обмоток ток срабатывания защиты следует принимать менее номинального тока генератора (см. </w:t>
      </w:r>
      <w:hyperlink w:anchor="P5544" w:history="1">
        <w:r>
          <w:rPr>
            <w:color w:val="0000FF"/>
          </w:rPr>
          <w:t>3.2.36</w:t>
        </w:r>
      </w:hyperlink>
      <w:r>
        <w:t>). Для автотрансформаторов и повышающих трансформаторов мощностью 63 МВ x А и более ток срабатывания без учета торможения рекомендуется принимать менее номинального (для автотрансформаторов - менее тока, соответствующего типовой мощности). Для остальных трансформаторов мощностью 25 МВ x А и более ток срабатывания без учета торможения рекомендуется принимать не более 1,5 номинального тока трансформатора.</w:t>
      </w:r>
    </w:p>
    <w:p w:rsidR="00B711F9" w:rsidRDefault="00B711F9">
      <w:pPr>
        <w:pStyle w:val="ConsPlusNormal"/>
        <w:spacing w:before="220"/>
        <w:ind w:firstLine="540"/>
        <w:jc w:val="both"/>
      </w:pPr>
      <w:r>
        <w:t>Допускается снижение коэффициента чувствительности для дифференциальной защиты трансформатора или блока генератор-трансформатор до значения около 1,5 в следующих случаях (в которых обеспечение коэффициента чувствительности около 2,0 связано со значительным усложнением защиты или технически невозможно):</w:t>
      </w:r>
    </w:p>
    <w:p w:rsidR="00B711F9" w:rsidRDefault="00B711F9">
      <w:pPr>
        <w:pStyle w:val="ConsPlusNormal"/>
        <w:spacing w:before="220"/>
        <w:ind w:firstLine="540"/>
        <w:jc w:val="both"/>
      </w:pPr>
      <w:r>
        <w:t>при КЗ на выводах низшего напряжения понижающих трансформаторов мощностью менее 80 МВ x А (определяется с учетом регулирования напряжения);</w:t>
      </w:r>
    </w:p>
    <w:p w:rsidR="00B711F9" w:rsidRDefault="00B711F9">
      <w:pPr>
        <w:pStyle w:val="ConsPlusNormal"/>
        <w:spacing w:before="220"/>
        <w:ind w:firstLine="540"/>
        <w:jc w:val="both"/>
      </w:pPr>
      <w:r>
        <w:lastRenderedPageBreak/>
        <w:t>в режиме включения трансформатора под напряжение, а также для кратковременных режимов его работы (например, при отключении одной из питающих сторон).</w:t>
      </w:r>
    </w:p>
    <w:p w:rsidR="00B711F9" w:rsidRDefault="00B711F9">
      <w:pPr>
        <w:pStyle w:val="ConsPlusNormal"/>
        <w:spacing w:before="220"/>
        <w:ind w:firstLine="540"/>
        <w:jc w:val="both"/>
      </w:pPr>
      <w:r>
        <w:t>Для режима подачи напряжения на поврежденные шины включением одного из питающих элементов допускается снижение коэффициента чувствительности для дифференциальной защиты шин до значения около 1,5.</w:t>
      </w:r>
    </w:p>
    <w:p w:rsidR="00B711F9" w:rsidRDefault="00B711F9">
      <w:pPr>
        <w:pStyle w:val="ConsPlusNormal"/>
        <w:spacing w:before="220"/>
        <w:ind w:firstLine="540"/>
        <w:jc w:val="both"/>
      </w:pPr>
      <w:r>
        <w:t>Указанный коэффициент 1,5 относится также к дифференциальной защите трансформатора при КЗ за реактором, установленным на стороне низшего напряжения трансформатора и входящим в зону его дифференциальной защиты. При наличии других защит, охватывающих реактор и удовлетворяющих требованиям чувствительности при КЗ за реактором, чувствительность дифференциальной защиты трансформатора при КЗ в этой точке допускается не обеспечивать.</w:t>
      </w:r>
    </w:p>
    <w:p w:rsidR="00B711F9" w:rsidRDefault="00B711F9">
      <w:pPr>
        <w:pStyle w:val="ConsPlusNormal"/>
        <w:spacing w:before="220"/>
        <w:ind w:firstLine="540"/>
        <w:jc w:val="both"/>
      </w:pPr>
      <w:bookmarkStart w:id="143" w:name="P5479"/>
      <w:bookmarkEnd w:id="143"/>
      <w:r>
        <w:t>5. Поперечные дифференциальные направленные защиты параллельных линий:</w:t>
      </w:r>
    </w:p>
    <w:p w:rsidR="00B711F9" w:rsidRDefault="00B711F9">
      <w:pPr>
        <w:pStyle w:val="ConsPlusNormal"/>
        <w:spacing w:before="220"/>
        <w:ind w:firstLine="540"/>
        <w:jc w:val="both"/>
      </w:pPr>
      <w:r>
        <w:t>для реле тока и реле напряжения пускового органа комплектов защиты от междуфазных КЗ и замыканий на землю - около 2,0 при включенных выключателях с обеих сторон поврежденной линии (в точке одинаковой чувствительности) и около 1,5 при отключенном выключателе с противоположной стороны поврежденной линии;</w:t>
      </w:r>
    </w:p>
    <w:p w:rsidR="00B711F9" w:rsidRDefault="00B711F9">
      <w:pPr>
        <w:pStyle w:val="ConsPlusNormal"/>
        <w:spacing w:before="220"/>
        <w:ind w:firstLine="540"/>
        <w:jc w:val="both"/>
      </w:pPr>
      <w:r>
        <w:t>для органа направления мощности нулевой последовательности - около 4,0 по мощности и около 2,0 по току и напряжению при включенных выключателях с обеих сторон и около 2,0 по мощности и около 1,5 по току и напряжению при отключенном выключателе с противоположной стороны;</w:t>
      </w:r>
    </w:p>
    <w:p w:rsidR="00B711F9" w:rsidRDefault="00B711F9">
      <w:pPr>
        <w:pStyle w:val="ConsPlusNormal"/>
        <w:spacing w:before="220"/>
        <w:ind w:firstLine="540"/>
        <w:jc w:val="both"/>
      </w:pPr>
      <w:r>
        <w:t>для органа направления мощности, включенного на полные ток и напряжение, по мощности не нормируется, а по току - около 2,0 при включенных выключателях с обеих сторон и около 1,5 при отключенном выключателе с противоположной стороны.</w:t>
      </w:r>
    </w:p>
    <w:p w:rsidR="00B711F9" w:rsidRDefault="00B711F9">
      <w:pPr>
        <w:pStyle w:val="ConsPlusNormal"/>
        <w:spacing w:before="220"/>
        <w:ind w:firstLine="540"/>
        <w:jc w:val="both"/>
      </w:pPr>
      <w:r>
        <w:t>6. Направленные защиты с высокочастотной блокировкой:</w:t>
      </w:r>
    </w:p>
    <w:p w:rsidR="00B711F9" w:rsidRDefault="00B711F9">
      <w:pPr>
        <w:pStyle w:val="ConsPlusNormal"/>
        <w:spacing w:before="220"/>
        <w:ind w:firstLine="540"/>
        <w:jc w:val="both"/>
      </w:pPr>
      <w:r>
        <w:t>для органа направления мощности обратной или нулевой последовательности, контролирующего цепь отключения, - около 3,0 по мощности, около 2,0 по току и напряжению;</w:t>
      </w:r>
    </w:p>
    <w:p w:rsidR="00B711F9" w:rsidRDefault="00B711F9">
      <w:pPr>
        <w:pStyle w:val="ConsPlusNormal"/>
        <w:spacing w:before="220"/>
        <w:ind w:firstLine="540"/>
        <w:jc w:val="both"/>
      </w:pPr>
      <w:r>
        <w:t>для пусковых органов, контролирующих цепь отключения, - около 2,0 по току и напряжению, около 1,5 по сопротивлению.</w:t>
      </w:r>
    </w:p>
    <w:p w:rsidR="00B711F9" w:rsidRDefault="00B711F9">
      <w:pPr>
        <w:pStyle w:val="ConsPlusNormal"/>
        <w:spacing w:before="220"/>
        <w:ind w:firstLine="540"/>
        <w:jc w:val="both"/>
      </w:pPr>
      <w:bookmarkStart w:id="144" w:name="P5486"/>
      <w:bookmarkEnd w:id="144"/>
      <w:r>
        <w:t>7. Дифференциально-фазные высокочастотные защиты:</w:t>
      </w:r>
    </w:p>
    <w:p w:rsidR="00B711F9" w:rsidRDefault="00B711F9">
      <w:pPr>
        <w:pStyle w:val="ConsPlusNormal"/>
        <w:spacing w:before="220"/>
        <w:ind w:firstLine="540"/>
        <w:jc w:val="both"/>
      </w:pPr>
      <w:r>
        <w:t>для пусковых органов, контролирующих цепь отключения, - около 2,0 по току и напряжению, около 1,5 по сопротивлению.</w:t>
      </w:r>
    </w:p>
    <w:p w:rsidR="00B711F9" w:rsidRDefault="00B711F9">
      <w:pPr>
        <w:pStyle w:val="ConsPlusNormal"/>
        <w:spacing w:before="220"/>
        <w:ind w:firstLine="540"/>
        <w:jc w:val="both"/>
      </w:pPr>
      <w:r>
        <w:t>8. Токовые отсечки без выдержки времени, устанавливаемые на генераторах мощностью до 1 МВт и трансформаторах, при КЗ в месте установки защиты - около 2,0.</w:t>
      </w:r>
    </w:p>
    <w:p w:rsidR="00B711F9" w:rsidRDefault="00B711F9">
      <w:pPr>
        <w:pStyle w:val="ConsPlusNormal"/>
        <w:spacing w:before="220"/>
        <w:ind w:firstLine="540"/>
        <w:jc w:val="both"/>
      </w:pPr>
      <w:r>
        <w:t>9. Защиты от замыканий на землю на кабельных линиях в сетях с изолированной нейтралью (действующие на сигнал или на отключение): для защит, реагирующих на токи основной частоты, - около 1,25; для защит, реагирующих на токи повышенных частот, - около 1,5.</w:t>
      </w:r>
    </w:p>
    <w:p w:rsidR="00B711F9" w:rsidRDefault="00B711F9">
      <w:pPr>
        <w:pStyle w:val="ConsPlusNormal"/>
        <w:spacing w:before="220"/>
        <w:ind w:firstLine="540"/>
        <w:jc w:val="both"/>
      </w:pPr>
      <w:r>
        <w:t>10. Защиты от замыканий на землю на ВЛ в сетях с изолированной нейтралью, действующие на сигнал или на отключение, - около 1,5.</w:t>
      </w:r>
    </w:p>
    <w:p w:rsidR="00B711F9" w:rsidRDefault="00B711F9">
      <w:pPr>
        <w:pStyle w:val="ConsPlusNormal"/>
        <w:spacing w:before="220"/>
        <w:ind w:firstLine="540"/>
        <w:jc w:val="both"/>
      </w:pPr>
      <w:r>
        <w:t xml:space="preserve">3.2.22. При определении коэффициентов чувствительности, указанных в </w:t>
      </w:r>
      <w:hyperlink w:anchor="P5460" w:history="1">
        <w:r>
          <w:rPr>
            <w:color w:val="0000FF"/>
          </w:rPr>
          <w:t>3.2.21, п. 1</w:t>
        </w:r>
      </w:hyperlink>
      <w:r>
        <w:t xml:space="preserve">, </w:t>
      </w:r>
      <w:hyperlink w:anchor="P5465" w:history="1">
        <w:r>
          <w:rPr>
            <w:color w:val="0000FF"/>
          </w:rPr>
          <w:t>2</w:t>
        </w:r>
      </w:hyperlink>
      <w:r>
        <w:t xml:space="preserve">, </w:t>
      </w:r>
      <w:hyperlink w:anchor="P5479" w:history="1">
        <w:r>
          <w:rPr>
            <w:color w:val="0000FF"/>
          </w:rPr>
          <w:t>5</w:t>
        </w:r>
      </w:hyperlink>
      <w:r>
        <w:t xml:space="preserve"> и </w:t>
      </w:r>
      <w:hyperlink w:anchor="P5486" w:history="1">
        <w:r>
          <w:rPr>
            <w:color w:val="0000FF"/>
          </w:rPr>
          <w:t>7</w:t>
        </w:r>
      </w:hyperlink>
      <w:r>
        <w:t>, необходимо учитывать следующее:</w:t>
      </w:r>
    </w:p>
    <w:p w:rsidR="00B711F9" w:rsidRDefault="00B711F9">
      <w:pPr>
        <w:pStyle w:val="ConsPlusNormal"/>
        <w:spacing w:before="220"/>
        <w:ind w:firstLine="540"/>
        <w:jc w:val="both"/>
      </w:pPr>
      <w:r>
        <w:t xml:space="preserve">1. Чувствительность по мощности индукционного реле направления мощности проверяется </w:t>
      </w:r>
      <w:r>
        <w:lastRenderedPageBreak/>
        <w:t>только при включении его на составляющие токов и напряжений обратной и нулевой последовательностей.</w:t>
      </w:r>
    </w:p>
    <w:p w:rsidR="00B711F9" w:rsidRDefault="00B711F9">
      <w:pPr>
        <w:pStyle w:val="ConsPlusNormal"/>
        <w:spacing w:before="220"/>
        <w:ind w:firstLine="540"/>
        <w:jc w:val="both"/>
      </w:pPr>
      <w:r>
        <w:t>2. Чувствительность реле направления мощности, выполненного по схеме сравнения (абсолютных значений или фаз), проверяется: при включении на полные ток и напряжение - по току; при включении на составляющие токов и напряжений обратной и нулевой последовательностей - по току и напряжению.</w:t>
      </w:r>
    </w:p>
    <w:p w:rsidR="00B711F9" w:rsidRDefault="00B711F9">
      <w:pPr>
        <w:pStyle w:val="ConsPlusNormal"/>
        <w:spacing w:before="220"/>
        <w:ind w:firstLine="540"/>
        <w:jc w:val="both"/>
      </w:pPr>
      <w:r>
        <w:t>3.2.23. Для генераторов, работающих на сборные шины, чувствительность токовой защиты от замыканий на землю в обмотке статора, действующей на отключение, определяется ее током срабатывания, который должен быть не более 5 А. Допускается как исключение увеличение тока срабатывания до 5,5 А.</w:t>
      </w:r>
    </w:p>
    <w:p w:rsidR="00B711F9" w:rsidRDefault="00B711F9">
      <w:pPr>
        <w:pStyle w:val="ConsPlusNormal"/>
        <w:spacing w:before="220"/>
        <w:ind w:firstLine="540"/>
        <w:jc w:val="both"/>
      </w:pPr>
      <w:r>
        <w:t>Для генераторов, работающих в блоке с трансформатором, коэффициент чувствительности защиты от однофазных замыканий на землю, охватывающей всю обмотку статора, должен быть не менее 2,0; для защиты напряжения нулевой последовательности, охватывающей не всю обмотку статора, напряжение срабатывания должно быть не более 15 В.</w:t>
      </w:r>
    </w:p>
    <w:p w:rsidR="00B711F9" w:rsidRDefault="00B711F9">
      <w:pPr>
        <w:pStyle w:val="ConsPlusNormal"/>
        <w:spacing w:before="220"/>
        <w:ind w:firstLine="540"/>
        <w:jc w:val="both"/>
      </w:pPr>
      <w:r>
        <w:t xml:space="preserve">3.2.24. Чувствительность защит на переменном оперативном токе, выполняемых по схеме с дешунтированием электромагнитов отключения, следует проверять с учетом действительной токовой погрешности трансформаторов тока после дешунтирования. При этом минимальное значение коэффициента чувствительности электромагнитов отключения, определяемое для условия их надежного срабатывания, должно быть приблизительно на 20% больше принимаемого для соответствующих защит (см. </w:t>
      </w:r>
      <w:hyperlink w:anchor="P5459" w:history="1">
        <w:r>
          <w:rPr>
            <w:color w:val="0000FF"/>
          </w:rPr>
          <w:t>3.2.21</w:t>
        </w:r>
      </w:hyperlink>
      <w:r>
        <w:t>).</w:t>
      </w:r>
    </w:p>
    <w:p w:rsidR="00B711F9" w:rsidRDefault="00B711F9">
      <w:pPr>
        <w:pStyle w:val="ConsPlusNormal"/>
        <w:spacing w:before="220"/>
        <w:ind w:firstLine="540"/>
        <w:jc w:val="both"/>
      </w:pPr>
      <w:r>
        <w:t xml:space="preserve">3.2.25. Наименьшие коэффициенты чувствительности для резервных защит при КЗ в конце смежного элемента или наиболее удаленного из нескольких последовательных элементов, входящих в зону резервирования, должны быть (см. также </w:t>
      </w:r>
      <w:hyperlink w:anchor="P5441" w:history="1">
        <w:r>
          <w:rPr>
            <w:color w:val="0000FF"/>
          </w:rPr>
          <w:t>3.2.17</w:t>
        </w:r>
      </w:hyperlink>
      <w:r>
        <w:t>):</w:t>
      </w:r>
    </w:p>
    <w:p w:rsidR="00B711F9" w:rsidRDefault="00B711F9">
      <w:pPr>
        <w:pStyle w:val="ConsPlusNormal"/>
        <w:spacing w:before="220"/>
        <w:ind w:firstLine="540"/>
        <w:jc w:val="both"/>
      </w:pPr>
      <w:r>
        <w:t>для органов тока, напряжения, сопротивления - 1,2;</w:t>
      </w:r>
    </w:p>
    <w:p w:rsidR="00B711F9" w:rsidRDefault="00B711F9">
      <w:pPr>
        <w:pStyle w:val="ConsPlusNormal"/>
        <w:spacing w:before="220"/>
        <w:ind w:firstLine="540"/>
        <w:jc w:val="both"/>
      </w:pPr>
      <w:r>
        <w:t>для органов направления мощности обратной и нулевой последовательностей - 1,4 по мощности и 1,2 по току и напряжению;</w:t>
      </w:r>
    </w:p>
    <w:p w:rsidR="00B711F9" w:rsidRDefault="00B711F9">
      <w:pPr>
        <w:pStyle w:val="ConsPlusNormal"/>
        <w:spacing w:before="220"/>
        <w:ind w:firstLine="540"/>
        <w:jc w:val="both"/>
      </w:pPr>
      <w:r>
        <w:t>для органа направления мощности, включенного на полные ток и напряжение, не нормируется по мощности и 1,2 по току.</w:t>
      </w:r>
    </w:p>
    <w:p w:rsidR="00B711F9" w:rsidRDefault="00B711F9">
      <w:pPr>
        <w:pStyle w:val="ConsPlusNormal"/>
        <w:spacing w:before="220"/>
        <w:ind w:firstLine="540"/>
        <w:jc w:val="both"/>
      </w:pPr>
      <w:r>
        <w:t xml:space="preserve">При оценке чувствительности ступеней резервных защит, осуществляющих ближнее резервирование (см. </w:t>
      </w:r>
      <w:hyperlink w:anchor="P5435" w:history="1">
        <w:r>
          <w:rPr>
            <w:color w:val="0000FF"/>
          </w:rPr>
          <w:t>3.2.15</w:t>
        </w:r>
      </w:hyperlink>
      <w:r>
        <w:t xml:space="preserve">), следует исходить из коэффициентов чувствительности, приведенных в </w:t>
      </w:r>
      <w:hyperlink w:anchor="P5459" w:history="1">
        <w:r>
          <w:rPr>
            <w:color w:val="0000FF"/>
          </w:rPr>
          <w:t>3.2.21</w:t>
        </w:r>
      </w:hyperlink>
      <w:r>
        <w:t xml:space="preserve"> для соответствующих защит.</w:t>
      </w:r>
    </w:p>
    <w:p w:rsidR="00B711F9" w:rsidRDefault="00B711F9">
      <w:pPr>
        <w:pStyle w:val="ConsPlusNormal"/>
        <w:spacing w:before="220"/>
        <w:ind w:firstLine="540"/>
        <w:jc w:val="both"/>
      </w:pPr>
      <w:bookmarkStart w:id="145" w:name="P5502"/>
      <w:bookmarkEnd w:id="145"/>
      <w:r>
        <w:t>3.2.26. Для токовых отсечек без выдержки времени, устанавливаемых на линиях и выполняющих функции дополнительных защит, коэффициент чувствительности должен быть около 1,2 при КЗ в месте установки защиты в наиболее благоприятном по условию чувствительности режиме.</w:t>
      </w:r>
    </w:p>
    <w:p w:rsidR="00B711F9" w:rsidRDefault="00B711F9">
      <w:pPr>
        <w:pStyle w:val="ConsPlusNormal"/>
        <w:spacing w:before="220"/>
        <w:ind w:firstLine="540"/>
        <w:jc w:val="both"/>
      </w:pPr>
      <w:bookmarkStart w:id="146" w:name="P5503"/>
      <w:bookmarkEnd w:id="146"/>
      <w:r>
        <w:t>3.2.27. Если действие защиты последующего элемента возможно из-за отказа вследствие недостаточной чувствительности защиты предыдущего элемента, то чувствительности этих защит необходимо согласовывать между собой.</w:t>
      </w:r>
    </w:p>
    <w:p w:rsidR="00B711F9" w:rsidRDefault="00B711F9">
      <w:pPr>
        <w:pStyle w:val="ConsPlusNormal"/>
        <w:spacing w:before="220"/>
        <w:ind w:firstLine="540"/>
        <w:jc w:val="both"/>
      </w:pPr>
      <w:r>
        <w:t>Допускается не согласовывать между собой ступени этих защит, предназначенные для дальнего резервирования, если неотключение КЗ вследствие недостаточной чувствительности защиты последующего элемента (например, защиты обратной последовательности генераторов, автотрансформаторов) может привести к тяжелым последствиям.</w:t>
      </w:r>
    </w:p>
    <w:p w:rsidR="00B711F9" w:rsidRDefault="00B711F9">
      <w:pPr>
        <w:pStyle w:val="ConsPlusNormal"/>
        <w:spacing w:before="220"/>
        <w:ind w:firstLine="540"/>
        <w:jc w:val="both"/>
      </w:pPr>
      <w:bookmarkStart w:id="147" w:name="P5505"/>
      <w:bookmarkEnd w:id="147"/>
      <w:r>
        <w:t xml:space="preserve">3.2.28. В сетях с глухозаземленной нейтралью должен быть выбран исходя из условий </w:t>
      </w:r>
      <w:r>
        <w:lastRenderedPageBreak/>
        <w:t>релейной защиты такой режим заземления нейтралей силовых трансформаторов (т.е.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w:t>
      </w:r>
    </w:p>
    <w:p w:rsidR="00B711F9" w:rsidRDefault="00B711F9">
      <w:pPr>
        <w:pStyle w:val="ConsPlusNormal"/>
        <w:spacing w:before="220"/>
        <w:ind w:firstLine="540"/>
        <w:jc w:val="both"/>
      </w:pPr>
      <w:r>
        <w:t xml:space="preserve">Для повышающих трансформаторов и трансформаторов с двух- и трехсторонним питанием (или существенной подпиткой от синхронных электродвигателей или синхронных компенсаторов), имеющих неполную изоляцию обмотки со стороны вывода нейтрали, как правило, должно быть исключено возникновение недопустимого для них режима работы с изолированной нейтралью на выделившиеся шины или участок сети 110 - 220 кВ с замыканием на землю одной фазы (см. </w:t>
      </w:r>
      <w:hyperlink w:anchor="P5664" w:history="1">
        <w:r>
          <w:rPr>
            <w:color w:val="0000FF"/>
          </w:rPr>
          <w:t>3.2.63</w:t>
        </w:r>
      </w:hyperlink>
      <w:r>
        <w:t>).</w:t>
      </w:r>
    </w:p>
    <w:p w:rsidR="00B711F9" w:rsidRDefault="00B711F9">
      <w:pPr>
        <w:pStyle w:val="ConsPlusNormal"/>
        <w:spacing w:before="220"/>
        <w:ind w:firstLine="540"/>
        <w:jc w:val="both"/>
      </w:pPr>
      <w:bookmarkStart w:id="148" w:name="P5507"/>
      <w:bookmarkEnd w:id="148"/>
      <w:r>
        <w:t>3.2.29. Трансформаторы тока, предназначенные для питания токовых цепей устройств релейной защиты от КЗ, должны удовлетворять следующим требованиям:</w:t>
      </w:r>
    </w:p>
    <w:p w:rsidR="00B711F9" w:rsidRDefault="00B711F9">
      <w:pPr>
        <w:pStyle w:val="ConsPlusNormal"/>
        <w:spacing w:before="220"/>
        <w:ind w:firstLine="540"/>
        <w:jc w:val="both"/>
      </w:pPr>
      <w:r>
        <w:t>1. В целях предотвращения излишних срабатываний защиты при КЗ вне защищаемой зоны погрешность (полная или токовая) трансформаторов тока, как правило, не должна превышать 10%. Более высокие погрешности допускаются при использовании защит (например, дифференциальная защита шин с торможением), правильное действие которых при повышенных погрешностях обеспечивается с помощью специальных мероприятий. Указанные требования должны соблюдаться:</w:t>
      </w:r>
    </w:p>
    <w:p w:rsidR="00B711F9" w:rsidRDefault="00B711F9">
      <w:pPr>
        <w:pStyle w:val="ConsPlusNormal"/>
        <w:spacing w:before="220"/>
        <w:ind w:firstLine="540"/>
        <w:jc w:val="both"/>
      </w:pPr>
      <w:r>
        <w:t>для ступенчатых защит - при КЗ в конце зоны действия ступени защиты, а для направленных ступенчатых защит - также и при внешнем КЗ;</w:t>
      </w:r>
    </w:p>
    <w:p w:rsidR="00B711F9" w:rsidRDefault="00B711F9">
      <w:pPr>
        <w:pStyle w:val="ConsPlusNormal"/>
        <w:spacing w:before="220"/>
        <w:ind w:firstLine="540"/>
        <w:jc w:val="both"/>
      </w:pPr>
      <w:r>
        <w:t>для остальных защит - при внешнем КЗ.</w:t>
      </w:r>
    </w:p>
    <w:p w:rsidR="00B711F9" w:rsidRDefault="00B711F9">
      <w:pPr>
        <w:pStyle w:val="ConsPlusNormal"/>
        <w:spacing w:before="220"/>
        <w:ind w:firstLine="540"/>
        <w:jc w:val="both"/>
      </w:pPr>
      <w:r>
        <w:t>Для дифференциальных токовых защит (шин, трансформаторов, генераторов и т.п.) должна быть учтена полная погрешность, для остальных защит - токовая погрешность, а при включении последних на сумму токов двух или более трансформаторов тока и режиме внешних КЗ - полная погрешность.</w:t>
      </w:r>
    </w:p>
    <w:p w:rsidR="00B711F9" w:rsidRDefault="00B711F9">
      <w:pPr>
        <w:pStyle w:val="ConsPlusNormal"/>
        <w:spacing w:before="220"/>
        <w:ind w:firstLine="540"/>
        <w:jc w:val="both"/>
      </w:pPr>
      <w:r>
        <w:t>При расчетах допустимых нагрузок на трансформаторы тока допускается в качестве исходной принимать полную погрешность.</w:t>
      </w:r>
    </w:p>
    <w:p w:rsidR="00B711F9" w:rsidRDefault="00B711F9">
      <w:pPr>
        <w:pStyle w:val="ConsPlusNormal"/>
        <w:spacing w:before="220"/>
        <w:ind w:firstLine="540"/>
        <w:jc w:val="both"/>
      </w:pPr>
      <w:r>
        <w:t>2. Токовая погрешность трансформаторов тока в целях предотвращения отказов защиты при КЗ в начале защищаемой зоны не должна превышать:</w:t>
      </w:r>
    </w:p>
    <w:p w:rsidR="00B711F9" w:rsidRDefault="00B711F9">
      <w:pPr>
        <w:pStyle w:val="ConsPlusNormal"/>
        <w:spacing w:before="220"/>
        <w:ind w:firstLine="540"/>
        <w:jc w:val="both"/>
      </w:pPr>
      <w:r>
        <w:t>по условиям повышенной вибрации контактов реле направления мощности или реле тока - значений, допустимых для выбранного типа реле;</w:t>
      </w:r>
    </w:p>
    <w:p w:rsidR="00B711F9" w:rsidRDefault="00B711F9">
      <w:pPr>
        <w:pStyle w:val="ConsPlusNormal"/>
        <w:spacing w:before="220"/>
        <w:ind w:firstLine="540"/>
        <w:jc w:val="both"/>
      </w:pPr>
      <w:r>
        <w:t>по условиям предельно допустимой для реле направления мощности и направленных реле сопротивлений угловой погрешности - 50%.</w:t>
      </w:r>
    </w:p>
    <w:p w:rsidR="00B711F9" w:rsidRDefault="00B711F9">
      <w:pPr>
        <w:pStyle w:val="ConsPlusNormal"/>
        <w:spacing w:before="220"/>
        <w:ind w:firstLine="540"/>
        <w:jc w:val="both"/>
      </w:pPr>
      <w:r>
        <w:t>3. Напряжение на выводах вторичной обмотки трансформаторов тока при КЗ в защищаемой зоне не должно превышать значения, допустимого для устройства РЗА.</w:t>
      </w:r>
    </w:p>
    <w:p w:rsidR="00B711F9" w:rsidRDefault="00B711F9">
      <w:pPr>
        <w:pStyle w:val="ConsPlusNormal"/>
        <w:spacing w:before="220"/>
        <w:ind w:firstLine="540"/>
        <w:jc w:val="both"/>
      </w:pPr>
      <w:r>
        <w:t>3.2.30. Токовые цепи электроизмерительных приборов (совместно со счетчиками) и релейной защиты должны быть присоединены, как правило, к разным обмоткам трансформаторов тока.</w:t>
      </w:r>
    </w:p>
    <w:p w:rsidR="00B711F9" w:rsidRDefault="00B711F9">
      <w:pPr>
        <w:pStyle w:val="ConsPlusNormal"/>
        <w:spacing w:before="220"/>
        <w:ind w:firstLine="540"/>
        <w:jc w:val="both"/>
      </w:pPr>
      <w:r>
        <w:t xml:space="preserve">Допускается их присоединение к одной обмотке трансформаторов тока при условии выполнения требований </w:t>
      </w:r>
      <w:hyperlink w:anchor="P4009" w:history="1">
        <w:r>
          <w:rPr>
            <w:color w:val="0000FF"/>
          </w:rPr>
          <w:t>1.5.18</w:t>
        </w:r>
      </w:hyperlink>
      <w:r>
        <w:t xml:space="preserve"> и </w:t>
      </w:r>
      <w:hyperlink w:anchor="P5507" w:history="1">
        <w:r>
          <w:rPr>
            <w:color w:val="0000FF"/>
          </w:rPr>
          <w:t>3.2.29</w:t>
        </w:r>
      </w:hyperlink>
      <w:r>
        <w:t xml:space="preserve">. При этом в цепи защит, которые по принципу действия могут работать неправильно при нарушении токовых цепей, включение электроизмерительных приборов допускается только через промежуточные трансформаторы тока и при условии, что трансформаторы тока удовлетворяют требованиям </w:t>
      </w:r>
      <w:hyperlink w:anchor="P5507" w:history="1">
        <w:r>
          <w:rPr>
            <w:color w:val="0000FF"/>
          </w:rPr>
          <w:t>3.2.29</w:t>
        </w:r>
      </w:hyperlink>
      <w:r>
        <w:t xml:space="preserve"> при разомкнутой вторичной цепи </w:t>
      </w:r>
      <w:r>
        <w:lastRenderedPageBreak/>
        <w:t>промежуточных трансформаторов тока.</w:t>
      </w:r>
    </w:p>
    <w:p w:rsidR="00B711F9" w:rsidRDefault="00B711F9">
      <w:pPr>
        <w:pStyle w:val="ConsPlusNormal"/>
        <w:spacing w:before="220"/>
        <w:ind w:firstLine="540"/>
        <w:jc w:val="both"/>
      </w:pPr>
      <w:r>
        <w:t>3.2.31. Защиту с применением реле прямого действия, как первичных, так и вторичных, и защиты на переменном оперативном токе рекомендуется применять, если это возможно и ведет к упрощению и удешевлению электроустановки.</w:t>
      </w:r>
    </w:p>
    <w:p w:rsidR="00B711F9" w:rsidRDefault="00B711F9">
      <w:pPr>
        <w:pStyle w:val="ConsPlusNormal"/>
        <w:spacing w:before="220"/>
        <w:ind w:firstLine="540"/>
        <w:jc w:val="both"/>
      </w:pPr>
      <w:r>
        <w:t>3.2.32. В качестве источника переменного оперативного тока для защит от КЗ, как правило, следует использовать трансформаторы тока защищаемого элемента. Допускается также использование трансформаторов напряжения или трансформаторов собственных нужд.</w:t>
      </w:r>
    </w:p>
    <w:p w:rsidR="00B711F9" w:rsidRDefault="00B711F9">
      <w:pPr>
        <w:pStyle w:val="ConsPlusNormal"/>
        <w:spacing w:before="220"/>
        <w:ind w:firstLine="540"/>
        <w:jc w:val="both"/>
      </w:pPr>
      <w:r>
        <w:t>В зависимости от конкретных условий должна быть применена одна из следующих схем: с дешунтированием электромагнитов отключения выключателей, с использованием блоков питания, с использованием зарядных устройств с конденсатором.</w:t>
      </w:r>
    </w:p>
    <w:p w:rsidR="00B711F9" w:rsidRDefault="00B711F9">
      <w:pPr>
        <w:pStyle w:val="ConsPlusNormal"/>
        <w:spacing w:before="220"/>
        <w:ind w:firstLine="540"/>
        <w:jc w:val="both"/>
      </w:pPr>
      <w:r>
        <w:t>3.2.33. Устройства релейной защиты, выводимые из работы по условиям режима сети, селективности действия или по другим причинам, должны иметь специальные приспособления для вывода их из работы оперативным персоналом.</w:t>
      </w:r>
    </w:p>
    <w:p w:rsidR="00B711F9" w:rsidRDefault="00B711F9">
      <w:pPr>
        <w:pStyle w:val="ConsPlusNormal"/>
        <w:spacing w:before="220"/>
        <w:ind w:firstLine="540"/>
        <w:jc w:val="both"/>
      </w:pPr>
      <w:r>
        <w:t>Для обеспечения эксплуатационных проверок и испытаний в схемах защит следует предусматривать, где это необходимо, испытательные блоки или измерительные зажимы.</w:t>
      </w:r>
    </w:p>
    <w:p w:rsidR="00B711F9" w:rsidRDefault="00B711F9">
      <w:pPr>
        <w:pStyle w:val="ConsPlusNormal"/>
      </w:pPr>
    </w:p>
    <w:p w:rsidR="00B711F9" w:rsidRDefault="00B711F9">
      <w:pPr>
        <w:pStyle w:val="ConsPlusNormal"/>
        <w:jc w:val="center"/>
        <w:outlineLvl w:val="3"/>
      </w:pPr>
      <w:r>
        <w:t>ЗАЩИТА ТУРБОГЕНЕРАТОРОВ, РАБОТАЮЩИХ НЕПОСРЕДСТВЕННО</w:t>
      </w:r>
    </w:p>
    <w:p w:rsidR="00B711F9" w:rsidRDefault="00B711F9">
      <w:pPr>
        <w:pStyle w:val="ConsPlusNormal"/>
        <w:jc w:val="center"/>
      </w:pPr>
      <w:r>
        <w:t>НА СБОРНЫЕ ШИНЫ ГЕНЕРАТОРНОГО НАПРЯЖЕНИЯ &lt;*&gt;</w:t>
      </w: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r>
        <w:t xml:space="preserve">&lt;*&gt; Требованиями, приведенными в </w:t>
      </w:r>
      <w:hyperlink w:anchor="P5531" w:history="1">
        <w:r>
          <w:rPr>
            <w:color w:val="0000FF"/>
          </w:rPr>
          <w:t>3.2.34</w:t>
        </w:r>
      </w:hyperlink>
      <w:r>
        <w:t xml:space="preserve"> - </w:t>
      </w:r>
      <w:hyperlink w:anchor="P5576" w:history="1">
        <w:r>
          <w:rPr>
            <w:color w:val="0000FF"/>
          </w:rPr>
          <w:t>3.2.50</w:t>
        </w:r>
      </w:hyperlink>
      <w:r>
        <w:t>, можно руководствоваться и для других генераторов.</w:t>
      </w:r>
    </w:p>
    <w:p w:rsidR="00B711F9" w:rsidRDefault="00B711F9">
      <w:pPr>
        <w:pStyle w:val="ConsPlusNormal"/>
      </w:pPr>
    </w:p>
    <w:p w:rsidR="00B711F9" w:rsidRDefault="00B711F9">
      <w:pPr>
        <w:pStyle w:val="ConsPlusNormal"/>
        <w:ind w:firstLine="540"/>
        <w:jc w:val="both"/>
      </w:pPr>
      <w:bookmarkStart w:id="149" w:name="P5531"/>
      <w:bookmarkEnd w:id="149"/>
      <w:r>
        <w:t>3.2.34. Для турбогенераторов выше 1 кВ мощностью более 1 МВт, работающих непосредственно на сборные шины генераторного напряжения, должны быть предусмотрены устройства релейной защиты от следующих видов повреждений и нарушений нормального режима работы:</w:t>
      </w:r>
    </w:p>
    <w:p w:rsidR="00B711F9" w:rsidRDefault="00B711F9">
      <w:pPr>
        <w:pStyle w:val="ConsPlusNormal"/>
        <w:spacing w:before="220"/>
        <w:ind w:firstLine="540"/>
        <w:jc w:val="both"/>
      </w:pPr>
      <w:bookmarkStart w:id="150" w:name="P5532"/>
      <w:bookmarkEnd w:id="150"/>
      <w:r>
        <w:t>1) многофазных замыканий в обмотке статора генератора и на его выводах;</w:t>
      </w:r>
    </w:p>
    <w:p w:rsidR="00B711F9" w:rsidRDefault="00B711F9">
      <w:pPr>
        <w:pStyle w:val="ConsPlusNormal"/>
        <w:spacing w:before="220"/>
        <w:ind w:firstLine="540"/>
        <w:jc w:val="both"/>
      </w:pPr>
      <w:r>
        <w:t>2) однофазных замыканий на землю в обмотке статора;</w:t>
      </w:r>
    </w:p>
    <w:p w:rsidR="00B711F9" w:rsidRDefault="00B711F9">
      <w:pPr>
        <w:pStyle w:val="ConsPlusNormal"/>
        <w:spacing w:before="220"/>
        <w:ind w:firstLine="540"/>
        <w:jc w:val="both"/>
      </w:pPr>
      <w:bookmarkStart w:id="151" w:name="P5534"/>
      <w:bookmarkEnd w:id="151"/>
      <w:r>
        <w:t>3) двойных замыканий на землю, одно из которых возникло в обмотке статора, а второе - во внешней сети;</w:t>
      </w:r>
    </w:p>
    <w:p w:rsidR="00B711F9" w:rsidRDefault="00B711F9">
      <w:pPr>
        <w:pStyle w:val="ConsPlusNormal"/>
        <w:spacing w:before="220"/>
        <w:ind w:firstLine="540"/>
        <w:jc w:val="both"/>
      </w:pPr>
      <w:r>
        <w:t>4) замыканий между витками одной фазы в обмотке статора (при наличии выведенных параллельных ветвей обмотки);</w:t>
      </w:r>
    </w:p>
    <w:p w:rsidR="00B711F9" w:rsidRDefault="00B711F9">
      <w:pPr>
        <w:pStyle w:val="ConsPlusNormal"/>
        <w:spacing w:before="220"/>
        <w:ind w:firstLine="540"/>
        <w:jc w:val="both"/>
      </w:pPr>
      <w:bookmarkStart w:id="152" w:name="P5536"/>
      <w:bookmarkEnd w:id="152"/>
      <w:r>
        <w:t>5) внешних КЗ;</w:t>
      </w:r>
    </w:p>
    <w:p w:rsidR="00B711F9" w:rsidRDefault="00B711F9">
      <w:pPr>
        <w:pStyle w:val="ConsPlusNormal"/>
        <w:spacing w:before="220"/>
        <w:ind w:firstLine="540"/>
        <w:jc w:val="both"/>
      </w:pPr>
      <w:r>
        <w:t>6) перегрузки токами обратной последовательности (для генераторов мощностью более 30 МВт);</w:t>
      </w:r>
    </w:p>
    <w:p w:rsidR="00B711F9" w:rsidRDefault="00B711F9">
      <w:pPr>
        <w:pStyle w:val="ConsPlusNormal"/>
        <w:spacing w:before="220"/>
        <w:ind w:firstLine="540"/>
        <w:jc w:val="both"/>
      </w:pPr>
      <w:bookmarkStart w:id="153" w:name="P5538"/>
      <w:bookmarkEnd w:id="153"/>
      <w:r>
        <w:t>7) симметричной перегрузки обмотки статора;</w:t>
      </w:r>
    </w:p>
    <w:p w:rsidR="00B711F9" w:rsidRDefault="00B711F9">
      <w:pPr>
        <w:pStyle w:val="ConsPlusNormal"/>
        <w:spacing w:before="220"/>
        <w:ind w:firstLine="540"/>
        <w:jc w:val="both"/>
      </w:pPr>
      <w:r>
        <w:t>8) перегрузки обмотки ротора током возбуждения (для генераторов с непосредственным охлаждением проводников обмоток);</w:t>
      </w:r>
    </w:p>
    <w:p w:rsidR="00B711F9" w:rsidRDefault="00B711F9">
      <w:pPr>
        <w:pStyle w:val="ConsPlusNormal"/>
        <w:spacing w:before="220"/>
        <w:ind w:firstLine="540"/>
        <w:jc w:val="both"/>
      </w:pPr>
      <w:r>
        <w:t>9) замыкания на землю во второй точке цепи возбуждения;</w:t>
      </w:r>
    </w:p>
    <w:p w:rsidR="00B711F9" w:rsidRDefault="00B711F9">
      <w:pPr>
        <w:pStyle w:val="ConsPlusNormal"/>
        <w:spacing w:before="220"/>
        <w:ind w:firstLine="540"/>
        <w:jc w:val="both"/>
      </w:pPr>
      <w:r>
        <w:t xml:space="preserve">10) асинхронного режима с потерей возбуждения (в соответствии с </w:t>
      </w:r>
      <w:hyperlink w:anchor="P5574" w:history="1">
        <w:r>
          <w:rPr>
            <w:color w:val="0000FF"/>
          </w:rPr>
          <w:t>3.2.49</w:t>
        </w:r>
      </w:hyperlink>
      <w:r>
        <w:t>).</w:t>
      </w:r>
    </w:p>
    <w:p w:rsidR="00B711F9" w:rsidRDefault="00B711F9">
      <w:pPr>
        <w:pStyle w:val="ConsPlusNormal"/>
        <w:spacing w:before="220"/>
        <w:ind w:firstLine="540"/>
        <w:jc w:val="both"/>
      </w:pPr>
      <w:r>
        <w:lastRenderedPageBreak/>
        <w:t xml:space="preserve">3.2.35. Для турбогенераторов выше 1 кВ мощностью 1 МВт и менее, работающих непосредственно на сборные шины генераторного напряжения, следует предусматривать устройство релейной защиты в соответствии с </w:t>
      </w:r>
      <w:hyperlink w:anchor="P5532" w:history="1">
        <w:r>
          <w:rPr>
            <w:color w:val="0000FF"/>
          </w:rPr>
          <w:t>3.2.34, п. 1</w:t>
        </w:r>
      </w:hyperlink>
      <w:r>
        <w:t xml:space="preserve"> - </w:t>
      </w:r>
      <w:hyperlink w:anchor="P5534" w:history="1">
        <w:r>
          <w:rPr>
            <w:color w:val="0000FF"/>
          </w:rPr>
          <w:t>3</w:t>
        </w:r>
      </w:hyperlink>
      <w:r>
        <w:t xml:space="preserve">, </w:t>
      </w:r>
      <w:hyperlink w:anchor="P5536" w:history="1">
        <w:r>
          <w:rPr>
            <w:color w:val="0000FF"/>
          </w:rPr>
          <w:t>5</w:t>
        </w:r>
      </w:hyperlink>
      <w:r>
        <w:t xml:space="preserve">, </w:t>
      </w:r>
      <w:hyperlink w:anchor="P5538" w:history="1">
        <w:r>
          <w:rPr>
            <w:color w:val="0000FF"/>
          </w:rPr>
          <w:t>7</w:t>
        </w:r>
      </w:hyperlink>
      <w:r>
        <w:t>.</w:t>
      </w:r>
    </w:p>
    <w:p w:rsidR="00B711F9" w:rsidRDefault="00B711F9">
      <w:pPr>
        <w:pStyle w:val="ConsPlusNormal"/>
        <w:spacing w:before="220"/>
        <w:ind w:firstLine="540"/>
        <w:jc w:val="both"/>
      </w:pPr>
      <w:r>
        <w:t xml:space="preserve">Для турбогенераторов до 1 кВ мощностью до 1 МВт, работающих непосредственно на сборные шины генераторного напряжения, защиту рекомендуется выполнять в соответствии с </w:t>
      </w:r>
      <w:hyperlink w:anchor="P5576" w:history="1">
        <w:r>
          <w:rPr>
            <w:color w:val="0000FF"/>
          </w:rPr>
          <w:t>3.2.50</w:t>
        </w:r>
      </w:hyperlink>
      <w:r>
        <w:t>.</w:t>
      </w:r>
    </w:p>
    <w:p w:rsidR="00B711F9" w:rsidRDefault="00B711F9">
      <w:pPr>
        <w:pStyle w:val="ConsPlusNormal"/>
        <w:spacing w:before="220"/>
        <w:ind w:firstLine="540"/>
        <w:jc w:val="both"/>
      </w:pPr>
      <w:bookmarkStart w:id="154" w:name="P5544"/>
      <w:bookmarkEnd w:id="154"/>
      <w:r>
        <w:t xml:space="preserve">3.2.36. Для защиты от многофазных замыканий в обмотке статора турбогенераторов выше 1 кВ мощностью более 1 МВт, имеющих выводы отдельных фаз со стороны нейтрали, должна быть предусмотрена продольная дифференциальная токовая защита (исключение см. в </w:t>
      </w:r>
      <w:hyperlink w:anchor="P5503" w:history="1">
        <w:r>
          <w:rPr>
            <w:color w:val="0000FF"/>
          </w:rPr>
          <w:t>3.2.27</w:t>
        </w:r>
      </w:hyperlink>
      <w:r>
        <w:t>). Защита должна действовать на отключение всех выключателей генератора, на гашение поля, а также на останов турбины.</w:t>
      </w:r>
    </w:p>
    <w:p w:rsidR="00B711F9" w:rsidRDefault="00B711F9">
      <w:pPr>
        <w:pStyle w:val="ConsPlusNormal"/>
        <w:spacing w:before="220"/>
        <w:ind w:firstLine="540"/>
        <w:jc w:val="both"/>
      </w:pPr>
      <w:r>
        <w:t>В зону действия защиты кроме генератора должны входить соединения генератора со сборными шинами электростанции (до выключателя).</w:t>
      </w:r>
    </w:p>
    <w:p w:rsidR="00B711F9" w:rsidRDefault="00B711F9">
      <w:pPr>
        <w:pStyle w:val="ConsPlusNormal"/>
        <w:spacing w:before="220"/>
        <w:ind w:firstLine="540"/>
        <w:jc w:val="both"/>
      </w:pPr>
      <w:r>
        <w:t>Продольная дифференциальная токовая защита должна быть выполнена с током срабатывания не более 0,6 Iном. Для генераторов мощностью до 30 МВт с косвенным охлаждением допускается выполнять защиту с током срабатывания 1,3 - 1,4 Iном.</w:t>
      </w:r>
    </w:p>
    <w:p w:rsidR="00B711F9" w:rsidRDefault="00B711F9">
      <w:pPr>
        <w:pStyle w:val="ConsPlusNormal"/>
        <w:spacing w:before="220"/>
        <w:ind w:firstLine="540"/>
        <w:jc w:val="both"/>
      </w:pPr>
      <w:r>
        <w:t>Контроль неисправности токовых цепей защиты следует предусматривать при токе срабатывания защиты более Iном.</w:t>
      </w:r>
    </w:p>
    <w:p w:rsidR="00B711F9" w:rsidRDefault="00B711F9">
      <w:pPr>
        <w:pStyle w:val="ConsPlusNormal"/>
        <w:spacing w:before="220"/>
        <w:ind w:firstLine="540"/>
        <w:jc w:val="both"/>
      </w:pPr>
      <w:r>
        <w:t>Продольная дифференциальная токовая защита должна быть осуществлена с отстройкой от переходных значений токов небаланса (например, реле с насыщающимися трансформаторами тока).</w:t>
      </w:r>
    </w:p>
    <w:p w:rsidR="00B711F9" w:rsidRDefault="00B711F9">
      <w:pPr>
        <w:pStyle w:val="ConsPlusNormal"/>
        <w:spacing w:before="220"/>
        <w:ind w:firstLine="540"/>
        <w:jc w:val="both"/>
      </w:pPr>
      <w:r>
        <w:t>Защиту следует выполнять трехфазной трехрелейной. Для генераторов мощностью до 30 МВт защиту допускается выполнять двухфазной двухрелейной при наличии защиты от двойных замыканий на землю.</w:t>
      </w:r>
    </w:p>
    <w:p w:rsidR="00B711F9" w:rsidRDefault="00B711F9">
      <w:pPr>
        <w:pStyle w:val="ConsPlusNormal"/>
        <w:spacing w:before="220"/>
        <w:ind w:firstLine="540"/>
        <w:jc w:val="both"/>
      </w:pPr>
      <w:bookmarkStart w:id="155" w:name="P5550"/>
      <w:bookmarkEnd w:id="155"/>
      <w:r>
        <w:t>3.2.37. Для защиты от многофазных замыканий в обмотке статора генераторов выше 1 кВ мощностью до 1 МВт, работающих параллельно с другими генераторами или электроэнергетической системой, должна быть предусмотрена токовая отсечка без выдержки времени, устанавливаемая со стороны выводов генератора к сборным шинам. Если токовая отсечка не удовлетворяет требованиям чувствительности, вместо нее допускается устанавливать продольную дифференциальную токовую защиту.</w:t>
      </w:r>
    </w:p>
    <w:p w:rsidR="00B711F9" w:rsidRDefault="00B711F9">
      <w:pPr>
        <w:pStyle w:val="ConsPlusNormal"/>
        <w:spacing w:before="220"/>
        <w:ind w:firstLine="540"/>
        <w:jc w:val="both"/>
      </w:pPr>
      <w:r>
        <w:t>Применение токовой отсечки взамен дифференциальной защиты допускается и для генераторов большей мощности, не имеющих выводов фаз со стороны нейтрали.</w:t>
      </w:r>
    </w:p>
    <w:p w:rsidR="00B711F9" w:rsidRDefault="00B711F9">
      <w:pPr>
        <w:pStyle w:val="ConsPlusNormal"/>
        <w:spacing w:before="220"/>
        <w:ind w:firstLine="540"/>
        <w:jc w:val="both"/>
      </w:pPr>
      <w:r>
        <w:t xml:space="preserve">Для одиночно работающих генераторов выше 1 кВ мощностью до 1 МВт в качестве защиты от многофазных замыканий в обмотке статора следует использовать защиту от внешних КЗ (см. </w:t>
      </w:r>
      <w:hyperlink w:anchor="P5566" w:history="1">
        <w:r>
          <w:rPr>
            <w:color w:val="0000FF"/>
          </w:rPr>
          <w:t>3.2.44</w:t>
        </w:r>
      </w:hyperlink>
      <w:r>
        <w:t>). Защита должна действовать на отключение всех выключателей генератора и гашение его поля.</w:t>
      </w:r>
    </w:p>
    <w:p w:rsidR="00B711F9" w:rsidRDefault="00B711F9">
      <w:pPr>
        <w:pStyle w:val="ConsPlusNormal"/>
        <w:spacing w:before="220"/>
        <w:ind w:firstLine="540"/>
        <w:jc w:val="both"/>
      </w:pPr>
      <w:bookmarkStart w:id="156" w:name="P5553"/>
      <w:bookmarkEnd w:id="156"/>
      <w:r>
        <w:t xml:space="preserve">3.2.38. Для защиты генераторов выше 1 кВ от однофазных замыканий на землю в обмотке статора при естественном емкостном токе замыкания на землю 5 А и более (независимо от наличия или отсутствия компенсации) должна быть предусмотрена токовая защита, реагирующая на полный ток замыкания на землю или на его составляющие высших гармоник. При необходимости для ее включения могут быть установлены трансформаторы тока нулевой последовательности непосредственно у выводов генератора. Применение защиты рекомендуется и при емкостном токе замыкания на землю менее 5 А. Защита должна быть отстроена от переходных процессов и действовать, как в </w:t>
      </w:r>
      <w:hyperlink w:anchor="P5544" w:history="1">
        <w:r>
          <w:rPr>
            <w:color w:val="0000FF"/>
          </w:rPr>
          <w:t>3.2.36</w:t>
        </w:r>
      </w:hyperlink>
      <w:r>
        <w:t xml:space="preserve"> или </w:t>
      </w:r>
      <w:hyperlink w:anchor="P5550" w:history="1">
        <w:r>
          <w:rPr>
            <w:color w:val="0000FF"/>
          </w:rPr>
          <w:t>3.2.37</w:t>
        </w:r>
      </w:hyperlink>
      <w:r>
        <w:t>.</w:t>
      </w:r>
    </w:p>
    <w:p w:rsidR="00B711F9" w:rsidRDefault="00B711F9">
      <w:pPr>
        <w:pStyle w:val="ConsPlusNormal"/>
        <w:spacing w:before="220"/>
        <w:ind w:firstLine="540"/>
        <w:jc w:val="both"/>
      </w:pPr>
      <w:r>
        <w:lastRenderedPageBreak/>
        <w:t>Когда защита от замыканий на землю не устанавливается (так как при емкостном токе замыкания на землю менее 5 А она нечувствительна) или не действует (например, при компенсации емкостного тока в сети генераторного напряжения), в качестве защиты генератора от замыканий на землю может использоваться установленное на шинах и действующее на сигнал устройство контроля изоляции.</w:t>
      </w:r>
    </w:p>
    <w:p w:rsidR="00B711F9" w:rsidRDefault="00B711F9">
      <w:pPr>
        <w:pStyle w:val="ConsPlusNormal"/>
        <w:spacing w:before="220"/>
        <w:ind w:firstLine="540"/>
        <w:jc w:val="both"/>
      </w:pPr>
      <w:bookmarkStart w:id="157" w:name="P5555"/>
      <w:bookmarkEnd w:id="157"/>
      <w:r>
        <w:t>3.2.39. При установке на генераторах трансформатора тока нулевой последовательности для защиты от однофазных замыканий на землю должна быть предусмотрена токовая защита от двойных замыканий на землю, присоединяемая к этому трансформатору тока.</w:t>
      </w:r>
    </w:p>
    <w:p w:rsidR="00B711F9" w:rsidRDefault="00B711F9">
      <w:pPr>
        <w:pStyle w:val="ConsPlusNormal"/>
        <w:spacing w:before="220"/>
        <w:ind w:firstLine="540"/>
        <w:jc w:val="both"/>
      </w:pPr>
      <w:r>
        <w:t xml:space="preserve">Для повышения надежности действия при больших значениях тока следует применять реле с насыщающимся трансформатором тока. Эта защита должна быть выполнена без выдержки времени и действовать как защита, указанная в </w:t>
      </w:r>
      <w:hyperlink w:anchor="P5544" w:history="1">
        <w:r>
          <w:rPr>
            <w:color w:val="0000FF"/>
          </w:rPr>
          <w:t>3.2.36</w:t>
        </w:r>
      </w:hyperlink>
      <w:r>
        <w:t xml:space="preserve"> или </w:t>
      </w:r>
      <w:hyperlink w:anchor="P5550" w:history="1">
        <w:r>
          <w:rPr>
            <w:color w:val="0000FF"/>
          </w:rPr>
          <w:t>3.2.37</w:t>
        </w:r>
      </w:hyperlink>
      <w:r>
        <w:t>.</w:t>
      </w:r>
    </w:p>
    <w:p w:rsidR="00B711F9" w:rsidRDefault="00B711F9">
      <w:pPr>
        <w:pStyle w:val="ConsPlusNormal"/>
        <w:spacing w:before="220"/>
        <w:ind w:firstLine="540"/>
        <w:jc w:val="both"/>
      </w:pPr>
      <w:r>
        <w:t xml:space="preserve">3.2.40. Для защиты от замыканий между витками одной фазы в обмотке статора генератора с выведенными параллельными ветвями должна предусматриваться односистемная поперечная дифференциальная токовая защита без выдержки времени, действующая как защита, указанная в </w:t>
      </w:r>
      <w:hyperlink w:anchor="P5544" w:history="1">
        <w:r>
          <w:rPr>
            <w:color w:val="0000FF"/>
          </w:rPr>
          <w:t>3.2.36</w:t>
        </w:r>
      </w:hyperlink>
      <w:r>
        <w:t>.</w:t>
      </w:r>
    </w:p>
    <w:p w:rsidR="00B711F9" w:rsidRDefault="00B711F9">
      <w:pPr>
        <w:pStyle w:val="ConsPlusNormal"/>
        <w:spacing w:before="220"/>
        <w:ind w:firstLine="540"/>
        <w:jc w:val="both"/>
      </w:pPr>
      <w:bookmarkStart w:id="158" w:name="P5558"/>
      <w:bookmarkEnd w:id="158"/>
      <w:r>
        <w:t xml:space="preserve">3.2.41. Для защиты генераторов мощностью более 30 МВт от токов, обусловленных внешними несимметричными КЗ, а также от перегрузки током обратной последовательности следует предусматривать токовую защиту обратной последовательности, действующую на отключение с двумя выдержками времени (см. </w:t>
      </w:r>
      <w:hyperlink w:anchor="P5567" w:history="1">
        <w:r>
          <w:rPr>
            <w:color w:val="0000FF"/>
          </w:rPr>
          <w:t>3.2.45</w:t>
        </w:r>
      </w:hyperlink>
      <w:r>
        <w:t>).</w:t>
      </w:r>
    </w:p>
    <w:p w:rsidR="00B711F9" w:rsidRDefault="00B711F9">
      <w:pPr>
        <w:pStyle w:val="ConsPlusNormal"/>
        <w:spacing w:before="220"/>
        <w:ind w:firstLine="540"/>
        <w:jc w:val="both"/>
      </w:pPr>
      <w:r>
        <w:t>Для генераторов с непосредственным охлаждением проводников обмоток защиту следует выполнять со ступенчатой или зависимой характеристикой выдержки времени. При этом ступенчатая и зависимая характеристики при вторых (более высоких) выдержках времени не должны быть выше характеристики допустимых перегрузок генератора током обратной последовательности.</w:t>
      </w:r>
    </w:p>
    <w:p w:rsidR="00B711F9" w:rsidRDefault="00B711F9">
      <w:pPr>
        <w:pStyle w:val="ConsPlusNormal"/>
        <w:spacing w:before="220"/>
        <w:ind w:firstLine="540"/>
        <w:jc w:val="both"/>
      </w:pPr>
      <w:r>
        <w:t>Для генераторов с косвенным охлаждением проводников обмоток защиту следует выполнять с независимой выдержкой времени с током срабатывания не более допустимого для генератора при прохождении по нему тока обратной последовательности в течение 2 мин.; меньшая выдержка времени защиты не должна превышать допустимой длительности двухфазного КЗ на выводах генератора.</w:t>
      </w:r>
    </w:p>
    <w:p w:rsidR="00B711F9" w:rsidRDefault="00B711F9">
      <w:pPr>
        <w:pStyle w:val="ConsPlusNormal"/>
        <w:spacing w:before="220"/>
        <w:ind w:firstLine="540"/>
        <w:jc w:val="both"/>
      </w:pPr>
      <w:r>
        <w:t>Токовая защита обратной последовательности, действующая на отключение, должна быть дополнена более чувствительным элементом, действующим на сигнал с независимой выдержкой времени. Ток срабатывания этого элемента должен быть не более длительно допустимого тока обратной последовательности для данного типа генератора.</w:t>
      </w:r>
    </w:p>
    <w:p w:rsidR="00B711F9" w:rsidRDefault="00B711F9">
      <w:pPr>
        <w:pStyle w:val="ConsPlusNormal"/>
        <w:spacing w:before="220"/>
        <w:ind w:firstLine="540"/>
        <w:jc w:val="both"/>
      </w:pPr>
      <w:bookmarkStart w:id="159" w:name="P5562"/>
      <w:bookmarkEnd w:id="159"/>
      <w:r>
        <w:t>3.2.42. Для защиты генераторов мощностью более 30 МВт от внешних симметричных КЗ должна быть предусмотрена максимальная токовая защита с минимальным пуском напряжения, выполняемая одним реле тока, включенным на фазный ток, и одним минимальным реле напряжения, включенным на междуфазное напряжение. Ток срабатывания защиты должен быть около 1,3 - 1,5 Iном, а напряжением срабатывания - около 0,5 - 0, Uном.</w:t>
      </w:r>
    </w:p>
    <w:p w:rsidR="00B711F9" w:rsidRDefault="00B711F9">
      <w:pPr>
        <w:pStyle w:val="ConsPlusNormal"/>
        <w:spacing w:before="220"/>
        <w:ind w:firstLine="540"/>
        <w:jc w:val="both"/>
      </w:pPr>
      <w:r>
        <w:t>На генераторах с непосредственным охлаждением проводников обмоток вместо указанной защиты может быть установлена однорелейная дистанционная защита.</w:t>
      </w:r>
    </w:p>
    <w:p w:rsidR="00B711F9" w:rsidRDefault="00B711F9">
      <w:pPr>
        <w:pStyle w:val="ConsPlusNormal"/>
        <w:spacing w:before="220"/>
        <w:ind w:firstLine="540"/>
        <w:jc w:val="both"/>
      </w:pPr>
      <w:bookmarkStart w:id="160" w:name="P5564"/>
      <w:bookmarkEnd w:id="160"/>
      <w:r>
        <w:t>3.2.43. Для защиты генераторов мощностью более 1 МВт до 30 МВт от внешних КЗ следует применять максимальную токовую защиту с комбинированным пуском напряжения, выполненным с одним минимальным реле напряжения, включенным на междуфазное напряжение, и одним устройством фильтр-реле напряжения обратной последовательности, разрывающим цепь минимального реле напряжения.</w:t>
      </w:r>
    </w:p>
    <w:p w:rsidR="00B711F9" w:rsidRDefault="00B711F9">
      <w:pPr>
        <w:pStyle w:val="ConsPlusNormal"/>
        <w:spacing w:before="220"/>
        <w:ind w:firstLine="540"/>
        <w:jc w:val="both"/>
      </w:pPr>
      <w:r>
        <w:lastRenderedPageBreak/>
        <w:t xml:space="preserve">Ток срабатывания защиты и напряжение срабатывания минимального органа напряжения следует принимать равными указанным в </w:t>
      </w:r>
      <w:hyperlink w:anchor="P5562" w:history="1">
        <w:r>
          <w:rPr>
            <w:color w:val="0000FF"/>
          </w:rPr>
          <w:t>3.2.42</w:t>
        </w:r>
      </w:hyperlink>
      <w:r>
        <w:t>, напряжение срабатывания устройства фильтр-реле напряжения обратной последовательности - 0,1 - 0,12 Uном.</w:t>
      </w:r>
    </w:p>
    <w:p w:rsidR="00B711F9" w:rsidRDefault="00B711F9">
      <w:pPr>
        <w:pStyle w:val="ConsPlusNormal"/>
        <w:spacing w:before="220"/>
        <w:ind w:firstLine="540"/>
        <w:jc w:val="both"/>
      </w:pPr>
      <w:bookmarkStart w:id="161" w:name="P5566"/>
      <w:bookmarkEnd w:id="161"/>
      <w:r>
        <w:t>3.2.44. Для генераторов выше 1 кВ мощностью до 1 МВт в качестве защиты от внешних КЗ должна быть применена максимальная токовая защита, присоединяемая к трансформаторам тока со стороны нейтрали. Уставку защиты следует выбирать по току нагрузки с необходимым запасом. Допускается также применение упрощенной минимальной защиты напряжения (без реле тока).</w:t>
      </w:r>
    </w:p>
    <w:p w:rsidR="00B711F9" w:rsidRDefault="00B711F9">
      <w:pPr>
        <w:pStyle w:val="ConsPlusNormal"/>
        <w:spacing w:before="220"/>
        <w:ind w:firstLine="540"/>
        <w:jc w:val="both"/>
      </w:pPr>
      <w:bookmarkStart w:id="162" w:name="P5567"/>
      <w:bookmarkEnd w:id="162"/>
      <w:r>
        <w:t>3.2.45. Защита генераторов мощностью более 1 МВт от токов, обусловленных внешними КЗ, должна быть выполнена с соблюдением следующих требований:</w:t>
      </w:r>
    </w:p>
    <w:p w:rsidR="00B711F9" w:rsidRDefault="00B711F9">
      <w:pPr>
        <w:pStyle w:val="ConsPlusNormal"/>
        <w:spacing w:before="220"/>
        <w:ind w:firstLine="540"/>
        <w:jc w:val="both"/>
      </w:pPr>
      <w:r>
        <w:t>1. Защиту следует присоединять к трансформаторам тока, установленным на выводах генератора со стороны нейтрали.</w:t>
      </w:r>
    </w:p>
    <w:p w:rsidR="00B711F9" w:rsidRDefault="00B711F9">
      <w:pPr>
        <w:pStyle w:val="ConsPlusNormal"/>
        <w:spacing w:before="220"/>
        <w:ind w:firstLine="540"/>
        <w:jc w:val="both"/>
      </w:pPr>
      <w:r>
        <w:t>2. При наличии секционирования шин генераторного напряжения защиту следует выполнять с двумя выдержками времени: с меньшей выдержкой - на отключение соответствующих секционных и шиносоединительного выключателей, с большей - на отключение выключателя генератора и гашение поля.</w:t>
      </w:r>
    </w:p>
    <w:p w:rsidR="00B711F9" w:rsidRDefault="00B711F9">
      <w:pPr>
        <w:pStyle w:val="ConsPlusNormal"/>
        <w:spacing w:before="220"/>
        <w:ind w:firstLine="540"/>
        <w:jc w:val="both"/>
      </w:pPr>
      <w:bookmarkStart w:id="163" w:name="P5570"/>
      <w:bookmarkEnd w:id="163"/>
      <w:r>
        <w:t>3.2.46. На генераторах с непосредственным охлаждением проводников обмоток должна быть предусмотрена защита ротора от перегрузки при работе генератора как с основным, так и с резервным возбуждением. Защиту следует выполнять с независимой или зависимой от тока выдержкой времени и реагирующей на повышение напряжения или тока в обмотке ротора. Защита должна действовать на отключение выключателя генератора и гашение поля. С меньшей выдержкой времени от защиты должна производиться разгрузка ротора.</w:t>
      </w:r>
    </w:p>
    <w:p w:rsidR="00B711F9" w:rsidRDefault="00B711F9">
      <w:pPr>
        <w:pStyle w:val="ConsPlusNormal"/>
        <w:spacing w:before="220"/>
        <w:ind w:firstLine="540"/>
        <w:jc w:val="both"/>
      </w:pPr>
      <w:bookmarkStart w:id="164" w:name="P5571"/>
      <w:bookmarkEnd w:id="164"/>
      <w:r>
        <w:t>3.2.47. Защита генератора от токов, обусловленных симметричной перегрузкой, должна быть выполнена в виде максимальной токовой защиты, действующей на сигнал с выдержкой времени и использующей ток одной фазы статора.</w:t>
      </w:r>
    </w:p>
    <w:p w:rsidR="00B711F9" w:rsidRDefault="00B711F9">
      <w:pPr>
        <w:pStyle w:val="ConsPlusNormal"/>
        <w:spacing w:before="220"/>
        <w:ind w:firstLine="540"/>
        <w:jc w:val="both"/>
      </w:pPr>
      <w:r>
        <w:t xml:space="preserve">Для разгрузки и при необходимости для автоматического отключения генератора с непосредственным охлаждением проводников обмоток при симметричных перегрузках допускается использовать защиту ротора, выполняемую согласно </w:t>
      </w:r>
      <w:hyperlink w:anchor="P5570" w:history="1">
        <w:r>
          <w:rPr>
            <w:color w:val="0000FF"/>
          </w:rPr>
          <w:t>3.2.46</w:t>
        </w:r>
      </w:hyperlink>
      <w:r>
        <w:t xml:space="preserve"> и реагирующую на перегрузки ротора, сопровождающие симметричные перегрузки турбогенераторов.</w:t>
      </w:r>
    </w:p>
    <w:p w:rsidR="00B711F9" w:rsidRDefault="00B711F9">
      <w:pPr>
        <w:pStyle w:val="ConsPlusNormal"/>
        <w:spacing w:before="220"/>
        <w:ind w:firstLine="540"/>
        <w:jc w:val="both"/>
      </w:pPr>
      <w:bookmarkStart w:id="165" w:name="P5573"/>
      <w:bookmarkEnd w:id="165"/>
      <w:r>
        <w:t xml:space="preserve">3.2.48. Защита от замыканий на землю во второй точке цепи возбуждения турбогенераторов должна быть предусмотрена в одном комплекте на несколько (но не более трех) генераторов с близкими параметрами цепей возбуждения. Защита должна включаться в работу только при появлении замыкания на землю в одной точке цепи возбуждения, выявляемого при периодическом контроле изоляции (см. </w:t>
      </w:r>
      <w:hyperlink w:anchor="P4073" w:history="1">
        <w:r>
          <w:rPr>
            <w:color w:val="0000FF"/>
          </w:rPr>
          <w:t>гл. 1.6</w:t>
        </w:r>
      </w:hyperlink>
      <w:r>
        <w:t>). Защита должна действовать на отключение выключателя генератора и гашение поля на генераторах с непосредственным охлаждением проводников обмоток и на сигнал или на отключение на генераторах с косвенным охлаждением.</w:t>
      </w:r>
    </w:p>
    <w:p w:rsidR="00B711F9" w:rsidRDefault="00B711F9">
      <w:pPr>
        <w:pStyle w:val="ConsPlusNormal"/>
        <w:spacing w:before="220"/>
        <w:ind w:firstLine="540"/>
        <w:jc w:val="both"/>
      </w:pPr>
      <w:bookmarkStart w:id="166" w:name="P5574"/>
      <w:bookmarkEnd w:id="166"/>
      <w:r>
        <w:t>3.2.49. На турбогенераторах с непосредственным охлаждением проводников обмоток рекомендуется устанавливать устройства защиты от асинхронного режима с потерей возбуждения. Допускается вместо этого предусматривать автоматическое выявление асинхронного режима только по положению устройств автоматического гашения поля. При действии указанных устройств защиты или при отключении АГП на генераторах, допускающих асинхронный режим, должен подаваться сигнал о потере возбуждения.</w:t>
      </w:r>
    </w:p>
    <w:p w:rsidR="00B711F9" w:rsidRDefault="00B711F9">
      <w:pPr>
        <w:pStyle w:val="ConsPlusNormal"/>
        <w:spacing w:before="220"/>
        <w:ind w:firstLine="540"/>
        <w:jc w:val="both"/>
      </w:pPr>
      <w:r>
        <w:t>Генераторы, не допускающие асинхронного режима, а в условиях дефицита реактивной мощности в системе и остальные генераторы, потерявшие возбуждение, должны отключаться от сети при действии указанных устройств (защиты или автоматического гашения поля).</w:t>
      </w:r>
    </w:p>
    <w:p w:rsidR="00B711F9" w:rsidRDefault="00B711F9">
      <w:pPr>
        <w:pStyle w:val="ConsPlusNormal"/>
        <w:spacing w:before="220"/>
        <w:ind w:firstLine="540"/>
        <w:jc w:val="both"/>
      </w:pPr>
      <w:bookmarkStart w:id="167" w:name="P5576"/>
      <w:bookmarkEnd w:id="167"/>
      <w:r>
        <w:t xml:space="preserve">3.2.50. Защиту генераторов до 1 кВ мощностью до 1 МВт с незаземленной нейтралью от всех </w:t>
      </w:r>
      <w:r>
        <w:lastRenderedPageBreak/>
        <w:t>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исполнении. При наличии выводов со стороны нейтрали указанную защиту, если возможно, следует присоединять к трансформаторам тока, установленным на этих выводах.</w:t>
      </w:r>
    </w:p>
    <w:p w:rsidR="00B711F9" w:rsidRDefault="00B711F9">
      <w:pPr>
        <w:pStyle w:val="ConsPlusNormal"/>
        <w:spacing w:before="220"/>
        <w:ind w:firstLine="540"/>
        <w:jc w:val="both"/>
      </w:pPr>
      <w:r>
        <w:t>Для указанных генераторов с глухозаземленной нейтралью эта защита должна быть предусмотрена в трехфазном исполнении.</w:t>
      </w:r>
    </w:p>
    <w:p w:rsidR="00B711F9" w:rsidRDefault="00B711F9">
      <w:pPr>
        <w:pStyle w:val="ConsPlusNormal"/>
      </w:pPr>
    </w:p>
    <w:p w:rsidR="00B711F9" w:rsidRDefault="00B711F9">
      <w:pPr>
        <w:pStyle w:val="ConsPlusNormal"/>
        <w:jc w:val="center"/>
        <w:outlineLvl w:val="3"/>
      </w:pPr>
      <w:r>
        <w:t>ЗАЩИТА ТРАНСФОРМАТОРОВ (АВТОТРАНСФОРМАТОРОВ)</w:t>
      </w:r>
    </w:p>
    <w:p w:rsidR="00B711F9" w:rsidRDefault="00B711F9">
      <w:pPr>
        <w:pStyle w:val="ConsPlusNormal"/>
        <w:jc w:val="center"/>
      </w:pPr>
      <w:r>
        <w:t>С ОБМОТКОЙ ВЫСШЕГО НАПРЯЖЕНИЯ 3 КВ И ВЫШЕ И ШУНТИРУЮЩИХ</w:t>
      </w:r>
    </w:p>
    <w:p w:rsidR="00B711F9" w:rsidRDefault="00B711F9">
      <w:pPr>
        <w:pStyle w:val="ConsPlusNormal"/>
        <w:jc w:val="center"/>
      </w:pPr>
      <w:r>
        <w:t>РЕАКТОРОВ 500 КВ</w:t>
      </w:r>
    </w:p>
    <w:p w:rsidR="00B711F9" w:rsidRDefault="00B711F9">
      <w:pPr>
        <w:pStyle w:val="ConsPlusNormal"/>
      </w:pPr>
    </w:p>
    <w:p w:rsidR="00B711F9" w:rsidRDefault="00B711F9">
      <w:pPr>
        <w:pStyle w:val="ConsPlusNormal"/>
        <w:ind w:firstLine="540"/>
        <w:jc w:val="both"/>
      </w:pPr>
      <w:bookmarkStart w:id="168" w:name="P5583"/>
      <w:bookmarkEnd w:id="168"/>
      <w:r>
        <w:t xml:space="preserve">3.2.51. Для трансформаторов </w:t>
      </w:r>
      <w:hyperlink w:anchor="P5593" w:history="1">
        <w:r>
          <w:rPr>
            <w:color w:val="0000FF"/>
          </w:rPr>
          <w:t>&lt;*&gt;</w:t>
        </w:r>
      </w:hyperlink>
      <w:r>
        <w:t xml:space="preserve"> должны быть предусмотрены устройства релейной защиты от следующих видов повреждений и ненормальных режимов работы:</w:t>
      </w:r>
    </w:p>
    <w:p w:rsidR="00B711F9" w:rsidRDefault="00B711F9">
      <w:pPr>
        <w:pStyle w:val="ConsPlusNormal"/>
        <w:spacing w:before="220"/>
        <w:ind w:firstLine="540"/>
        <w:jc w:val="both"/>
      </w:pPr>
      <w:r>
        <w:t>1) многофазных замыканий в обмотках и на выводах;</w:t>
      </w:r>
    </w:p>
    <w:p w:rsidR="00B711F9" w:rsidRDefault="00B711F9">
      <w:pPr>
        <w:pStyle w:val="ConsPlusNormal"/>
        <w:spacing w:before="220"/>
        <w:ind w:firstLine="540"/>
        <w:jc w:val="both"/>
      </w:pPr>
      <w:r>
        <w:t>2) однофазных замыканий на землю в обмотке и на выводах, присоединенных к сети с глухозаземленной нейтралью;</w:t>
      </w:r>
    </w:p>
    <w:p w:rsidR="00B711F9" w:rsidRDefault="00B711F9">
      <w:pPr>
        <w:pStyle w:val="ConsPlusNormal"/>
        <w:spacing w:before="220"/>
        <w:ind w:firstLine="540"/>
        <w:jc w:val="both"/>
      </w:pPr>
      <w:r>
        <w:t>3) витковых замыканий в обмотках;</w:t>
      </w:r>
    </w:p>
    <w:p w:rsidR="00B711F9" w:rsidRDefault="00B711F9">
      <w:pPr>
        <w:pStyle w:val="ConsPlusNormal"/>
        <w:spacing w:before="220"/>
        <w:ind w:firstLine="540"/>
        <w:jc w:val="both"/>
      </w:pPr>
      <w:r>
        <w:t>4) токов в обмотках, обусловленных внешними КЗ;</w:t>
      </w:r>
    </w:p>
    <w:p w:rsidR="00B711F9" w:rsidRDefault="00B711F9">
      <w:pPr>
        <w:pStyle w:val="ConsPlusNormal"/>
        <w:spacing w:before="220"/>
        <w:ind w:firstLine="540"/>
        <w:jc w:val="both"/>
      </w:pPr>
      <w:r>
        <w:t>5) токов в обмотках, обусловленных перегрузкой;</w:t>
      </w:r>
    </w:p>
    <w:p w:rsidR="00B711F9" w:rsidRDefault="00B711F9">
      <w:pPr>
        <w:pStyle w:val="ConsPlusNormal"/>
        <w:spacing w:before="220"/>
        <w:ind w:firstLine="540"/>
        <w:jc w:val="both"/>
      </w:pPr>
      <w:r>
        <w:t>6) понижение уровня масла;</w:t>
      </w:r>
    </w:p>
    <w:p w:rsidR="00B711F9" w:rsidRDefault="00B711F9">
      <w:pPr>
        <w:pStyle w:val="ConsPlusNormal"/>
        <w:spacing w:before="220"/>
        <w:ind w:firstLine="540"/>
        <w:jc w:val="both"/>
      </w:pPr>
      <w:r>
        <w:t>7) частичного пробоя изоляции вводов 500 кВ;</w:t>
      </w:r>
    </w:p>
    <w:p w:rsidR="00B711F9" w:rsidRDefault="00B711F9">
      <w:pPr>
        <w:pStyle w:val="ConsPlusNormal"/>
        <w:spacing w:before="220"/>
        <w:ind w:firstLine="540"/>
        <w:jc w:val="both"/>
      </w:pPr>
      <w:bookmarkStart w:id="169" w:name="P5591"/>
      <w:bookmarkEnd w:id="169"/>
      <w:r>
        <w:t xml:space="preserve">8) однофазных замыканий на землю в сетях 3 - 10 кВ с изолированной нейтралью, если трансформатор питает сеть, в которой отключение однофазных замыканий на землю необходимо по требованиям безопасности (см. </w:t>
      </w:r>
      <w:hyperlink w:anchor="P5793" w:history="1">
        <w:r>
          <w:rPr>
            <w:color w:val="0000FF"/>
          </w:rPr>
          <w:t>3.2.96</w:t>
        </w:r>
      </w:hyperlink>
      <w:r>
        <w:t>).</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bookmarkStart w:id="170" w:name="P5593"/>
      <w:bookmarkEnd w:id="170"/>
      <w:r>
        <w:t>&lt;*&gt; Здесь и далее в разд. 3 термин "трансформаторы" распространяется и на автотрансформаторы (соответствующих напряжений и мощностей), если в тексте не делается специальной оговорки.</w:t>
      </w:r>
    </w:p>
    <w:p w:rsidR="00B711F9" w:rsidRDefault="00B711F9">
      <w:pPr>
        <w:pStyle w:val="ConsPlusNormal"/>
      </w:pPr>
    </w:p>
    <w:p w:rsidR="00B711F9" w:rsidRDefault="00B711F9">
      <w:pPr>
        <w:pStyle w:val="ConsPlusNormal"/>
        <w:ind w:firstLine="540"/>
        <w:jc w:val="both"/>
      </w:pPr>
      <w:r>
        <w:t>Рекомендуется, кроме того, применение защиты от однофазных замыканий на землю на стороне 6 - 35 кВ автотрансформаторов с высшим напряжением 220 кВ и выше.</w:t>
      </w:r>
    </w:p>
    <w:p w:rsidR="00B711F9" w:rsidRDefault="00B711F9">
      <w:pPr>
        <w:pStyle w:val="ConsPlusNormal"/>
        <w:spacing w:before="220"/>
        <w:ind w:firstLine="540"/>
        <w:jc w:val="both"/>
      </w:pPr>
      <w:r>
        <w:t>3.2.52. Для шунтирующих реакторов 500 кВ следует предусматривать устройства релейной защиты от следующих видов повреждений и ненормальных режимов работы:</w:t>
      </w:r>
    </w:p>
    <w:p w:rsidR="00B711F9" w:rsidRDefault="00B711F9">
      <w:pPr>
        <w:pStyle w:val="ConsPlusNormal"/>
        <w:spacing w:before="220"/>
        <w:ind w:firstLine="540"/>
        <w:jc w:val="both"/>
      </w:pPr>
      <w:r>
        <w:t>1) однофазных и двухфазных замыканий на землю в обмотках и на выводах;</w:t>
      </w:r>
    </w:p>
    <w:p w:rsidR="00B711F9" w:rsidRDefault="00B711F9">
      <w:pPr>
        <w:pStyle w:val="ConsPlusNormal"/>
        <w:spacing w:before="220"/>
        <w:ind w:firstLine="540"/>
        <w:jc w:val="both"/>
      </w:pPr>
      <w:r>
        <w:t>2) витковых замыканий в обмотках;</w:t>
      </w:r>
    </w:p>
    <w:p w:rsidR="00B711F9" w:rsidRDefault="00B711F9">
      <w:pPr>
        <w:pStyle w:val="ConsPlusNormal"/>
        <w:spacing w:before="220"/>
        <w:ind w:firstLine="540"/>
        <w:jc w:val="both"/>
      </w:pPr>
      <w:r>
        <w:t>3) понижение уровня масла;</w:t>
      </w:r>
    </w:p>
    <w:p w:rsidR="00B711F9" w:rsidRDefault="00B711F9">
      <w:pPr>
        <w:pStyle w:val="ConsPlusNormal"/>
        <w:spacing w:before="220"/>
        <w:ind w:firstLine="540"/>
        <w:jc w:val="both"/>
      </w:pPr>
      <w:r>
        <w:t>4) частичного пробоя изоляции вводов.</w:t>
      </w:r>
    </w:p>
    <w:p w:rsidR="00B711F9" w:rsidRDefault="00B711F9">
      <w:pPr>
        <w:pStyle w:val="ConsPlusNormal"/>
        <w:spacing w:before="220"/>
        <w:ind w:firstLine="540"/>
        <w:jc w:val="both"/>
      </w:pPr>
      <w:bookmarkStart w:id="171" w:name="P5601"/>
      <w:bookmarkEnd w:id="171"/>
      <w:r>
        <w:t>3.2.53. Газовая защита от повреждений внутри кожуха, сопровождающихся выделением газа, и от понижения уровня масла должна быть предусмотрена:</w:t>
      </w:r>
    </w:p>
    <w:p w:rsidR="00B711F9" w:rsidRDefault="00B711F9">
      <w:pPr>
        <w:pStyle w:val="ConsPlusNormal"/>
        <w:spacing w:before="220"/>
        <w:ind w:firstLine="540"/>
        <w:jc w:val="both"/>
      </w:pPr>
      <w:r>
        <w:lastRenderedPageBreak/>
        <w:t>для трансформаторов мощностью 6,3 МВ x А и более;</w:t>
      </w:r>
    </w:p>
    <w:p w:rsidR="00B711F9" w:rsidRDefault="00B711F9">
      <w:pPr>
        <w:pStyle w:val="ConsPlusNormal"/>
        <w:spacing w:before="220"/>
        <w:ind w:firstLine="540"/>
        <w:jc w:val="both"/>
      </w:pPr>
      <w:r>
        <w:t>для шунтирующих реакторов напряжением 500 кВ;</w:t>
      </w:r>
    </w:p>
    <w:p w:rsidR="00B711F9" w:rsidRDefault="00B711F9">
      <w:pPr>
        <w:pStyle w:val="ConsPlusNormal"/>
        <w:spacing w:before="220"/>
        <w:ind w:firstLine="540"/>
        <w:jc w:val="both"/>
      </w:pPr>
      <w:r>
        <w:t>для внутрицеховых понижающих трансформаторов мощностью 630 кВ x А и более.</w:t>
      </w:r>
    </w:p>
    <w:p w:rsidR="00B711F9" w:rsidRDefault="00B711F9">
      <w:pPr>
        <w:pStyle w:val="ConsPlusNormal"/>
        <w:spacing w:before="220"/>
        <w:ind w:firstLine="540"/>
        <w:jc w:val="both"/>
      </w:pPr>
      <w:r>
        <w:t>Газовую защиту можно устанавливать также на трансформаторах мощностью 1 - 4 МВ x А.</w:t>
      </w:r>
    </w:p>
    <w:p w:rsidR="00B711F9" w:rsidRDefault="00B711F9">
      <w:pPr>
        <w:pStyle w:val="ConsPlusNormal"/>
        <w:spacing w:before="220"/>
        <w:ind w:firstLine="540"/>
        <w:jc w:val="both"/>
      </w:pPr>
      <w:r>
        <w:t>Газовая защита должна действовать на сигнал при слабом газообразовании и понижении уровня масла и на отключение при интенсивном газообразовании и дальнейшем понижении уровня масла.</w:t>
      </w:r>
    </w:p>
    <w:p w:rsidR="00B711F9" w:rsidRDefault="00B711F9">
      <w:pPr>
        <w:pStyle w:val="ConsPlusNormal"/>
        <w:spacing w:before="220"/>
        <w:ind w:firstLine="540"/>
        <w:jc w:val="both"/>
      </w:pPr>
      <w:r>
        <w:t>Защита от повреждений внутри кожуха трансформатора, сопровождающихся выделением газа, может быть выполнена также с использованием реле давления.</w:t>
      </w:r>
    </w:p>
    <w:p w:rsidR="00B711F9" w:rsidRDefault="00B711F9">
      <w:pPr>
        <w:pStyle w:val="ConsPlusNormal"/>
        <w:spacing w:before="220"/>
        <w:ind w:firstLine="540"/>
        <w:jc w:val="both"/>
      </w:pPr>
      <w:r>
        <w:t>Защита от понижения уровня масла может быть выполнена также в виде отдельного реле уровня в расширителе трансформатора.</w:t>
      </w:r>
    </w:p>
    <w:p w:rsidR="00B711F9" w:rsidRDefault="00B711F9">
      <w:pPr>
        <w:pStyle w:val="ConsPlusNormal"/>
        <w:spacing w:before="220"/>
        <w:ind w:firstLine="540"/>
        <w:jc w:val="both"/>
      </w:pPr>
      <w:r>
        <w:t>Для защиты контакторного устройства РПН с разрывом дуги в масле следует предусматривать отдельное газовое реле и реле давления.</w:t>
      </w:r>
    </w:p>
    <w:p w:rsidR="00B711F9" w:rsidRDefault="00B711F9">
      <w:pPr>
        <w:pStyle w:val="ConsPlusNormal"/>
        <w:spacing w:before="220"/>
        <w:ind w:firstLine="540"/>
        <w:jc w:val="both"/>
      </w:pPr>
      <w:r>
        <w:t>Для защиты избирателей РПН, размещаемых в отдельном баке, следует предусматривать отдельное газовое реле.</w:t>
      </w:r>
    </w:p>
    <w:p w:rsidR="00B711F9" w:rsidRDefault="00B711F9">
      <w:pPr>
        <w:pStyle w:val="ConsPlusNormal"/>
        <w:spacing w:before="220"/>
        <w:ind w:firstLine="540"/>
        <w:jc w:val="both"/>
      </w:pPr>
      <w:r>
        <w:t>Должна быть предусмотрена возможность перевода действия отключающего элемента газовой защиты на сигнал и выполнения раздельной сигнализации от сигнального и отключающих элементов газового реле (различающейся характером сигнала).</w:t>
      </w:r>
    </w:p>
    <w:p w:rsidR="00B711F9" w:rsidRDefault="00B711F9">
      <w:pPr>
        <w:pStyle w:val="ConsPlusNormal"/>
        <w:spacing w:before="220"/>
        <w:ind w:firstLine="540"/>
        <w:jc w:val="both"/>
      </w:pPr>
      <w:r>
        <w:t>Допускается выполнение газовой защиты с действием отключающего элемента только на сигнал:</w:t>
      </w:r>
    </w:p>
    <w:p w:rsidR="00B711F9" w:rsidRDefault="00B711F9">
      <w:pPr>
        <w:pStyle w:val="ConsPlusNormal"/>
        <w:spacing w:before="220"/>
        <w:ind w:firstLine="540"/>
        <w:jc w:val="both"/>
      </w:pPr>
      <w:r>
        <w:t>на трансформаторах, которые установлены в районах, подверженных землетрясениям;</w:t>
      </w:r>
    </w:p>
    <w:p w:rsidR="00B711F9" w:rsidRDefault="00B711F9">
      <w:pPr>
        <w:pStyle w:val="ConsPlusNormal"/>
        <w:spacing w:before="220"/>
        <w:ind w:firstLine="540"/>
        <w:jc w:val="both"/>
      </w:pPr>
      <w:r>
        <w:t>на внутрицеховых понижающих трансформаторах мощностью 2,5 МВ x А и менее, не имеющих выключателей со стороны высшего напряжения.</w:t>
      </w:r>
    </w:p>
    <w:p w:rsidR="00B711F9" w:rsidRDefault="00B711F9">
      <w:pPr>
        <w:pStyle w:val="ConsPlusNormal"/>
        <w:spacing w:before="220"/>
        <w:ind w:firstLine="540"/>
        <w:jc w:val="both"/>
      </w:pPr>
      <w:bookmarkStart w:id="172" w:name="P5615"/>
      <w:bookmarkEnd w:id="172"/>
      <w:r>
        <w:t>3.2.54. Для защиты от повреждений на выводах, а также от внутренних повреждений должны быть предусмотрены:</w:t>
      </w:r>
    </w:p>
    <w:p w:rsidR="00B711F9" w:rsidRDefault="00B711F9">
      <w:pPr>
        <w:pStyle w:val="ConsPlusNormal"/>
        <w:spacing w:before="220"/>
        <w:ind w:firstLine="540"/>
        <w:jc w:val="both"/>
      </w:pPr>
      <w:r>
        <w:t>1. Продольная дифференциальная токовая защита без выдержки времени на трансформаторах мощностью 6,3 МВ x А и более, на шунтирующих реакторах 500 кВ, а также на трансформаторах мощностью 4 МВ x А при параллельной работе последних с целью селективного отключения поврежденного трансформатора.</w:t>
      </w:r>
    </w:p>
    <w:p w:rsidR="00B711F9" w:rsidRDefault="00B711F9">
      <w:pPr>
        <w:pStyle w:val="ConsPlusNormal"/>
        <w:spacing w:before="220"/>
        <w:ind w:firstLine="540"/>
        <w:jc w:val="both"/>
      </w:pPr>
      <w:r>
        <w:t>Дифференциальная защита может быть предусмотрена на трансформаторах меньшей мощности, но не менее 1 МВ x А, если:</w:t>
      </w:r>
    </w:p>
    <w:p w:rsidR="00B711F9" w:rsidRDefault="00B711F9">
      <w:pPr>
        <w:pStyle w:val="ConsPlusNormal"/>
        <w:spacing w:before="220"/>
        <w:ind w:firstLine="540"/>
        <w:jc w:val="both"/>
      </w:pPr>
      <w:r>
        <w:t>токовая отсечка не удовлетворяет требованиям чувствительности, а максимальная токовая защита имеет выдержку времени более 0,5 с;</w:t>
      </w:r>
    </w:p>
    <w:p w:rsidR="00B711F9" w:rsidRDefault="00B711F9">
      <w:pPr>
        <w:pStyle w:val="ConsPlusNormal"/>
        <w:spacing w:before="220"/>
        <w:ind w:firstLine="540"/>
        <w:jc w:val="both"/>
      </w:pPr>
      <w:r>
        <w:t>трансформатор установлен в районе, подверженном землетрясениям.</w:t>
      </w:r>
    </w:p>
    <w:p w:rsidR="00B711F9" w:rsidRDefault="00B711F9">
      <w:pPr>
        <w:pStyle w:val="ConsPlusNormal"/>
        <w:spacing w:before="220"/>
        <w:ind w:firstLine="540"/>
        <w:jc w:val="both"/>
      </w:pPr>
      <w:r>
        <w:t>2. Токовая отсечка без выдержки времени, устанавливаемая со стороны питания и охватывающая часть обмотки трансформатора, если не предусматривается дифференциальная защита.</w:t>
      </w:r>
    </w:p>
    <w:p w:rsidR="00B711F9" w:rsidRDefault="00B711F9">
      <w:pPr>
        <w:pStyle w:val="ConsPlusNormal"/>
        <w:spacing w:before="220"/>
        <w:ind w:firstLine="540"/>
        <w:jc w:val="both"/>
      </w:pPr>
      <w:r>
        <w:t>Указанные защиты должны действовать на отключение всех выключателей трансформатора.</w:t>
      </w:r>
    </w:p>
    <w:p w:rsidR="00B711F9" w:rsidRDefault="00B711F9">
      <w:pPr>
        <w:pStyle w:val="ConsPlusNormal"/>
        <w:spacing w:before="220"/>
        <w:ind w:firstLine="540"/>
        <w:jc w:val="both"/>
      </w:pPr>
      <w:r>
        <w:lastRenderedPageBreak/>
        <w:t>3.2.55. Продольная дифференциальная токовая защита должна осуществляться с применением специальных реле тока, отстроенных от бросков тока намагничивания, переходных и установившихся токов небаланса (например, насыщающиеся трансформаторы тока, тормозные обмотки).</w:t>
      </w:r>
    </w:p>
    <w:p w:rsidR="00B711F9" w:rsidRDefault="00B711F9">
      <w:pPr>
        <w:pStyle w:val="ConsPlusNormal"/>
        <w:spacing w:before="220"/>
        <w:ind w:firstLine="540"/>
        <w:jc w:val="both"/>
      </w:pPr>
      <w:r>
        <w:t>На трансформаторах мощностью до 25 МВ x А допускается выполнение защиты с реле тока, отстроенными по току срабатывания от бросков тока намагничивания и переходных значений токов небаланса (дифференциальная отсечка), если при этом обеспечивается требуемая чувствительность.</w:t>
      </w:r>
    </w:p>
    <w:p w:rsidR="00B711F9" w:rsidRDefault="00B711F9">
      <w:pPr>
        <w:pStyle w:val="ConsPlusNormal"/>
        <w:spacing w:before="220"/>
        <w:ind w:firstLine="540"/>
        <w:jc w:val="both"/>
      </w:pPr>
      <w:r>
        <w:t>Продольная дифференциальная защита должна быть выполнена так, чтобы в зону ее действия входили соединения трансформатора со сборными шинами.</w:t>
      </w:r>
    </w:p>
    <w:p w:rsidR="00B711F9" w:rsidRDefault="00B711F9">
      <w:pPr>
        <w:pStyle w:val="ConsPlusNormal"/>
        <w:spacing w:before="220"/>
        <w:ind w:firstLine="540"/>
        <w:jc w:val="both"/>
      </w:pPr>
      <w:r>
        <w:t>Допускается использование для дифференциальной защиты трансформаторов тока, встроенных в трансформатор, при наличии защиты, обеспечивающей отключение (с требуемым быстродействием) КЗ в соединениях трансформатора со сборными шинами.</w:t>
      </w:r>
    </w:p>
    <w:p w:rsidR="00B711F9" w:rsidRDefault="00B711F9">
      <w:pPr>
        <w:pStyle w:val="ConsPlusNormal"/>
        <w:spacing w:before="220"/>
        <w:ind w:firstLine="540"/>
        <w:jc w:val="both"/>
      </w:pPr>
      <w:r>
        <w:t>Если в цепи низшего напряжения трансформатора установлен реактор и защита трансформатора не обеспечивает требования чувствительности при КЗ за реактором, допускается установка трансформаторов тока со стороны выводов низшего напряжения трансформатора для осуществления защиты реактора.</w:t>
      </w:r>
    </w:p>
    <w:p w:rsidR="00B711F9" w:rsidRDefault="00B711F9">
      <w:pPr>
        <w:pStyle w:val="ConsPlusNormal"/>
        <w:spacing w:before="220"/>
        <w:ind w:firstLine="540"/>
        <w:jc w:val="both"/>
      </w:pPr>
      <w:r>
        <w:t>3.2.56. На дифференциальную и газовую защиты трансформаторов, автотрансформаторов и шунтирующих реакторов не должны возлагаться функции датчиков пуска установки пожаротушения. Пуск схемы пожаротушения указанных элементов должен осуществляться от специального устройства обнаружения пожара.</w:t>
      </w:r>
    </w:p>
    <w:p w:rsidR="00B711F9" w:rsidRDefault="00B711F9">
      <w:pPr>
        <w:pStyle w:val="ConsPlusNormal"/>
        <w:spacing w:before="220"/>
        <w:ind w:firstLine="540"/>
        <w:jc w:val="both"/>
      </w:pPr>
      <w:bookmarkStart w:id="173" w:name="P5628"/>
      <w:bookmarkEnd w:id="173"/>
      <w:r>
        <w:t>3.2.57. Устройство контроля изоляции вводов (КИВ) 500 кВ должно быть выполнено с действием на сигнал при частичном пробое изоляции вводов, не требующем немедленного отключения, и на отключение при повреждении изоляции ввода (до того, как произойдет полный пробой изоляции).</w:t>
      </w:r>
    </w:p>
    <w:p w:rsidR="00B711F9" w:rsidRDefault="00B711F9">
      <w:pPr>
        <w:pStyle w:val="ConsPlusNormal"/>
        <w:spacing w:before="220"/>
        <w:ind w:firstLine="540"/>
        <w:jc w:val="both"/>
      </w:pPr>
      <w:r>
        <w:t>Должна быть предусмотрена блокировка, предотвращающая ложные срабатывания устройства КИВ при обрывах в цепях присоединения КИВ к выводам.</w:t>
      </w:r>
    </w:p>
    <w:p w:rsidR="00B711F9" w:rsidRDefault="00B711F9">
      <w:pPr>
        <w:pStyle w:val="ConsPlusNormal"/>
        <w:spacing w:before="220"/>
        <w:ind w:firstLine="540"/>
        <w:jc w:val="both"/>
      </w:pPr>
      <w:r>
        <w:t>3.2.58. В случаях присоединения трансформаторов (кроме внутрицеховых) к линиям без выключателей (например, по схеме блока линия - трансформатор) для отключения повреждений в трансформаторе должно быть предусмотрено одно из следующих мероприятий:</w:t>
      </w:r>
    </w:p>
    <w:p w:rsidR="00B711F9" w:rsidRDefault="00B711F9">
      <w:pPr>
        <w:pStyle w:val="ConsPlusNormal"/>
        <w:spacing w:before="220"/>
        <w:ind w:firstLine="540"/>
        <w:jc w:val="both"/>
      </w:pPr>
      <w:bookmarkStart w:id="174" w:name="P5631"/>
      <w:bookmarkEnd w:id="174"/>
      <w:r>
        <w:t>1. Установка короткозамыкателя для искусственного замыкания на землю одной фазы (для сети с глухозаземленной нейтралью) или двух фаз между собой (для сети с изолированной нейтралью) и, если это необходимо, отделителя, автоматически отключающегося в бестоковую паузу АПВ линии. Короткозамыкатель должен быть установлен вне зоны дифференциальной защиты трансформатора.</w:t>
      </w:r>
    </w:p>
    <w:p w:rsidR="00B711F9" w:rsidRDefault="00B711F9">
      <w:pPr>
        <w:pStyle w:val="ConsPlusNormal"/>
        <w:spacing w:before="220"/>
        <w:ind w:firstLine="540"/>
        <w:jc w:val="both"/>
      </w:pPr>
      <w:bookmarkStart w:id="175" w:name="P5632"/>
      <w:bookmarkEnd w:id="175"/>
      <w:r>
        <w:t>2. Установка на стороне высшего напряжения понижающего трансформатора открытых плавких вставок, выполняющих функции короткозамыкателя и отделителя, в сочетании с АПВ линии.</w:t>
      </w:r>
    </w:p>
    <w:p w:rsidR="00B711F9" w:rsidRDefault="00B711F9">
      <w:pPr>
        <w:pStyle w:val="ConsPlusNormal"/>
        <w:spacing w:before="220"/>
        <w:ind w:firstLine="540"/>
        <w:jc w:val="both"/>
      </w:pPr>
      <w:bookmarkStart w:id="176" w:name="P5633"/>
      <w:bookmarkEnd w:id="176"/>
      <w:r>
        <w:t>3. Передача отключающего сигнала на выключатель (или выключатели) линии; при этом, если необходимо, устанавливается отделитель; для резервирования передачи отключающего сигнала допускается установка короткозамыкателя.</w:t>
      </w:r>
    </w:p>
    <w:p w:rsidR="00B711F9" w:rsidRDefault="00B711F9">
      <w:pPr>
        <w:pStyle w:val="ConsPlusNormal"/>
        <w:spacing w:before="220"/>
        <w:ind w:firstLine="540"/>
        <w:jc w:val="both"/>
      </w:pPr>
      <w:r>
        <w:t xml:space="preserve">При решении вопроса о необходимости применения передачи отключающего сигнала взамен мероприятий </w:t>
      </w:r>
      <w:hyperlink w:anchor="P5631" w:history="1">
        <w:r>
          <w:rPr>
            <w:color w:val="0000FF"/>
          </w:rPr>
          <w:t>п. 1</w:t>
        </w:r>
      </w:hyperlink>
      <w:r>
        <w:t xml:space="preserve"> и </w:t>
      </w:r>
      <w:hyperlink w:anchor="P5632" w:history="1">
        <w:r>
          <w:rPr>
            <w:color w:val="0000FF"/>
          </w:rPr>
          <w:t>2</w:t>
        </w:r>
      </w:hyperlink>
      <w:r>
        <w:t xml:space="preserve"> должно учитываться следующее:</w:t>
      </w:r>
    </w:p>
    <w:p w:rsidR="00B711F9" w:rsidRDefault="00B711F9">
      <w:pPr>
        <w:pStyle w:val="ConsPlusNormal"/>
        <w:spacing w:before="220"/>
        <w:ind w:firstLine="540"/>
        <w:jc w:val="both"/>
      </w:pPr>
      <w:r>
        <w:lastRenderedPageBreak/>
        <w:t>ответственность линии и допустимость искусственного создания на ней металлического КЗ;</w:t>
      </w:r>
    </w:p>
    <w:p w:rsidR="00B711F9" w:rsidRDefault="00B711F9">
      <w:pPr>
        <w:pStyle w:val="ConsPlusNormal"/>
        <w:spacing w:before="220"/>
        <w:ind w:firstLine="540"/>
        <w:jc w:val="both"/>
      </w:pPr>
      <w:r>
        <w:t>мощность трансформатора и допустимое время ликвидации повреждения в нем;</w:t>
      </w:r>
    </w:p>
    <w:p w:rsidR="00B711F9" w:rsidRDefault="00B711F9">
      <w:pPr>
        <w:pStyle w:val="ConsPlusNormal"/>
        <w:spacing w:before="220"/>
        <w:ind w:firstLine="540"/>
        <w:jc w:val="both"/>
      </w:pPr>
      <w:r>
        <w:t>удаленность подстанции от питающего конца линии и способность выключателя отключать неудаленные КЗ;</w:t>
      </w:r>
    </w:p>
    <w:p w:rsidR="00B711F9" w:rsidRDefault="00B711F9">
      <w:pPr>
        <w:pStyle w:val="ConsPlusNormal"/>
        <w:spacing w:before="220"/>
        <w:ind w:firstLine="540"/>
        <w:jc w:val="both"/>
      </w:pPr>
      <w:r>
        <w:t>характер потребителя с точки зрения требуемой быстроты восстановления напряжения;</w:t>
      </w:r>
    </w:p>
    <w:p w:rsidR="00B711F9" w:rsidRDefault="00B711F9">
      <w:pPr>
        <w:pStyle w:val="ConsPlusNormal"/>
        <w:spacing w:before="220"/>
        <w:ind w:firstLine="540"/>
        <w:jc w:val="both"/>
      </w:pPr>
      <w:r>
        <w:t>вероятность отказов короткозамыкателя при низких температурах и гололеде.</w:t>
      </w:r>
    </w:p>
    <w:p w:rsidR="00B711F9" w:rsidRDefault="00B711F9">
      <w:pPr>
        <w:pStyle w:val="ConsPlusNormal"/>
        <w:spacing w:before="220"/>
        <w:ind w:firstLine="540"/>
        <w:jc w:val="both"/>
      </w:pPr>
      <w:bookmarkStart w:id="177" w:name="P5640"/>
      <w:bookmarkEnd w:id="177"/>
      <w:r>
        <w:t>4. Установка предохранителей на стороне высшего напряжения понижающего трансформатора.</w:t>
      </w:r>
    </w:p>
    <w:p w:rsidR="00B711F9" w:rsidRDefault="00B711F9">
      <w:pPr>
        <w:pStyle w:val="ConsPlusNormal"/>
        <w:spacing w:before="220"/>
        <w:ind w:firstLine="540"/>
        <w:jc w:val="both"/>
      </w:pPr>
      <w:r>
        <w:t xml:space="preserve">Мероприятия </w:t>
      </w:r>
      <w:hyperlink w:anchor="P5631" w:history="1">
        <w:r>
          <w:rPr>
            <w:color w:val="0000FF"/>
          </w:rPr>
          <w:t>п. 1</w:t>
        </w:r>
      </w:hyperlink>
      <w:r>
        <w:t xml:space="preserve"> - </w:t>
      </w:r>
      <w:hyperlink w:anchor="P5640" w:history="1">
        <w:r>
          <w:rPr>
            <w:color w:val="0000FF"/>
          </w:rPr>
          <w:t>4</w:t>
        </w:r>
      </w:hyperlink>
      <w:r>
        <w:t xml:space="preserve"> могут не предусматриваться для блоков линия - трансформатор, если при двустороннем питании трансформатор защищается общей защитой блока (высокочастотной или продольной дифференциальной специального назначения), а также при мощности трансформатора 25 МВ x А и менее при одностороннем питании, если защита питающей линии обеспечивает также защиту трансформатора (быстродействующая защита линии частично защищает трансформатор и резервная защита линии с временем не более 1 с защищает весь трансформатор); при этом газовая защита выполняется с действием отключающего элемента только на сигнал.</w:t>
      </w:r>
    </w:p>
    <w:p w:rsidR="00B711F9" w:rsidRDefault="00B711F9">
      <w:pPr>
        <w:pStyle w:val="ConsPlusNormal"/>
        <w:spacing w:before="220"/>
        <w:ind w:firstLine="540"/>
        <w:jc w:val="both"/>
      </w:pPr>
      <w:r>
        <w:t xml:space="preserve">В случае применения мероприятий </w:t>
      </w:r>
      <w:hyperlink w:anchor="P5631" w:history="1">
        <w:r>
          <w:rPr>
            <w:color w:val="0000FF"/>
          </w:rPr>
          <w:t>п. 1</w:t>
        </w:r>
      </w:hyperlink>
      <w:r>
        <w:t xml:space="preserve"> или </w:t>
      </w:r>
      <w:hyperlink w:anchor="P5633" w:history="1">
        <w:r>
          <w:rPr>
            <w:color w:val="0000FF"/>
          </w:rPr>
          <w:t>3</w:t>
        </w:r>
      </w:hyperlink>
      <w:r>
        <w:t xml:space="preserve"> на трансформаторе должны быть установлены:</w:t>
      </w:r>
    </w:p>
    <w:p w:rsidR="00B711F9" w:rsidRDefault="00B711F9">
      <w:pPr>
        <w:pStyle w:val="ConsPlusNormal"/>
        <w:spacing w:before="220"/>
        <w:ind w:firstLine="540"/>
        <w:jc w:val="both"/>
      </w:pPr>
      <w:r>
        <w:t xml:space="preserve">при наличии на стороне высшего напряжения трансформатора (110 кВ и выше) встроенных трансформаторов тока - защиты по </w:t>
      </w:r>
      <w:hyperlink w:anchor="P5601" w:history="1">
        <w:r>
          <w:rPr>
            <w:color w:val="0000FF"/>
          </w:rPr>
          <w:t>3.2.53</w:t>
        </w:r>
      </w:hyperlink>
      <w:r>
        <w:t xml:space="preserve">, </w:t>
      </w:r>
      <w:hyperlink w:anchor="P5615" w:history="1">
        <w:r>
          <w:rPr>
            <w:color w:val="0000FF"/>
          </w:rPr>
          <w:t>3.2.54</w:t>
        </w:r>
      </w:hyperlink>
      <w:r>
        <w:t xml:space="preserve">, </w:t>
      </w:r>
      <w:hyperlink w:anchor="P5650" w:history="1">
        <w:r>
          <w:rPr>
            <w:color w:val="0000FF"/>
          </w:rPr>
          <w:t>3.2.59</w:t>
        </w:r>
      </w:hyperlink>
      <w:r>
        <w:t xml:space="preserve"> и </w:t>
      </w:r>
      <w:hyperlink w:anchor="P5655" w:history="1">
        <w:r>
          <w:rPr>
            <w:color w:val="0000FF"/>
          </w:rPr>
          <w:t>3.2.60</w:t>
        </w:r>
      </w:hyperlink>
      <w:r>
        <w:t>;</w:t>
      </w:r>
    </w:p>
    <w:p w:rsidR="00B711F9" w:rsidRDefault="00B711F9">
      <w:pPr>
        <w:pStyle w:val="ConsPlusNormal"/>
        <w:spacing w:before="220"/>
        <w:ind w:firstLine="540"/>
        <w:jc w:val="both"/>
      </w:pPr>
      <w:r>
        <w:t xml:space="preserve">при отсутствии встроенных трансформаторов тока - дифференциальная (в соответствии с </w:t>
      </w:r>
      <w:hyperlink w:anchor="P5615" w:history="1">
        <w:r>
          <w:rPr>
            <w:color w:val="0000FF"/>
          </w:rPr>
          <w:t>3.2.54</w:t>
        </w:r>
      </w:hyperlink>
      <w:r>
        <w:t xml:space="preserve">) или максимальная токовая защита, выполненная с использованием накладных или магнитных трансформаторов тока, и газовая защита по </w:t>
      </w:r>
      <w:hyperlink w:anchor="P5601" w:history="1">
        <w:r>
          <w:rPr>
            <w:color w:val="0000FF"/>
          </w:rPr>
          <w:t>3.2.53</w:t>
        </w:r>
      </w:hyperlink>
      <w:r>
        <w:t>.</w:t>
      </w:r>
    </w:p>
    <w:p w:rsidR="00B711F9" w:rsidRDefault="00B711F9">
      <w:pPr>
        <w:pStyle w:val="ConsPlusNormal"/>
        <w:spacing w:before="220"/>
        <w:ind w:firstLine="540"/>
        <w:jc w:val="both"/>
      </w:pPr>
      <w:r>
        <w:t>Повреждения на выводах высшего напряжения трансформаторов допускается ликвидировать защитой линии.</w:t>
      </w:r>
    </w:p>
    <w:p w:rsidR="00B711F9" w:rsidRDefault="00B711F9">
      <w:pPr>
        <w:pStyle w:val="ConsPlusNormal"/>
        <w:spacing w:before="220"/>
        <w:ind w:firstLine="540"/>
        <w:jc w:val="both"/>
      </w:pPr>
      <w:r>
        <w:t>В отдельных случаях при отсутствии встроенных трансформаторов тока допускается применение выносных трансформаторов тока, если при использовании накладных или магнитных трансформаторов тока не обеспечиваются требуемые характеристики защиты.</w:t>
      </w:r>
    </w:p>
    <w:p w:rsidR="00B711F9" w:rsidRDefault="00B711F9">
      <w:pPr>
        <w:pStyle w:val="ConsPlusNormal"/>
        <w:spacing w:before="220"/>
        <w:ind w:firstLine="540"/>
        <w:jc w:val="both"/>
      </w:pPr>
      <w:r>
        <w:t xml:space="preserve">Для защиты трансформаторов с высшим напряжением 35 кВ в случае применения мероприятия </w:t>
      </w:r>
      <w:hyperlink w:anchor="P5631" w:history="1">
        <w:r>
          <w:rPr>
            <w:color w:val="0000FF"/>
          </w:rPr>
          <w:t>п. 1</w:t>
        </w:r>
      </w:hyperlink>
      <w:r>
        <w:t xml:space="preserve"> должны предусматриваться выносные трансформаторы тока; при этом целесообразность установки короткозамыкателя и выносных трансформаторов тока или выключателя с встроенными трансформаторами тока должна быть обоснована технико-экономическим расчетом.</w:t>
      </w:r>
    </w:p>
    <w:p w:rsidR="00B711F9" w:rsidRDefault="00B711F9">
      <w:pPr>
        <w:pStyle w:val="ConsPlusNormal"/>
        <w:spacing w:before="220"/>
        <w:ind w:firstLine="540"/>
        <w:jc w:val="both"/>
      </w:pPr>
      <w:r>
        <w:t xml:space="preserve">Если применены открытые плавкие вставки (см. </w:t>
      </w:r>
      <w:hyperlink w:anchor="P5632" w:history="1">
        <w:r>
          <w:rPr>
            <w:color w:val="0000FF"/>
          </w:rPr>
          <w:t>п. 2</w:t>
        </w:r>
      </w:hyperlink>
      <w:r>
        <w:t>), то для повышения чувствительности действие газовой защиты может осуществляться на выполнение механическим путем искусственного КЗ на вставках.</w:t>
      </w:r>
    </w:p>
    <w:p w:rsidR="00B711F9" w:rsidRDefault="00B711F9">
      <w:pPr>
        <w:pStyle w:val="ConsPlusNormal"/>
        <w:spacing w:before="220"/>
        <w:ind w:firstLine="540"/>
        <w:jc w:val="both"/>
      </w:pPr>
      <w:r>
        <w:t>Если в нагрузках трансформаторов подстанций содержатся синхронные электродвигатели, то должны быть приняты меры по предотвращению отключения отделителем (при КЗ в одном из трансформаторов) тока от синхронных электродвигателей, идущего через другие трансформаторы.</w:t>
      </w:r>
    </w:p>
    <w:p w:rsidR="00B711F9" w:rsidRDefault="00B711F9">
      <w:pPr>
        <w:pStyle w:val="ConsPlusNormal"/>
        <w:spacing w:before="220"/>
        <w:ind w:firstLine="540"/>
        <w:jc w:val="both"/>
      </w:pPr>
      <w:bookmarkStart w:id="178" w:name="P5650"/>
      <w:bookmarkEnd w:id="178"/>
      <w:r>
        <w:t xml:space="preserve">3.2.59. На трансформаторах мощностью 1 МВ x А и более в качестве защиты от токов в обмотках, обусловленных внешними многофазными КЗ, должны быть предусмотрены следующие </w:t>
      </w:r>
      <w:r>
        <w:lastRenderedPageBreak/>
        <w:t>защиты с действием на отключение:</w:t>
      </w:r>
    </w:p>
    <w:p w:rsidR="00B711F9" w:rsidRDefault="00B711F9">
      <w:pPr>
        <w:pStyle w:val="ConsPlusNormal"/>
        <w:spacing w:before="220"/>
        <w:ind w:firstLine="540"/>
        <w:jc w:val="both"/>
      </w:pPr>
      <w:r>
        <w:t xml:space="preserve">1. На повышающих трансформаторах с двусторонним питанием - токовая защита обратной последовательности от несимметричных КЗ и максимальная токовая защита с минимальным пуском напряжения от симметричных КЗ или максимальная токовая защита с комбинированным пуском напряжения (см. </w:t>
      </w:r>
      <w:hyperlink w:anchor="P5564" w:history="1">
        <w:r>
          <w:rPr>
            <w:color w:val="0000FF"/>
          </w:rPr>
          <w:t>3.2.43</w:t>
        </w:r>
      </w:hyperlink>
      <w:r>
        <w:t>).</w:t>
      </w:r>
    </w:p>
    <w:p w:rsidR="00B711F9" w:rsidRDefault="00B711F9">
      <w:pPr>
        <w:pStyle w:val="ConsPlusNormal"/>
        <w:spacing w:before="220"/>
        <w:ind w:firstLine="540"/>
        <w:jc w:val="both"/>
      </w:pPr>
      <w:bookmarkStart w:id="179" w:name="P5652"/>
      <w:bookmarkEnd w:id="179"/>
      <w:r>
        <w:t>2. На понижающих трансформаторах - максимальная токовая защита с комбинированным пуском напряжения или без него; на мощных понижающих трансформаторах при наличии двустороннего питания можно применять токовую защиту обратной последовательности от несимметричных КЗ и максимальную токовую защиту с минимальным пуском напряжения от симметричных КЗ.</w:t>
      </w:r>
    </w:p>
    <w:p w:rsidR="00B711F9" w:rsidRDefault="00B711F9">
      <w:pPr>
        <w:pStyle w:val="ConsPlusNormal"/>
        <w:spacing w:before="220"/>
        <w:ind w:firstLine="540"/>
        <w:jc w:val="both"/>
      </w:pPr>
      <w:r>
        <w:t>При выборе тока срабатывания максимальной токовой защиты необходимо учитывать возможные токи перегрузки при отключении параллельно работающих трансформаторов и ток самозапуска электродвигателей, питающихся от трансформаторов.</w:t>
      </w:r>
    </w:p>
    <w:p w:rsidR="00B711F9" w:rsidRDefault="00B711F9">
      <w:pPr>
        <w:pStyle w:val="ConsPlusNormal"/>
        <w:spacing w:before="220"/>
        <w:ind w:firstLine="540"/>
        <w:jc w:val="both"/>
      </w:pPr>
      <w:r>
        <w:t>На понижающих автотрансформаторах 330 кВ и выше следует предусматривать дистанционную защиту для действия при внешних многофазных КЗ в случаях, когда это требуется для обеспечения дальнего резервирования или согласования защит смежных напряжений; в этих случаях указанную защиту допускается устанавливать на автотрансформаторах 220 кВ.</w:t>
      </w:r>
    </w:p>
    <w:p w:rsidR="00B711F9" w:rsidRDefault="00B711F9">
      <w:pPr>
        <w:pStyle w:val="ConsPlusNormal"/>
        <w:spacing w:before="220"/>
        <w:ind w:firstLine="540"/>
        <w:jc w:val="both"/>
      </w:pPr>
      <w:bookmarkStart w:id="180" w:name="P5655"/>
      <w:bookmarkEnd w:id="180"/>
      <w:r>
        <w:t>3.2.60. На трансформаторах мощностью менее 1 МВ x А (повышающих и понижающих) в качестве защиты от токов, обусловленных внешними многофазными КЗ, должна быть предусмотрена действующая на отключение максимальная токовая защита.</w:t>
      </w:r>
    </w:p>
    <w:p w:rsidR="00B711F9" w:rsidRDefault="00B711F9">
      <w:pPr>
        <w:pStyle w:val="ConsPlusNormal"/>
        <w:spacing w:before="220"/>
        <w:ind w:firstLine="540"/>
        <w:jc w:val="both"/>
      </w:pPr>
      <w:r>
        <w:t>3.2.61. Защиту от токов, обусловленных внешними многофазными КЗ, следует устанавливать:</w:t>
      </w:r>
    </w:p>
    <w:p w:rsidR="00B711F9" w:rsidRDefault="00B711F9">
      <w:pPr>
        <w:pStyle w:val="ConsPlusNormal"/>
        <w:spacing w:before="220"/>
        <w:ind w:firstLine="540"/>
        <w:jc w:val="both"/>
      </w:pPr>
      <w:r>
        <w:t>1) на двухобмоточных трансформаторах - со стороны основного питания;</w:t>
      </w:r>
    </w:p>
    <w:p w:rsidR="00B711F9" w:rsidRDefault="00B711F9">
      <w:pPr>
        <w:pStyle w:val="ConsPlusNormal"/>
        <w:spacing w:before="220"/>
        <w:ind w:firstLine="540"/>
        <w:jc w:val="both"/>
      </w:pPr>
      <w: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B711F9" w:rsidRDefault="00B711F9">
      <w:pPr>
        <w:pStyle w:val="ConsPlusNormal"/>
        <w:spacing w:before="220"/>
        <w:ind w:firstLine="540"/>
        <w:jc w:val="both"/>
      </w:pPr>
      <w:r>
        <w:t>3) на понижающем двухобмоточном трансформаторе, питающем раздельно работающие секции, - со стороны питания и со стороны каждой секции;</w:t>
      </w:r>
    </w:p>
    <w:p w:rsidR="00B711F9" w:rsidRDefault="00B711F9">
      <w:pPr>
        <w:pStyle w:val="ConsPlusNormal"/>
        <w:spacing w:before="220"/>
        <w:ind w:firstLine="540"/>
        <w:jc w:val="both"/>
      </w:pPr>
      <w: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B711F9" w:rsidRDefault="00B711F9">
      <w:pPr>
        <w:pStyle w:val="ConsPlusNormal"/>
        <w:spacing w:before="220"/>
        <w:ind w:firstLine="540"/>
        <w:jc w:val="both"/>
      </w:pPr>
      <w:r>
        <w:t>Допускается защиту от токов, обусловленных внешними многофазными КЗ, предусматривать 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B711F9" w:rsidRDefault="00B711F9">
      <w:pPr>
        <w:pStyle w:val="ConsPlusNormal"/>
        <w:spacing w:before="220"/>
        <w:ind w:firstLine="540"/>
        <w:jc w:val="both"/>
      </w:pPr>
      <w:r>
        <w:t xml:space="preserve">При выполнении защиты от токов, обусловленных внешними многофазными КЗ, по </w:t>
      </w:r>
      <w:hyperlink w:anchor="P5652" w:history="1">
        <w:r>
          <w:rPr>
            <w:color w:val="0000FF"/>
          </w:rPr>
          <w:t>3.2.59, п. 2</w:t>
        </w:r>
      </w:hyperlink>
      <w:r>
        <w:t>,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B711F9" w:rsidRDefault="00B711F9">
      <w:pPr>
        <w:pStyle w:val="ConsPlusNormal"/>
        <w:spacing w:before="220"/>
        <w:ind w:firstLine="540"/>
        <w:jc w:val="both"/>
      </w:pPr>
      <w:r>
        <w:t xml:space="preserve">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w:t>
      </w:r>
      <w:r>
        <w:lastRenderedPageBreak/>
        <w:t>трансформатора допускается использовать реле тока соответствующей защиты генераторов.</w:t>
      </w:r>
    </w:p>
    <w:p w:rsidR="00B711F9" w:rsidRDefault="00B711F9">
      <w:pPr>
        <w:pStyle w:val="ConsPlusNormal"/>
        <w:spacing w:before="220"/>
        <w:ind w:firstLine="540"/>
        <w:jc w:val="both"/>
      </w:pPr>
      <w:bookmarkStart w:id="181" w:name="P5664"/>
      <w:bookmarkEnd w:id="181"/>
      <w:r>
        <w:t>3.2.63. На повышающих трансформаторах мощностью 1 МВ x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B711F9" w:rsidRDefault="00B711F9">
      <w:pPr>
        <w:pStyle w:val="ConsPlusNormal"/>
        <w:spacing w:before="220"/>
        <w:ind w:firstLine="540"/>
        <w:jc w:val="both"/>
      </w:pPr>
      <w:r>
        <w:t xml:space="preserve">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w:t>
      </w:r>
      <w:hyperlink w:anchor="P5505" w:history="1">
        <w:r>
          <w:rPr>
            <w:color w:val="0000FF"/>
          </w:rPr>
          <w:t>3.2.28</w:t>
        </w:r>
      </w:hyperlink>
      <w:r>
        <w:t>.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B711F9" w:rsidRDefault="00B711F9">
      <w:pPr>
        <w:pStyle w:val="ConsPlusNormal"/>
        <w:spacing w:before="220"/>
        <w:ind w:firstLine="540"/>
        <w:jc w:val="both"/>
      </w:pPr>
      <w: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B711F9" w:rsidRDefault="00B711F9">
      <w:pPr>
        <w:pStyle w:val="ConsPlusNormal"/>
        <w:spacing w:before="220"/>
        <w:ind w:firstLine="540"/>
        <w:jc w:val="both"/>
      </w:pPr>
      <w: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B711F9" w:rsidRDefault="00B711F9">
      <w:pPr>
        <w:pStyle w:val="ConsPlusNormal"/>
        <w:spacing w:before="220"/>
        <w:ind w:firstLine="540"/>
        <w:jc w:val="both"/>
      </w:pPr>
      <w: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B711F9" w:rsidRDefault="00B711F9">
      <w:pPr>
        <w:pStyle w:val="ConsPlusNormal"/>
        <w:spacing w:before="220"/>
        <w:ind w:firstLine="540"/>
        <w:jc w:val="both"/>
      </w:pPr>
      <w:bookmarkStart w:id="182" w:name="P5669"/>
      <w:bookmarkEnd w:id="182"/>
      <w: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B711F9" w:rsidRDefault="00B711F9">
      <w:pPr>
        <w:pStyle w:val="ConsPlusNormal"/>
        <w:spacing w:before="220"/>
        <w:ind w:firstLine="540"/>
        <w:jc w:val="both"/>
      </w:pPr>
      <w:bookmarkStart w:id="183" w:name="P5670"/>
      <w:bookmarkEnd w:id="183"/>
      <w:r>
        <w:t>2) автоматических выключателей или предохранителей на выводах низшего напряжения;</w:t>
      </w:r>
    </w:p>
    <w:p w:rsidR="00B711F9" w:rsidRDefault="00B711F9">
      <w:pPr>
        <w:pStyle w:val="ConsPlusNormal"/>
        <w:spacing w:before="220"/>
        <w:ind w:firstLine="540"/>
        <w:jc w:val="both"/>
      </w:pPr>
      <w:bookmarkStart w:id="184" w:name="P5671"/>
      <w:bookmarkEnd w:id="184"/>
      <w:r>
        <w:t xml:space="preserve">3) специальной защиты нулевой последовательности, устанавливаемой в нулевом проводе трансформатора (при недостаточной чувствительности защит по </w:t>
      </w:r>
      <w:hyperlink w:anchor="P5669" w:history="1">
        <w:r>
          <w:rPr>
            <w:color w:val="0000FF"/>
          </w:rPr>
          <w:t>п. 1</w:t>
        </w:r>
      </w:hyperlink>
      <w:r>
        <w:t xml:space="preserve"> и </w:t>
      </w:r>
      <w:hyperlink w:anchor="P5670" w:history="1">
        <w:r>
          <w:rPr>
            <w:color w:val="0000FF"/>
          </w:rPr>
          <w:t>2</w:t>
        </w:r>
      </w:hyperlink>
      <w:r>
        <w:t>).</w:t>
      </w:r>
    </w:p>
    <w:p w:rsidR="00B711F9" w:rsidRDefault="00B711F9">
      <w:pPr>
        <w:pStyle w:val="ConsPlusNormal"/>
        <w:spacing w:before="220"/>
        <w:ind w:firstLine="540"/>
        <w:jc w:val="both"/>
      </w:pPr>
      <w:r>
        <w:t xml:space="preserve">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w:t>
      </w:r>
      <w:hyperlink w:anchor="P5671" w:history="1">
        <w:r>
          <w:rPr>
            <w:color w:val="0000FF"/>
          </w:rPr>
          <w:t>п. 3</w:t>
        </w:r>
      </w:hyperlink>
      <w:r>
        <w:t xml:space="preserve"> не применять.</w:t>
      </w:r>
    </w:p>
    <w:p w:rsidR="00B711F9" w:rsidRDefault="00B711F9">
      <w:pPr>
        <w:pStyle w:val="ConsPlusNormal"/>
        <w:spacing w:before="220"/>
        <w:ind w:firstLine="540"/>
        <w:jc w:val="both"/>
      </w:pPr>
      <w:r>
        <w:t xml:space="preserve">При применении защиты по </w:t>
      </w:r>
      <w:hyperlink w:anchor="P5671" w:history="1">
        <w:r>
          <w:rPr>
            <w:color w:val="0000FF"/>
          </w:rPr>
          <w:t>п. 3</w:t>
        </w:r>
      </w:hyperlink>
      <w:r>
        <w:t xml:space="preserve"> допускается не согласовывать ее с защитами элементов, отходящих от сборки на стороне низшего напряжения.</w:t>
      </w:r>
    </w:p>
    <w:p w:rsidR="00B711F9" w:rsidRDefault="00B711F9">
      <w:pPr>
        <w:pStyle w:val="ConsPlusNormal"/>
        <w:spacing w:before="220"/>
        <w:ind w:firstLine="540"/>
        <w:jc w:val="both"/>
      </w:pPr>
      <w:r>
        <w:t xml:space="preserve">Для схемы линия - трансформатор в случае применения защиты по </w:t>
      </w:r>
      <w:hyperlink w:anchor="P5671" w:history="1">
        <w:r>
          <w:rPr>
            <w:color w:val="0000FF"/>
          </w:rPr>
          <w:t>п. 3</w:t>
        </w:r>
      </w:hyperlink>
      <w:r>
        <w:t xml:space="preserve">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B711F9" w:rsidRDefault="00B711F9">
      <w:pPr>
        <w:pStyle w:val="ConsPlusNormal"/>
        <w:spacing w:before="220"/>
        <w:ind w:firstLine="540"/>
        <w:jc w:val="both"/>
      </w:pPr>
      <w:r>
        <w:lastRenderedPageBreak/>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B711F9" w:rsidRDefault="00B711F9">
      <w:pPr>
        <w:pStyle w:val="ConsPlusNormal"/>
        <w:spacing w:before="220"/>
        <w:ind w:firstLine="540"/>
        <w:jc w:val="both"/>
      </w:pPr>
      <w: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B711F9" w:rsidRDefault="00B711F9">
      <w:pPr>
        <w:pStyle w:val="ConsPlusNormal"/>
        <w:spacing w:before="220"/>
        <w:ind w:firstLine="540"/>
        <w:jc w:val="both"/>
      </w:pPr>
      <w:r>
        <w:t>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B711F9" w:rsidRDefault="00B711F9">
      <w:pPr>
        <w:pStyle w:val="ConsPlusNormal"/>
        <w:spacing w:before="220"/>
        <w:ind w:firstLine="540"/>
        <w:jc w:val="both"/>
      </w:pPr>
      <w:r>
        <w:t xml:space="preserve">3.2.68. Защита от однофазных замыканий на землю по </w:t>
      </w:r>
      <w:hyperlink w:anchor="P5591" w:history="1">
        <w:r>
          <w:rPr>
            <w:color w:val="0000FF"/>
          </w:rPr>
          <w:t>3.2.51, п. 8</w:t>
        </w:r>
      </w:hyperlink>
      <w:r>
        <w:t xml:space="preserve">, должна быть выполнена в соответствии с </w:t>
      </w:r>
      <w:hyperlink w:anchor="P5797" w:history="1">
        <w:r>
          <w:rPr>
            <w:color w:val="0000FF"/>
          </w:rPr>
          <w:t>3.2.97</w:t>
        </w:r>
      </w:hyperlink>
      <w:r>
        <w:t>.</w:t>
      </w:r>
    </w:p>
    <w:p w:rsidR="00B711F9" w:rsidRDefault="00B711F9">
      <w:pPr>
        <w:pStyle w:val="ConsPlusNormal"/>
        <w:spacing w:before="220"/>
        <w:ind w:firstLine="540"/>
        <w:jc w:val="both"/>
      </w:pPr>
      <w:r>
        <w:t>3.2.69. На трансформаторах мощностью 0,4 МВ x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B711F9" w:rsidRDefault="00B711F9">
      <w:pPr>
        <w:pStyle w:val="ConsPlusNormal"/>
        <w:spacing w:before="220"/>
        <w:ind w:firstLine="540"/>
        <w:jc w:val="both"/>
      </w:pPr>
      <w:r>
        <w:t>Для подстанций без постоянного дежурства персонала допускается предусматривать действие этой защиты на автоматическую разгрузку или отключение (при невозможности ликвидации перегрузки другими средствами).</w:t>
      </w:r>
    </w:p>
    <w:p w:rsidR="00B711F9" w:rsidRDefault="00B711F9">
      <w:pPr>
        <w:pStyle w:val="ConsPlusNormal"/>
        <w:spacing w:before="220"/>
        <w:ind w:firstLine="540"/>
        <w:jc w:val="both"/>
      </w:pPr>
      <w:r>
        <w:t xml:space="preserve">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w:t>
      </w:r>
      <w:hyperlink w:anchor="P5583" w:history="1">
        <w:r>
          <w:rPr>
            <w:color w:val="0000FF"/>
          </w:rPr>
          <w:t>3.2.51</w:t>
        </w:r>
      </w:hyperlink>
      <w:r>
        <w:t xml:space="preserve"> - </w:t>
      </w:r>
      <w:hyperlink w:anchor="P5628" w:history="1">
        <w:r>
          <w:rPr>
            <w:color w:val="0000FF"/>
          </w:rPr>
          <w:t>3.2.57</w:t>
        </w:r>
      </w:hyperlink>
      <w:r>
        <w:t xml:space="preserve">, </w:t>
      </w:r>
      <w:hyperlink w:anchor="P5650" w:history="1">
        <w:r>
          <w:rPr>
            <w:color w:val="0000FF"/>
          </w:rPr>
          <w:t>3.2.59</w:t>
        </w:r>
      </w:hyperlink>
      <w:r>
        <w:t xml:space="preserve">, </w:t>
      </w:r>
      <w:hyperlink w:anchor="P5664" w:history="1">
        <w:r>
          <w:rPr>
            <w:color w:val="0000FF"/>
          </w:rPr>
          <w:t>3.2.63</w:t>
        </w:r>
      </w:hyperlink>
      <w:r>
        <w:t xml:space="preserve"> следующие защиты:</w:t>
      </w:r>
    </w:p>
    <w:p w:rsidR="00B711F9" w:rsidRDefault="00B711F9">
      <w:pPr>
        <w:pStyle w:val="ConsPlusNormal"/>
        <w:spacing w:before="220"/>
        <w:ind w:firstLine="540"/>
        <w:jc w:val="both"/>
      </w:pPr>
      <w:r>
        <w:t>газовую защиту добавочного трансформатора;</w:t>
      </w:r>
    </w:p>
    <w:p w:rsidR="00B711F9" w:rsidRDefault="00B711F9">
      <w:pPr>
        <w:pStyle w:val="ConsPlusNormal"/>
        <w:spacing w:before="220"/>
        <w:ind w:firstLine="540"/>
        <w:jc w:val="both"/>
      </w:pPr>
      <w: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B711F9" w:rsidRDefault="00B711F9">
      <w:pPr>
        <w:pStyle w:val="ConsPlusNormal"/>
        <w:spacing w:before="220"/>
        <w:ind w:firstLine="540"/>
        <w:jc w:val="both"/>
      </w:pPr>
      <w:r>
        <w:t>дифференциальную защиту, которая охватывает вторичную обмотку добавочного трансформатора.</w:t>
      </w:r>
    </w:p>
    <w:p w:rsidR="00B711F9" w:rsidRDefault="00B711F9">
      <w:pPr>
        <w:pStyle w:val="ConsPlusNormal"/>
        <w:spacing w:before="220"/>
        <w:ind w:firstLine="540"/>
        <w:jc w:val="both"/>
      </w:pPr>
      <w:r>
        <w:t>3.2.71. Защиту линейного добавочного трансформатора, установленного со стороны низшего напряжения автотрансформатора, следует осуществлять:</w:t>
      </w:r>
    </w:p>
    <w:p w:rsidR="00B711F9" w:rsidRDefault="00B711F9">
      <w:pPr>
        <w:pStyle w:val="ConsPlusNormal"/>
        <w:spacing w:before="220"/>
        <w:ind w:firstLine="540"/>
        <w:jc w:val="both"/>
      </w:pPr>
      <w: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B711F9" w:rsidRDefault="00B711F9">
      <w:pPr>
        <w:pStyle w:val="ConsPlusNormal"/>
        <w:spacing w:before="220"/>
        <w:ind w:firstLine="540"/>
        <w:jc w:val="both"/>
      </w:pPr>
      <w:r>
        <w:t>дифференциальной токовой защитой цепей стороны низшего напряжения автотрансформатора.</w:t>
      </w:r>
    </w:p>
    <w:p w:rsidR="00B711F9" w:rsidRDefault="00B711F9">
      <w:pPr>
        <w:pStyle w:val="ConsPlusNormal"/>
      </w:pPr>
    </w:p>
    <w:p w:rsidR="00B711F9" w:rsidRDefault="00B711F9">
      <w:pPr>
        <w:pStyle w:val="ConsPlusNormal"/>
        <w:jc w:val="center"/>
        <w:outlineLvl w:val="3"/>
      </w:pPr>
      <w:r>
        <w:t>ЗАЩИТА БЛОКОВ ГЕНЕРАТОР - ТРАНСФОРМАТОР</w:t>
      </w:r>
    </w:p>
    <w:p w:rsidR="00B711F9" w:rsidRDefault="00B711F9">
      <w:pPr>
        <w:pStyle w:val="ConsPlusNormal"/>
      </w:pPr>
    </w:p>
    <w:p w:rsidR="00B711F9" w:rsidRDefault="00B711F9">
      <w:pPr>
        <w:pStyle w:val="ConsPlusNormal"/>
        <w:ind w:firstLine="540"/>
        <w:jc w:val="both"/>
      </w:pPr>
      <w:bookmarkStart w:id="185" w:name="P5691"/>
      <w:bookmarkEnd w:id="185"/>
      <w: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B711F9" w:rsidRDefault="00B711F9">
      <w:pPr>
        <w:pStyle w:val="ConsPlusNormal"/>
        <w:spacing w:before="220"/>
        <w:ind w:firstLine="540"/>
        <w:jc w:val="both"/>
      </w:pPr>
      <w:r>
        <w:t>1) замыканий на землю на стороне генераторного напряжения;</w:t>
      </w:r>
    </w:p>
    <w:p w:rsidR="00B711F9" w:rsidRDefault="00B711F9">
      <w:pPr>
        <w:pStyle w:val="ConsPlusNormal"/>
        <w:spacing w:before="220"/>
        <w:ind w:firstLine="540"/>
        <w:jc w:val="both"/>
      </w:pPr>
      <w:r>
        <w:lastRenderedPageBreak/>
        <w:t>2) многофазных замыканий в обмотке статора генератора и на его выводах;</w:t>
      </w:r>
    </w:p>
    <w:p w:rsidR="00B711F9" w:rsidRDefault="00B711F9">
      <w:pPr>
        <w:pStyle w:val="ConsPlusNormal"/>
        <w:spacing w:before="220"/>
        <w:ind w:firstLine="540"/>
        <w:jc w:val="both"/>
      </w:pPr>
      <w:r>
        <w:t xml:space="preserve">3) замыканий между витками одной фазы в обмотке статора турбогенератора (в соответствии с </w:t>
      </w:r>
      <w:hyperlink w:anchor="P5725" w:history="1">
        <w:r>
          <w:rPr>
            <w:color w:val="0000FF"/>
          </w:rPr>
          <w:t>3.2.76</w:t>
        </w:r>
      </w:hyperlink>
      <w:r>
        <w:t>);</w:t>
      </w:r>
    </w:p>
    <w:p w:rsidR="00B711F9" w:rsidRDefault="00B711F9">
      <w:pPr>
        <w:pStyle w:val="ConsPlusNormal"/>
        <w:spacing w:before="220"/>
        <w:ind w:firstLine="540"/>
        <w:jc w:val="both"/>
      </w:pPr>
      <w:r>
        <w:t>4) многофазных замыканий в обмотках и на выводах трансформатора;</w:t>
      </w:r>
    </w:p>
    <w:p w:rsidR="00B711F9" w:rsidRDefault="00B711F9">
      <w:pPr>
        <w:pStyle w:val="ConsPlusNormal"/>
        <w:spacing w:before="220"/>
        <w:ind w:firstLine="540"/>
        <w:jc w:val="both"/>
      </w:pPr>
      <w:r>
        <w:t>5) однофазных замыканий на землю в обмотке трансформатора и на ее выводах, присоединенных к сети с большими токами замыкания на землю;</w:t>
      </w:r>
    </w:p>
    <w:p w:rsidR="00B711F9" w:rsidRDefault="00B711F9">
      <w:pPr>
        <w:pStyle w:val="ConsPlusNormal"/>
        <w:spacing w:before="220"/>
        <w:ind w:firstLine="540"/>
        <w:jc w:val="both"/>
      </w:pPr>
      <w:r>
        <w:t>6) замыканий между витками в обмотках трансформатора;</w:t>
      </w:r>
    </w:p>
    <w:p w:rsidR="00B711F9" w:rsidRDefault="00B711F9">
      <w:pPr>
        <w:pStyle w:val="ConsPlusNormal"/>
        <w:spacing w:before="220"/>
        <w:ind w:firstLine="540"/>
        <w:jc w:val="both"/>
      </w:pPr>
      <w:r>
        <w:t>7) внешних КЗ;</w:t>
      </w:r>
    </w:p>
    <w:p w:rsidR="00B711F9" w:rsidRDefault="00B711F9">
      <w:pPr>
        <w:pStyle w:val="ConsPlusNormal"/>
        <w:spacing w:before="220"/>
        <w:ind w:firstLine="540"/>
        <w:jc w:val="both"/>
      </w:pPr>
      <w:r>
        <w:t>8) перегрузки генератора токами обратной последовательности (для блоков с генераторами мощностью более 30 МВт);</w:t>
      </w:r>
    </w:p>
    <w:p w:rsidR="00B711F9" w:rsidRDefault="00B711F9">
      <w:pPr>
        <w:pStyle w:val="ConsPlusNormal"/>
        <w:spacing w:before="220"/>
        <w:ind w:firstLine="540"/>
        <w:jc w:val="both"/>
      </w:pPr>
      <w:r>
        <w:t>9) симметричной перегрузки обмотки статора генератора и обмоток трансформатора;</w:t>
      </w:r>
    </w:p>
    <w:p w:rsidR="00B711F9" w:rsidRDefault="00B711F9">
      <w:pPr>
        <w:pStyle w:val="ConsPlusNormal"/>
        <w:spacing w:before="220"/>
        <w:ind w:firstLine="540"/>
        <w:jc w:val="both"/>
      </w:pPr>
      <w: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B711F9" w:rsidRDefault="00B711F9">
      <w:pPr>
        <w:pStyle w:val="ConsPlusNormal"/>
        <w:spacing w:before="220"/>
        <w:ind w:firstLine="540"/>
        <w:jc w:val="both"/>
      </w:pPr>
      <w: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B711F9" w:rsidRDefault="00B711F9">
      <w:pPr>
        <w:pStyle w:val="ConsPlusNormal"/>
        <w:spacing w:before="220"/>
        <w:ind w:firstLine="540"/>
        <w:jc w:val="both"/>
      </w:pPr>
      <w:r>
        <w:t xml:space="preserve">12) замыканий на землю в одной точке цепи возбуждения (в соответствии с </w:t>
      </w:r>
      <w:hyperlink w:anchor="P5754" w:history="1">
        <w:r>
          <w:rPr>
            <w:color w:val="0000FF"/>
          </w:rPr>
          <w:t>3.2.85</w:t>
        </w:r>
      </w:hyperlink>
      <w:r>
        <w:t>);</w:t>
      </w:r>
    </w:p>
    <w:p w:rsidR="00B711F9" w:rsidRDefault="00B711F9">
      <w:pPr>
        <w:pStyle w:val="ConsPlusNormal"/>
        <w:spacing w:before="220"/>
        <w:ind w:firstLine="540"/>
        <w:jc w:val="both"/>
      </w:pPr>
      <w:r>
        <w:t>13) замыканий на землю во второй точке цепи возбуждения турбогенератора мощностью менее 160 МВт;</w:t>
      </w:r>
    </w:p>
    <w:p w:rsidR="00B711F9" w:rsidRDefault="00B711F9">
      <w:pPr>
        <w:pStyle w:val="ConsPlusNormal"/>
        <w:spacing w:before="220"/>
        <w:ind w:firstLine="540"/>
        <w:jc w:val="both"/>
      </w:pPr>
      <w:r>
        <w:t xml:space="preserve">14) асинхронного режима с потерей возбуждения &lt;*&gt; (в соответствии с </w:t>
      </w:r>
      <w:hyperlink w:anchor="P5756" w:history="1">
        <w:r>
          <w:rPr>
            <w:color w:val="0000FF"/>
          </w:rPr>
          <w:t>3.2.86</w:t>
        </w:r>
      </w:hyperlink>
      <w:r>
        <w:t>);</w:t>
      </w:r>
    </w:p>
    <w:p w:rsidR="00B711F9" w:rsidRDefault="00B711F9">
      <w:pPr>
        <w:pStyle w:val="ConsPlusNormal"/>
        <w:spacing w:before="220"/>
        <w:ind w:firstLine="540"/>
        <w:jc w:val="both"/>
      </w:pPr>
      <w:r>
        <w:t>15) понижения уровня масла в баке трансформатора;</w:t>
      </w:r>
    </w:p>
    <w:p w:rsidR="00B711F9" w:rsidRDefault="00B711F9">
      <w:pPr>
        <w:pStyle w:val="ConsPlusNormal"/>
        <w:spacing w:before="220"/>
        <w:ind w:firstLine="540"/>
        <w:jc w:val="both"/>
      </w:pPr>
      <w:r>
        <w:t>16) частичного пробоя изоляции вводов 500 кВ трансформаторов.</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 xml:space="preserve">&lt;*&gt; О предотвращении асинхронного режима без потери возбуждения см. </w:t>
      </w:r>
      <w:hyperlink w:anchor="P5924" w:history="1">
        <w:r>
          <w:rPr>
            <w:color w:val="0000FF"/>
          </w:rPr>
          <w:t>гл. 3.3</w:t>
        </w:r>
      </w:hyperlink>
      <w:r>
        <w:t>.</w:t>
      </w:r>
    </w:p>
    <w:p w:rsidR="00B711F9" w:rsidRDefault="00B711F9">
      <w:pPr>
        <w:pStyle w:val="ConsPlusNormal"/>
      </w:pPr>
    </w:p>
    <w:p w:rsidR="00B711F9" w:rsidRDefault="00B711F9">
      <w:pPr>
        <w:pStyle w:val="ConsPlusNormal"/>
        <w:ind w:firstLine="540"/>
        <w:jc w:val="both"/>
      </w:pPr>
      <w:r>
        <w:t xml:space="preserve">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w:t>
      </w:r>
      <w:hyperlink w:anchor="P5712" w:history="1">
        <w:r>
          <w:rPr>
            <w:color w:val="0000FF"/>
          </w:rPr>
          <w:t>3.2.74</w:t>
        </w:r>
      </w:hyperlink>
      <w:r>
        <w:t xml:space="preserve"> - </w:t>
      </w:r>
      <w:hyperlink w:anchor="P5769" w:history="1">
        <w:r>
          <w:rPr>
            <w:color w:val="0000FF"/>
          </w:rPr>
          <w:t>3.2.90</w:t>
        </w:r>
      </w:hyperlink>
      <w:r>
        <w:t>.</w:t>
      </w:r>
    </w:p>
    <w:p w:rsidR="00B711F9" w:rsidRDefault="00B711F9">
      <w:pPr>
        <w:pStyle w:val="ConsPlusNormal"/>
        <w:spacing w:before="220"/>
        <w:ind w:firstLine="540"/>
        <w:jc w:val="both"/>
      </w:pPr>
      <w:bookmarkStart w:id="186" w:name="P5712"/>
      <w:bookmarkEnd w:id="186"/>
      <w:r>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B711F9" w:rsidRDefault="00B711F9">
      <w:pPr>
        <w:pStyle w:val="ConsPlusNormal"/>
        <w:spacing w:before="220"/>
        <w:ind w:firstLine="540"/>
        <w:jc w:val="both"/>
      </w:pPr>
      <w: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B711F9" w:rsidRDefault="00B711F9">
      <w:pPr>
        <w:pStyle w:val="ConsPlusNormal"/>
        <w:spacing w:before="220"/>
        <w:ind w:firstLine="540"/>
        <w:jc w:val="both"/>
      </w:pPr>
      <w:r>
        <w:t xml:space="preserve">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w:t>
      </w:r>
      <w:r>
        <w:lastRenderedPageBreak/>
        <w:t xml:space="preserve">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w:t>
      </w:r>
      <w:hyperlink w:anchor="P5553" w:history="1">
        <w:r>
          <w:rPr>
            <w:color w:val="0000FF"/>
          </w:rPr>
          <w:t>3.2.38</w:t>
        </w:r>
      </w:hyperlink>
      <w:r>
        <w:t xml:space="preserve"> и </w:t>
      </w:r>
      <w:hyperlink w:anchor="P5555" w:history="1">
        <w:r>
          <w:rPr>
            <w:color w:val="0000FF"/>
          </w:rPr>
          <w:t>3.2.39</w:t>
        </w:r>
      </w:hyperlink>
      <w:r>
        <w:t>);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B711F9" w:rsidRDefault="00B711F9">
      <w:pPr>
        <w:pStyle w:val="ConsPlusNormal"/>
        <w:spacing w:before="220"/>
        <w:ind w:firstLine="540"/>
        <w:jc w:val="both"/>
      </w:pPr>
      <w: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B711F9" w:rsidRDefault="00B711F9">
      <w:pPr>
        <w:pStyle w:val="ConsPlusNormal"/>
        <w:spacing w:before="220"/>
        <w:ind w:firstLine="540"/>
        <w:jc w:val="both"/>
      </w:pPr>
      <w:bookmarkStart w:id="187" w:name="P5716"/>
      <w:bookmarkEnd w:id="187"/>
      <w:r>
        <w:t>3.2.75. На блоке с генератором, имеющим косвенное охлаждение, состоящем из одного 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B711F9" w:rsidRDefault="00B711F9">
      <w:pPr>
        <w:pStyle w:val="ConsPlusNormal"/>
        <w:spacing w:before="220"/>
        <w:ind w:firstLine="540"/>
        <w:jc w:val="both"/>
      </w:pPr>
      <w:r>
        <w:t>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x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B711F9" w:rsidRDefault="00B711F9">
      <w:pPr>
        <w:pStyle w:val="ConsPlusNormal"/>
        <w:spacing w:before="220"/>
        <w:ind w:firstLine="540"/>
        <w:jc w:val="both"/>
      </w:pPr>
      <w: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B711F9" w:rsidRDefault="00B711F9">
      <w:pPr>
        <w:pStyle w:val="ConsPlusNormal"/>
        <w:spacing w:before="220"/>
        <w:ind w:firstLine="540"/>
        <w:jc w:val="both"/>
      </w:pPr>
      <w: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B711F9" w:rsidRDefault="00B711F9">
      <w:pPr>
        <w:pStyle w:val="ConsPlusNormal"/>
        <w:spacing w:before="220"/>
        <w:ind w:firstLine="540"/>
        <w:jc w:val="both"/>
      </w:pPr>
      <w:r>
        <w:t xml:space="preserve">Отдельная дифференциальная защита генераторов должна быть выполнена трехфазной трехрелейной с током срабатывания аналогично указанному в </w:t>
      </w:r>
      <w:hyperlink w:anchor="P5544" w:history="1">
        <w:r>
          <w:rPr>
            <w:color w:val="0000FF"/>
          </w:rPr>
          <w:t>3.2.36</w:t>
        </w:r>
      </w:hyperlink>
      <w:r>
        <w:t>.</w:t>
      </w:r>
    </w:p>
    <w:p w:rsidR="00B711F9" w:rsidRDefault="00B711F9">
      <w:pPr>
        <w:pStyle w:val="ConsPlusNormal"/>
        <w:spacing w:before="220"/>
        <w:ind w:firstLine="540"/>
        <w:jc w:val="both"/>
      </w:pPr>
      <w: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B711F9" w:rsidRDefault="00B711F9">
      <w:pPr>
        <w:pStyle w:val="ConsPlusNormal"/>
        <w:spacing w:before="220"/>
        <w:ind w:firstLine="540"/>
        <w:jc w:val="both"/>
      </w:pPr>
      <w: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B711F9" w:rsidRDefault="00B711F9">
      <w:pPr>
        <w:pStyle w:val="ConsPlusNormal"/>
        <w:spacing w:before="220"/>
        <w:ind w:firstLine="540"/>
        <w:jc w:val="both"/>
      </w:pPr>
      <w:r>
        <w:t>При применении резервной дифференциальной защиты на блоках без выключателя в цепи генератора рекомендуется предусматривать отдельные основные дифференциальные защиты генератора и трансформатора.</w:t>
      </w:r>
    </w:p>
    <w:p w:rsidR="00B711F9" w:rsidRDefault="00B711F9">
      <w:pPr>
        <w:pStyle w:val="ConsPlusNormal"/>
        <w:spacing w:before="220"/>
        <w:ind w:firstLine="540"/>
        <w:jc w:val="both"/>
      </w:pPr>
      <w:r>
        <w:lastRenderedPageBreak/>
        <w:t>При наличии выключателя в цепи генератора резервная дифференциальная защита должна выполняться с выдержкой времени 0,35 - 0,5 с.</w:t>
      </w:r>
    </w:p>
    <w:p w:rsidR="00B711F9" w:rsidRDefault="00B711F9">
      <w:pPr>
        <w:pStyle w:val="ConsPlusNormal"/>
        <w:spacing w:before="220"/>
        <w:ind w:firstLine="540"/>
        <w:jc w:val="both"/>
      </w:pPr>
      <w:bookmarkStart w:id="188" w:name="P5725"/>
      <w:bookmarkEnd w:id="188"/>
      <w: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B711F9" w:rsidRDefault="00B711F9">
      <w:pPr>
        <w:pStyle w:val="ConsPlusNormal"/>
        <w:spacing w:before="220"/>
        <w:ind w:firstLine="540"/>
        <w:jc w:val="both"/>
      </w:pPr>
      <w:r>
        <w:t xml:space="preserve">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действующий на отключение блока от сети и двухступенчатым действием согласно </w:t>
      </w:r>
      <w:hyperlink w:anchor="P5737" w:history="1">
        <w:r>
          <w:rPr>
            <w:color w:val="0000FF"/>
          </w:rPr>
          <w:t>3.2.81</w:t>
        </w:r>
      </w:hyperlink>
      <w:r>
        <w:t>.</w:t>
      </w:r>
    </w:p>
    <w:p w:rsidR="00B711F9" w:rsidRDefault="00B711F9">
      <w:pPr>
        <w:pStyle w:val="ConsPlusNormal"/>
        <w:spacing w:before="220"/>
        <w:ind w:firstLine="540"/>
        <w:jc w:val="both"/>
      </w:pPr>
      <w:r>
        <w:t xml:space="preserve">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w:t>
      </w:r>
      <w:hyperlink w:anchor="P5741" w:history="1">
        <w:r>
          <w:rPr>
            <w:color w:val="0000FF"/>
          </w:rPr>
          <w:t>(см. 3.2.81, п. 4).</w:t>
        </w:r>
      </w:hyperlink>
      <w:r>
        <w:t xml:space="preserve">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w:t>
      </w:r>
      <w:hyperlink w:anchor="P5558" w:history="1">
        <w:r>
          <w:rPr>
            <w:color w:val="0000FF"/>
          </w:rPr>
          <w:t>3.2.41</w:t>
        </w:r>
      </w:hyperlink>
      <w:r>
        <w:t>).</w:t>
      </w:r>
    </w:p>
    <w:p w:rsidR="00B711F9" w:rsidRDefault="00B711F9">
      <w:pPr>
        <w:pStyle w:val="ConsPlusNormal"/>
        <w:spacing w:before="220"/>
        <w:ind w:firstLine="540"/>
        <w:jc w:val="both"/>
      </w:pPr>
      <w:r>
        <w:t>На блоках с турбогенераторами с косвенным охлаждением мощностью более 30 МВт защита должна быть выполнена согласно 3.2.41.</w:t>
      </w:r>
    </w:p>
    <w:p w:rsidR="00B711F9" w:rsidRDefault="00B711F9">
      <w:pPr>
        <w:pStyle w:val="ConsPlusNormal"/>
        <w:spacing w:before="220"/>
        <w:ind w:firstLine="540"/>
        <w:jc w:val="both"/>
      </w:pPr>
      <w:r>
        <w:t xml:space="preserve">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w:t>
      </w:r>
      <w:hyperlink w:anchor="P5558" w:history="1">
        <w:r>
          <w:rPr>
            <w:color w:val="0000FF"/>
          </w:rPr>
          <w:t>3.2.41</w:t>
        </w:r>
      </w:hyperlink>
      <w:r>
        <w:t>.</w:t>
      </w:r>
    </w:p>
    <w:p w:rsidR="00B711F9" w:rsidRDefault="00B711F9">
      <w:pPr>
        <w:pStyle w:val="ConsPlusNormal"/>
        <w:spacing w:before="220"/>
        <w:ind w:firstLine="540"/>
        <w:jc w:val="both"/>
      </w:pPr>
      <w:bookmarkStart w:id="189" w:name="P5730"/>
      <w:bookmarkEnd w:id="189"/>
      <w:r>
        <w:t xml:space="preserve">3.2.78. На блоках с генераторами мощностью более 30 МВт защита от внешних симметричных КЗ должна быть выполнена, как указано в </w:t>
      </w:r>
      <w:hyperlink w:anchor="P5562" w:history="1">
        <w:r>
          <w:rPr>
            <w:color w:val="0000FF"/>
          </w:rPr>
          <w:t>3.2.42</w:t>
        </w:r>
      </w:hyperlink>
      <w:r>
        <w:t>.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B711F9" w:rsidRDefault="00B711F9">
      <w:pPr>
        <w:pStyle w:val="ConsPlusNormal"/>
        <w:spacing w:before="220"/>
        <w:ind w:firstLine="540"/>
        <w:jc w:val="both"/>
      </w:pPr>
      <w:r>
        <w:t xml:space="preserve">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w:t>
      </w:r>
      <w:hyperlink w:anchor="P5716" w:history="1">
        <w:r>
          <w:rPr>
            <w:color w:val="0000FF"/>
          </w:rPr>
          <w:t>3.2.75</w:t>
        </w:r>
      </w:hyperlink>
      <w:r>
        <w:t>) допускается устанавливать двухступенчатую дистанционную защиту от междуфазных коротких замыканий.</w:t>
      </w:r>
    </w:p>
    <w:p w:rsidR="00B711F9" w:rsidRDefault="00B711F9">
      <w:pPr>
        <w:pStyle w:val="ConsPlusNormal"/>
        <w:spacing w:before="220"/>
        <w:ind w:firstLine="540"/>
        <w:jc w:val="both"/>
      </w:pPr>
      <w:r>
        <w:t xml:space="preserve">Первая ступень этой защиты, осуществляющая ближнее резервирование, должна выполняться с блокировкой при качаниях и действовать, как указано в </w:t>
      </w:r>
      <w:hyperlink w:anchor="P5740" w:history="1">
        <w:r>
          <w:rPr>
            <w:color w:val="0000FF"/>
          </w:rPr>
          <w:t>3.2.81, п. 3</w:t>
        </w:r>
      </w:hyperlink>
      <w:r>
        <w:t>,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B711F9" w:rsidRDefault="00B711F9">
      <w:pPr>
        <w:pStyle w:val="ConsPlusNormal"/>
        <w:spacing w:before="220"/>
        <w:ind w:firstLine="540"/>
        <w:jc w:val="both"/>
      </w:pPr>
      <w:r>
        <w:t xml:space="preserve">Вторая ступень, осуществляющая дальнее резервирование, должна действовать, как указано в </w:t>
      </w:r>
      <w:hyperlink w:anchor="P5739" w:history="1">
        <w:r>
          <w:rPr>
            <w:color w:val="0000FF"/>
          </w:rPr>
          <w:t>3.2.81, п. 2</w:t>
        </w:r>
      </w:hyperlink>
      <w:r>
        <w:t>.</w:t>
      </w:r>
    </w:p>
    <w:p w:rsidR="00B711F9" w:rsidRDefault="00B711F9">
      <w:pPr>
        <w:pStyle w:val="ConsPlusNormal"/>
        <w:spacing w:before="220"/>
        <w:ind w:firstLine="540"/>
        <w:jc w:val="both"/>
      </w:pPr>
      <w:r>
        <w:t xml:space="preserve">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w:t>
      </w:r>
      <w:hyperlink w:anchor="P5739" w:history="1">
        <w:r>
          <w:rPr>
            <w:color w:val="0000FF"/>
          </w:rPr>
          <w:t>3.2.81, п. 2</w:t>
        </w:r>
      </w:hyperlink>
      <w:r>
        <w:t>.</w:t>
      </w:r>
    </w:p>
    <w:p w:rsidR="00B711F9" w:rsidRDefault="00B711F9">
      <w:pPr>
        <w:pStyle w:val="ConsPlusNormal"/>
        <w:spacing w:before="220"/>
        <w:ind w:firstLine="540"/>
        <w:jc w:val="both"/>
      </w:pPr>
      <w:bookmarkStart w:id="190" w:name="P5735"/>
      <w:bookmarkEnd w:id="190"/>
      <w:r>
        <w:lastRenderedPageBreak/>
        <w:t xml:space="preserve">3.2.79. Защиту от внешних КЗ на блоках с генераторами мощностью 30 МВт и менее следует выполнять в соответствии с </w:t>
      </w:r>
      <w:hyperlink w:anchor="P5564" w:history="1">
        <w:r>
          <w:rPr>
            <w:color w:val="0000FF"/>
          </w:rPr>
          <w:t>3.2.43</w:t>
        </w:r>
      </w:hyperlink>
      <w:r>
        <w:t xml:space="preserve">. Параметры срабатывания защиты на блоках с гидрогенераторами следует принимать согласно </w:t>
      </w:r>
      <w:hyperlink w:anchor="P5562" w:history="1">
        <w:r>
          <w:rPr>
            <w:color w:val="0000FF"/>
          </w:rPr>
          <w:t>3.2.42</w:t>
        </w:r>
      </w:hyperlink>
      <w:r>
        <w:t xml:space="preserve">, </w:t>
      </w:r>
      <w:hyperlink w:anchor="P5564" w:history="1">
        <w:r>
          <w:rPr>
            <w:color w:val="0000FF"/>
          </w:rPr>
          <w:t>3.2.43</w:t>
        </w:r>
      </w:hyperlink>
      <w:r>
        <w:t xml:space="preserve"> и </w:t>
      </w:r>
      <w:hyperlink w:anchor="P5730" w:history="1">
        <w:r>
          <w:rPr>
            <w:color w:val="0000FF"/>
          </w:rPr>
          <w:t>3.2.78</w:t>
        </w:r>
      </w:hyperlink>
      <w:r>
        <w:t>.</w:t>
      </w:r>
    </w:p>
    <w:p w:rsidR="00B711F9" w:rsidRDefault="00B711F9">
      <w:pPr>
        <w:pStyle w:val="ConsPlusNormal"/>
        <w:spacing w:before="220"/>
        <w:ind w:firstLine="540"/>
        <w:jc w:val="both"/>
      </w:pPr>
      <w:r>
        <w:t>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резервирования основных защит трансформатора блока при работе с отключенным генератором.</w:t>
      </w:r>
    </w:p>
    <w:p w:rsidR="00B711F9" w:rsidRDefault="00B711F9">
      <w:pPr>
        <w:pStyle w:val="ConsPlusNormal"/>
        <w:spacing w:before="220"/>
        <w:ind w:firstLine="540"/>
        <w:jc w:val="both"/>
      </w:pPr>
      <w:bookmarkStart w:id="191" w:name="P5737"/>
      <w:bookmarkEnd w:id="191"/>
      <w:r>
        <w:t>3.2.81. Резервная защита блоков генератор - трансформатор должна быть выполнена с учетом следующего:</w:t>
      </w:r>
    </w:p>
    <w:p w:rsidR="00B711F9" w:rsidRDefault="00B711F9">
      <w:pPr>
        <w:pStyle w:val="ConsPlusNormal"/>
        <w:spacing w:before="220"/>
        <w:ind w:firstLine="540"/>
        <w:jc w:val="both"/>
      </w:pPr>
      <w:r>
        <w:t>1. На стороне генераторного напряжения трансформатора блока защита не устанавливается, а используется защита генератора.</w:t>
      </w:r>
    </w:p>
    <w:p w:rsidR="00B711F9" w:rsidRDefault="00B711F9">
      <w:pPr>
        <w:pStyle w:val="ConsPlusNormal"/>
        <w:spacing w:before="220"/>
        <w:ind w:firstLine="540"/>
        <w:jc w:val="both"/>
      </w:pPr>
      <w:bookmarkStart w:id="192" w:name="P5739"/>
      <w:bookmarkEnd w:id="192"/>
      <w:r>
        <w:t>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отключение блока от сети.</w:t>
      </w:r>
    </w:p>
    <w:p w:rsidR="00B711F9" w:rsidRDefault="00B711F9">
      <w:pPr>
        <w:pStyle w:val="ConsPlusNormal"/>
        <w:spacing w:before="220"/>
        <w:ind w:firstLine="540"/>
        <w:jc w:val="both"/>
      </w:pPr>
      <w:bookmarkStart w:id="193" w:name="P5740"/>
      <w:bookmarkEnd w:id="193"/>
      <w:r>
        <w:t xml:space="preserve">3. При ближнем резервировании должны производиться отключение блока (генератора) от сети, гашение поля генератора и останов блока, если это требуется по </w:t>
      </w:r>
      <w:hyperlink w:anchor="P5764" w:history="1">
        <w:r>
          <w:rPr>
            <w:color w:val="0000FF"/>
          </w:rPr>
          <w:t>3.2.89</w:t>
        </w:r>
      </w:hyperlink>
      <w:r>
        <w:t>.</w:t>
      </w:r>
    </w:p>
    <w:p w:rsidR="00B711F9" w:rsidRDefault="00B711F9">
      <w:pPr>
        <w:pStyle w:val="ConsPlusNormal"/>
        <w:spacing w:before="220"/>
        <w:ind w:firstLine="540"/>
        <w:jc w:val="both"/>
      </w:pPr>
      <w:bookmarkStart w:id="194" w:name="P5741"/>
      <w:bookmarkEnd w:id="194"/>
      <w: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B711F9" w:rsidRDefault="00B711F9">
      <w:pPr>
        <w:pStyle w:val="ConsPlusNormal"/>
        <w:spacing w:before="220"/>
        <w:ind w:firstLine="540"/>
        <w:jc w:val="both"/>
      </w:pPr>
      <w:r>
        <w:t xml:space="preserve">5. Органы пуска напряжения защит по </w:t>
      </w:r>
      <w:hyperlink w:anchor="P5730" w:history="1">
        <w:r>
          <w:rPr>
            <w:color w:val="0000FF"/>
          </w:rPr>
          <w:t>3.2.78</w:t>
        </w:r>
      </w:hyperlink>
      <w:r>
        <w:t xml:space="preserve"> и </w:t>
      </w:r>
      <w:hyperlink w:anchor="P5735" w:history="1">
        <w:r>
          <w:rPr>
            <w:color w:val="0000FF"/>
          </w:rPr>
          <w:t>3.2.79</w:t>
        </w:r>
      </w:hyperlink>
      <w:r>
        <w:t xml:space="preserve"> рекомендуется предусматривать со стороны генераторного напряжения и со стороны сети.</w:t>
      </w:r>
    </w:p>
    <w:p w:rsidR="00B711F9" w:rsidRDefault="00B711F9">
      <w:pPr>
        <w:pStyle w:val="ConsPlusNormal"/>
        <w:spacing w:before="220"/>
        <w:ind w:firstLine="540"/>
        <w:jc w:val="both"/>
      </w:pPr>
      <w: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B711F9" w:rsidRDefault="00B711F9">
      <w:pPr>
        <w:pStyle w:val="ConsPlusNormal"/>
        <w:spacing w:before="220"/>
        <w:ind w:firstLine="540"/>
        <w:jc w:val="both"/>
      </w:pPr>
      <w:r>
        <w:t xml:space="preserve">3.2.82. На блоках с турбогенераторами защиту от симметричных перегрузок статора следует выполнять так же, как на генераторах, работающих на сборные шины (см. </w:t>
      </w:r>
      <w:hyperlink w:anchor="P5571" w:history="1">
        <w:r>
          <w:rPr>
            <w:color w:val="0000FF"/>
          </w:rPr>
          <w:t>3.2.47</w:t>
        </w:r>
      </w:hyperlink>
      <w:r>
        <w:t>).</w:t>
      </w:r>
    </w:p>
    <w:p w:rsidR="00B711F9" w:rsidRDefault="00B711F9">
      <w:pPr>
        <w:pStyle w:val="ConsPlusNormal"/>
        <w:spacing w:before="220"/>
        <w:ind w:firstLine="540"/>
        <w:jc w:val="both"/>
      </w:pPr>
      <w: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B711F9" w:rsidRDefault="00B711F9">
      <w:pPr>
        <w:pStyle w:val="ConsPlusNormal"/>
        <w:spacing w:before="220"/>
        <w:ind w:firstLine="540"/>
        <w:jc w:val="both"/>
      </w:pPr>
      <w: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B711F9" w:rsidRDefault="00B711F9">
      <w:pPr>
        <w:pStyle w:val="ConsPlusNormal"/>
        <w:spacing w:before="220"/>
        <w:ind w:firstLine="540"/>
        <w:jc w:val="both"/>
      </w:pPr>
      <w: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B711F9" w:rsidRDefault="00B711F9">
      <w:pPr>
        <w:pStyle w:val="ConsPlusNormal"/>
        <w:spacing w:before="220"/>
        <w:ind w:firstLine="540"/>
        <w:jc w:val="both"/>
      </w:pPr>
      <w:r>
        <w:t xml:space="preserve">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w:t>
      </w:r>
      <w:r>
        <w:lastRenderedPageBreak/>
        <w:t>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B711F9" w:rsidRDefault="00B711F9">
      <w:pPr>
        <w:pStyle w:val="ConsPlusNormal"/>
        <w:spacing w:before="220"/>
        <w:ind w:firstLine="540"/>
        <w:jc w:val="both"/>
      </w:pPr>
      <w:r>
        <w:t xml:space="preserve">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w:t>
      </w:r>
      <w:hyperlink w:anchor="P5570" w:history="1">
        <w:r>
          <w:rPr>
            <w:color w:val="0000FF"/>
          </w:rPr>
          <w:t>3.2.46</w:t>
        </w:r>
      </w:hyperlink>
      <w:r>
        <w:t>.</w:t>
      </w:r>
    </w:p>
    <w:p w:rsidR="00B711F9" w:rsidRDefault="00B711F9">
      <w:pPr>
        <w:pStyle w:val="ConsPlusNormal"/>
        <w:spacing w:before="220"/>
        <w:ind w:firstLine="540"/>
        <w:jc w:val="both"/>
      </w:pPr>
      <w:r>
        <w:t>При наличии устройств группового управления возбуждением на генераторах рекомендуется выполнять защиту с зависимой выдержкой времени.</w:t>
      </w:r>
    </w:p>
    <w:p w:rsidR="00B711F9" w:rsidRDefault="00B711F9">
      <w:pPr>
        <w:pStyle w:val="ConsPlusNormal"/>
        <w:spacing w:before="220"/>
        <w:ind w:firstLine="540"/>
        <w:jc w:val="both"/>
      </w:pPr>
      <w: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B711F9" w:rsidRDefault="00B711F9">
      <w:pPr>
        <w:pStyle w:val="ConsPlusNormal"/>
        <w:spacing w:before="220"/>
        <w:ind w:firstLine="540"/>
        <w:jc w:val="both"/>
      </w:pPr>
      <w: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B711F9" w:rsidRDefault="00B711F9">
      <w:pPr>
        <w:pStyle w:val="ConsPlusNormal"/>
        <w:spacing w:before="220"/>
        <w:ind w:firstLine="540"/>
        <w:jc w:val="both"/>
      </w:pPr>
      <w:r>
        <w:t>На блоках с гидрогенераторами для предотвращения повышения напряжения при сбросах 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защиты на останов агрегата.</w:t>
      </w:r>
    </w:p>
    <w:p w:rsidR="00B711F9" w:rsidRDefault="00B711F9">
      <w:pPr>
        <w:pStyle w:val="ConsPlusNormal"/>
        <w:spacing w:before="220"/>
        <w:ind w:firstLine="540"/>
        <w:jc w:val="both"/>
      </w:pPr>
      <w:bookmarkStart w:id="195" w:name="P5754"/>
      <w:bookmarkEnd w:id="195"/>
      <w: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B711F9" w:rsidRDefault="00B711F9">
      <w:pPr>
        <w:pStyle w:val="ConsPlusNormal"/>
        <w:spacing w:before="220"/>
        <w:ind w:firstLine="540"/>
        <w:jc w:val="both"/>
      </w:pPr>
      <w:r>
        <w:t xml:space="preserve">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w:t>
      </w:r>
      <w:hyperlink w:anchor="P5573" w:history="1">
        <w:r>
          <w:rPr>
            <w:color w:val="0000FF"/>
          </w:rPr>
          <w:t>3.2.48</w:t>
        </w:r>
      </w:hyperlink>
      <w:r>
        <w:t>.</w:t>
      </w:r>
    </w:p>
    <w:p w:rsidR="00B711F9" w:rsidRDefault="00B711F9">
      <w:pPr>
        <w:pStyle w:val="ConsPlusNormal"/>
        <w:spacing w:before="220"/>
        <w:ind w:firstLine="540"/>
        <w:jc w:val="both"/>
      </w:pPr>
      <w:bookmarkStart w:id="196" w:name="P5756"/>
      <w:bookmarkEnd w:id="196"/>
      <w: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B711F9" w:rsidRDefault="00B711F9">
      <w:pPr>
        <w:pStyle w:val="ConsPlusNormal"/>
        <w:spacing w:before="220"/>
        <w:ind w:firstLine="540"/>
        <w:jc w:val="both"/>
      </w:pPr>
      <w: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B711F9" w:rsidRDefault="00B711F9">
      <w:pPr>
        <w:pStyle w:val="ConsPlusNormal"/>
        <w:spacing w:before="220"/>
        <w:ind w:firstLine="540"/>
        <w:jc w:val="both"/>
      </w:pPr>
      <w: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B711F9" w:rsidRDefault="00B711F9">
      <w:pPr>
        <w:pStyle w:val="ConsPlusNormal"/>
        <w:spacing w:before="220"/>
        <w:ind w:firstLine="540"/>
        <w:jc w:val="both"/>
      </w:pPr>
      <w: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B711F9" w:rsidRDefault="00B711F9">
      <w:pPr>
        <w:pStyle w:val="ConsPlusNormal"/>
        <w:spacing w:before="220"/>
        <w:ind w:firstLine="540"/>
        <w:jc w:val="both"/>
      </w:pPr>
      <w:r>
        <w:t xml:space="preserve">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w:t>
      </w:r>
      <w:r>
        <w:lastRenderedPageBreak/>
        <w:t>(например, применением УРОВ).</w:t>
      </w:r>
    </w:p>
    <w:p w:rsidR="00B711F9" w:rsidRDefault="00B711F9">
      <w:pPr>
        <w:pStyle w:val="ConsPlusNormal"/>
        <w:spacing w:before="220"/>
        <w:ind w:firstLine="540"/>
        <w:jc w:val="both"/>
      </w:pPr>
      <w:r>
        <w:t>3.2.88. УРОВ 110 кВ и выше на электростанциях должно быть выполнено с учетом следующего:</w:t>
      </w:r>
    </w:p>
    <w:p w:rsidR="00B711F9" w:rsidRDefault="00B711F9">
      <w:pPr>
        <w:pStyle w:val="ConsPlusNormal"/>
        <w:spacing w:before="220"/>
        <w:ind w:firstLine="540"/>
        <w:jc w:val="both"/>
      </w:pPr>
      <w:bookmarkStart w:id="197" w:name="P5762"/>
      <w:bookmarkEnd w:id="197"/>
      <w: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B711F9" w:rsidRDefault="00B711F9">
      <w:pPr>
        <w:pStyle w:val="ConsPlusNormal"/>
        <w:spacing w:before="220"/>
        <w:ind w:firstLine="540"/>
        <w:jc w:val="both"/>
      </w:pPr>
      <w: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B711F9" w:rsidRDefault="00B711F9">
      <w:pPr>
        <w:pStyle w:val="ConsPlusNormal"/>
        <w:spacing w:before="220"/>
        <w:ind w:firstLine="540"/>
        <w:jc w:val="both"/>
      </w:pPr>
      <w:bookmarkStart w:id="198" w:name="P5764"/>
      <w:bookmarkEnd w:id="198"/>
      <w: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B711F9" w:rsidRDefault="00B711F9">
      <w:pPr>
        <w:pStyle w:val="ConsPlusNormal"/>
        <w:spacing w:before="220"/>
        <w:ind w:firstLine="540"/>
        <w:jc w:val="both"/>
      </w:pPr>
      <w: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B711F9" w:rsidRDefault="00B711F9">
      <w:pPr>
        <w:pStyle w:val="ConsPlusNormal"/>
        <w:spacing w:before="220"/>
        <w:ind w:firstLine="540"/>
        <w:jc w:val="both"/>
      </w:pPr>
      <w:r>
        <w:t xml:space="preserve">Резервные защиты генератора и трансформатора блока при внешних повреждениях должны действовать в соответствии с </w:t>
      </w:r>
      <w:hyperlink w:anchor="P5739" w:history="1">
        <w:r>
          <w:rPr>
            <w:color w:val="0000FF"/>
          </w:rPr>
          <w:t>3.2.81, п. 2</w:t>
        </w:r>
      </w:hyperlink>
      <w:r>
        <w:t xml:space="preserve"> - </w:t>
      </w:r>
      <w:hyperlink w:anchor="P5741" w:history="1">
        <w:r>
          <w:rPr>
            <w:color w:val="0000FF"/>
          </w:rPr>
          <w:t>4</w:t>
        </w:r>
      </w:hyperlink>
      <w:r>
        <w:t>.</w:t>
      </w:r>
    </w:p>
    <w:p w:rsidR="00B711F9" w:rsidRDefault="00B711F9">
      <w:pPr>
        <w:pStyle w:val="ConsPlusNormal"/>
        <w:spacing w:before="220"/>
        <w:ind w:firstLine="540"/>
        <w:jc w:val="both"/>
      </w:pPr>
      <w:r>
        <w:t>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B711F9" w:rsidRDefault="00B711F9">
      <w:pPr>
        <w:pStyle w:val="ConsPlusNormal"/>
        <w:spacing w:before="220"/>
        <w:ind w:firstLine="540"/>
        <w:jc w:val="both"/>
      </w:pPr>
      <w: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B711F9" w:rsidRDefault="00B711F9">
      <w:pPr>
        <w:pStyle w:val="ConsPlusNormal"/>
        <w:spacing w:before="220"/>
        <w:ind w:firstLine="540"/>
        <w:jc w:val="both"/>
      </w:pPr>
      <w:bookmarkStart w:id="199" w:name="P5769"/>
      <w:bookmarkEnd w:id="199"/>
      <w: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B711F9" w:rsidRDefault="00B711F9">
      <w:pPr>
        <w:pStyle w:val="ConsPlusNormal"/>
        <w:spacing w:before="220"/>
        <w:ind w:firstLine="540"/>
        <w:jc w:val="both"/>
      </w:pPr>
      <w:r>
        <w:t>Защита блока должна быть выполнена согласно приведенным выше требованиям.</w:t>
      </w:r>
    </w:p>
    <w:p w:rsidR="00B711F9" w:rsidRDefault="00B711F9">
      <w:pPr>
        <w:pStyle w:val="ConsPlusNormal"/>
        <w:spacing w:before="220"/>
        <w:ind w:firstLine="540"/>
        <w:jc w:val="both"/>
      </w:pPr>
      <w:r>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B711F9" w:rsidRDefault="00B711F9">
      <w:pPr>
        <w:pStyle w:val="ConsPlusNormal"/>
        <w:spacing w:before="220"/>
        <w:ind w:firstLine="540"/>
        <w:jc w:val="both"/>
      </w:pPr>
      <w:r>
        <w:t xml:space="preserve">На блоках с турбогенераторами (при блочной схеме в тепловой части) со стороны энергосистемы должно передаваться с помощью устройства телеотключения на </w:t>
      </w:r>
      <w:r>
        <w:lastRenderedPageBreak/>
        <w:t>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B711F9" w:rsidRDefault="00B711F9">
      <w:pPr>
        <w:pStyle w:val="ConsPlusNormal"/>
        <w:spacing w:before="220"/>
        <w:ind w:firstLine="540"/>
        <w:jc w:val="both"/>
      </w:pPr>
      <w:r>
        <w:t xml:space="preserve">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w:t>
      </w:r>
      <w:hyperlink w:anchor="P5762" w:history="1">
        <w:r>
          <w:rPr>
            <w:color w:val="0000FF"/>
          </w:rPr>
          <w:t>3.2.88, п. 1</w:t>
        </w:r>
      </w:hyperlink>
      <w:r>
        <w:t>.</w:t>
      </w:r>
    </w:p>
    <w:p w:rsidR="00B711F9" w:rsidRDefault="00B711F9">
      <w:pPr>
        <w:pStyle w:val="ConsPlusNormal"/>
      </w:pPr>
    </w:p>
    <w:p w:rsidR="00B711F9" w:rsidRDefault="00B711F9">
      <w:pPr>
        <w:pStyle w:val="ConsPlusNormal"/>
        <w:jc w:val="center"/>
        <w:outlineLvl w:val="3"/>
      </w:pPr>
      <w:r>
        <w:t>ЗАЩИТА ВОЗДУШНЫХ И КАБЕЛЬНЫХ ЛИНИЙ В СЕТЯХ</w:t>
      </w:r>
    </w:p>
    <w:p w:rsidR="00B711F9" w:rsidRDefault="00B711F9">
      <w:pPr>
        <w:pStyle w:val="ConsPlusNormal"/>
        <w:jc w:val="center"/>
      </w:pPr>
      <w:r>
        <w:t>НАПРЯЖЕНИЕМ 3 - 10 КВ С ИЗОЛИРОВАННОЙ НЕЙТРАЛЬЮ</w:t>
      </w:r>
    </w:p>
    <w:p w:rsidR="00B711F9" w:rsidRDefault="00B711F9">
      <w:pPr>
        <w:pStyle w:val="ConsPlusNormal"/>
      </w:pPr>
    </w:p>
    <w:p w:rsidR="00B711F9" w:rsidRDefault="00B711F9">
      <w:pPr>
        <w:pStyle w:val="ConsPlusNormal"/>
        <w:ind w:firstLine="540"/>
        <w:jc w:val="both"/>
      </w:pPr>
      <w: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B711F9" w:rsidRDefault="00B711F9">
      <w:pPr>
        <w:pStyle w:val="ConsPlusNormal"/>
        <w:spacing w:before="220"/>
        <w:ind w:firstLine="540"/>
        <w:jc w:val="both"/>
      </w:pPr>
      <w: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B711F9" w:rsidRDefault="00B711F9">
      <w:pPr>
        <w:pStyle w:val="ConsPlusNormal"/>
        <w:spacing w:before="220"/>
        <w:ind w:firstLine="540"/>
        <w:jc w:val="both"/>
      </w:pPr>
      <w:r>
        <w:t>Защита должна быть выполнена одно-, двух- или трехрелейной в зависимости от требований чувствительности и надежности.</w:t>
      </w:r>
    </w:p>
    <w:p w:rsidR="00B711F9" w:rsidRDefault="00B711F9">
      <w:pPr>
        <w:pStyle w:val="ConsPlusNormal"/>
        <w:spacing w:before="220"/>
        <w:ind w:firstLine="540"/>
        <w:jc w:val="both"/>
      </w:pPr>
      <w:bookmarkStart w:id="200" w:name="P5781"/>
      <w:bookmarkEnd w:id="200"/>
      <w: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B711F9" w:rsidRDefault="00B711F9">
      <w:pPr>
        <w:pStyle w:val="ConsPlusNormal"/>
        <w:spacing w:before="220"/>
        <w:ind w:firstLine="540"/>
        <w:jc w:val="both"/>
      </w:pPr>
      <w:r>
        <w:t>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B711F9" w:rsidRDefault="00B711F9">
      <w:pPr>
        <w:pStyle w:val="ConsPlusNormal"/>
        <w:spacing w:before="220"/>
        <w:ind w:firstLine="540"/>
        <w:jc w:val="both"/>
      </w:pPr>
      <w:r>
        <w:t xml:space="preserve">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w:t>
      </w:r>
      <w:hyperlink w:anchor="P5789" w:history="1">
        <w:r>
          <w:rPr>
            <w:color w:val="0000FF"/>
          </w:rPr>
          <w:t>3.2.94, п. 2</w:t>
        </w:r>
      </w:hyperlink>
      <w:r>
        <w:t xml:space="preserve"> или </w:t>
      </w:r>
      <w:hyperlink w:anchor="P5790" w:history="1">
        <w:r>
          <w:rPr>
            <w:color w:val="0000FF"/>
          </w:rPr>
          <w:t>3</w:t>
        </w:r>
      </w:hyperlink>
      <w:r>
        <w:t>. Применение этих защит допускается также для рабочих линий собственных нужд тепловых электростанций.</w:t>
      </w:r>
    </w:p>
    <w:p w:rsidR="00B711F9" w:rsidRDefault="00B711F9">
      <w:pPr>
        <w:pStyle w:val="ConsPlusNormal"/>
        <w:spacing w:before="220"/>
        <w:ind w:firstLine="540"/>
        <w:jc w:val="both"/>
      </w:pPr>
      <w:r>
        <w:t>На реактированных линиях, выключатели которых не рассчитаны на отключение КЗ до реактора, токовые отсечки не допускаются.</w:t>
      </w:r>
    </w:p>
    <w:p w:rsidR="00B711F9" w:rsidRDefault="00B711F9">
      <w:pPr>
        <w:pStyle w:val="ConsPlusNormal"/>
        <w:spacing w:before="220"/>
        <w:ind w:firstLine="540"/>
        <w:jc w:val="both"/>
      </w:pPr>
      <w:r>
        <w:t xml:space="preserve">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5781" w:history="1">
        <w:r>
          <w:rPr>
            <w:color w:val="0000FF"/>
          </w:rPr>
          <w:t>3.2.93</w:t>
        </w:r>
      </w:hyperlink>
      <w:r>
        <w:t>), выполняя их при необходимости направленными.</w:t>
      </w:r>
    </w:p>
    <w:p w:rsidR="00B711F9" w:rsidRDefault="00B711F9">
      <w:pPr>
        <w:pStyle w:val="ConsPlusNormal"/>
        <w:spacing w:before="220"/>
        <w:ind w:firstLine="540"/>
        <w:jc w:val="both"/>
      </w:pPr>
      <w:r>
        <w:t xml:space="preserve">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w:t>
      </w:r>
      <w:r>
        <w:lastRenderedPageBreak/>
        <w:t>последующим автоматическим ее восстановлением.</w:t>
      </w:r>
    </w:p>
    <w:p w:rsidR="00B711F9" w:rsidRDefault="00B711F9">
      <w:pPr>
        <w:pStyle w:val="ConsPlusNormal"/>
        <w:spacing w:before="220"/>
        <w:ind w:firstLine="540"/>
        <w:jc w:val="both"/>
      </w:pPr>
      <w: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B711F9" w:rsidRDefault="00B711F9">
      <w:pPr>
        <w:pStyle w:val="ConsPlusNormal"/>
        <w:spacing w:before="220"/>
        <w:ind w:firstLine="540"/>
        <w:jc w:val="both"/>
      </w:pPr>
      <w:r>
        <w:t>1) дистанционную защиту в простейшем исполнении;</w:t>
      </w:r>
    </w:p>
    <w:p w:rsidR="00B711F9" w:rsidRDefault="00B711F9">
      <w:pPr>
        <w:pStyle w:val="ConsPlusNormal"/>
        <w:spacing w:before="220"/>
        <w:ind w:firstLine="540"/>
        <w:jc w:val="both"/>
      </w:pPr>
      <w:bookmarkStart w:id="201" w:name="P5789"/>
      <w:bookmarkEnd w:id="201"/>
      <w:r>
        <w:t>2) поперечную дифференциальную токовую защиту (для сдвоенных кабельных линий);</w:t>
      </w:r>
    </w:p>
    <w:p w:rsidR="00B711F9" w:rsidRDefault="00B711F9">
      <w:pPr>
        <w:pStyle w:val="ConsPlusNormal"/>
        <w:spacing w:before="220"/>
        <w:ind w:firstLine="540"/>
        <w:jc w:val="both"/>
      </w:pPr>
      <w:bookmarkStart w:id="202" w:name="P5790"/>
      <w:bookmarkEnd w:id="202"/>
      <w:r>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B711F9" w:rsidRDefault="00B711F9">
      <w:pPr>
        <w:pStyle w:val="ConsPlusNormal"/>
        <w:spacing w:before="220"/>
        <w:ind w:firstLine="540"/>
        <w:jc w:val="both"/>
      </w:pPr>
      <w:r>
        <w:t xml:space="preserve">Для защит, указанных в </w:t>
      </w:r>
      <w:hyperlink w:anchor="P5789" w:history="1">
        <w:r>
          <w:rPr>
            <w:color w:val="0000FF"/>
          </w:rPr>
          <w:t>п. 2</w:t>
        </w:r>
      </w:hyperlink>
      <w:r>
        <w:t xml:space="preserve"> и </w:t>
      </w:r>
      <w:hyperlink w:anchor="P5790" w:history="1">
        <w:r>
          <w:rPr>
            <w:color w:val="0000FF"/>
          </w:rPr>
          <w:t>3</w:t>
        </w:r>
      </w:hyperlink>
      <w:r>
        <w:t>, в качестве резервной защиты следует предусматривать токовую защиту.</w:t>
      </w:r>
    </w:p>
    <w:p w:rsidR="00B711F9" w:rsidRDefault="00B711F9">
      <w:pPr>
        <w:pStyle w:val="ConsPlusNormal"/>
        <w:spacing w:before="220"/>
        <w:ind w:firstLine="540"/>
        <w:jc w:val="both"/>
      </w:pPr>
      <w:r>
        <w:t xml:space="preserve">3.2.95. При выполнении защиты параллельных линий 3 - 10 кВ следует руководствоваться указаниями для параллельных линий в сетях 35 кВ (см. </w:t>
      </w:r>
      <w:hyperlink w:anchor="P5812" w:history="1">
        <w:r>
          <w:rPr>
            <w:color w:val="0000FF"/>
          </w:rPr>
          <w:t>3.2.104</w:t>
        </w:r>
      </w:hyperlink>
      <w:r>
        <w:t>).</w:t>
      </w:r>
    </w:p>
    <w:p w:rsidR="00B711F9" w:rsidRDefault="00B711F9">
      <w:pPr>
        <w:pStyle w:val="ConsPlusNormal"/>
        <w:spacing w:before="220"/>
        <w:ind w:firstLine="540"/>
        <w:jc w:val="both"/>
      </w:pPr>
      <w:bookmarkStart w:id="203" w:name="P5793"/>
      <w:bookmarkEnd w:id="203"/>
      <w:r>
        <w:t>3.2.96. Защита от однофазных замыканий на землю должна быть выполнена в виде:</w:t>
      </w:r>
    </w:p>
    <w:p w:rsidR="00B711F9" w:rsidRDefault="00B711F9">
      <w:pPr>
        <w:pStyle w:val="ConsPlusNormal"/>
        <w:spacing w:before="220"/>
        <w:ind w:firstLine="540"/>
        <w:jc w:val="both"/>
      </w:pPr>
      <w:r>
        <w:t>селективной защиты (устанавливающей поврежденное направление), действующей на сигнал;</w:t>
      </w:r>
    </w:p>
    <w:p w:rsidR="00B711F9" w:rsidRDefault="00B711F9">
      <w:pPr>
        <w:pStyle w:val="ConsPlusNormal"/>
        <w:spacing w:before="220"/>
        <w:ind w:firstLine="540"/>
        <w:jc w:val="both"/>
      </w:pPr>
      <w: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B711F9" w:rsidRDefault="00B711F9">
      <w:pPr>
        <w:pStyle w:val="ConsPlusNormal"/>
        <w:spacing w:before="220"/>
        <w:ind w:firstLine="540"/>
        <w:jc w:val="both"/>
      </w:pPr>
      <w: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B711F9" w:rsidRDefault="00B711F9">
      <w:pPr>
        <w:pStyle w:val="ConsPlusNormal"/>
        <w:spacing w:before="220"/>
        <w:ind w:firstLine="540"/>
        <w:jc w:val="both"/>
      </w:pPr>
      <w:bookmarkStart w:id="204" w:name="P5797"/>
      <w:bookmarkEnd w:id="204"/>
      <w: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B711F9" w:rsidRDefault="00B711F9">
      <w:pPr>
        <w:pStyle w:val="ConsPlusNormal"/>
        <w:spacing w:before="220"/>
        <w:ind w:firstLine="540"/>
        <w:jc w:val="both"/>
      </w:pPr>
      <w:r>
        <w:t xml:space="preserve">Защита от однофазных замыканий на землю, действующая на отключение без выдержки времени по требованиям безопасности (см. </w:t>
      </w:r>
      <w:hyperlink w:anchor="P5793" w:history="1">
        <w:r>
          <w:rPr>
            <w:color w:val="0000FF"/>
          </w:rPr>
          <w:t>3.2.96</w:t>
        </w:r>
      </w:hyperlink>
      <w:r>
        <w:t>),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действующая на отключение всей электрически связанной сети - системы (секции) шин или питающего трансформатора.</w:t>
      </w:r>
    </w:p>
    <w:p w:rsidR="00B711F9" w:rsidRDefault="00B711F9">
      <w:pPr>
        <w:pStyle w:val="ConsPlusNormal"/>
        <w:spacing w:before="220"/>
        <w:ind w:firstLine="540"/>
        <w:jc w:val="both"/>
      </w:pPr>
      <w: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B711F9" w:rsidRDefault="00B711F9">
      <w:pPr>
        <w:pStyle w:val="ConsPlusNormal"/>
      </w:pPr>
    </w:p>
    <w:p w:rsidR="00B711F9" w:rsidRDefault="00B711F9">
      <w:pPr>
        <w:pStyle w:val="ConsPlusNormal"/>
        <w:jc w:val="center"/>
        <w:outlineLvl w:val="3"/>
      </w:pPr>
      <w:r>
        <w:t>ЗАЩИТА ВОЗДУШНЫХ И КАБЕЛЬНЫХ ЛИНИЙ В СЕТЯХ</w:t>
      </w:r>
    </w:p>
    <w:p w:rsidR="00B711F9" w:rsidRDefault="00B711F9">
      <w:pPr>
        <w:pStyle w:val="ConsPlusNormal"/>
        <w:jc w:val="center"/>
      </w:pPr>
      <w:r>
        <w:t>НАПРЯЖЕНИЕМ 20 И 35 КВ С ИЗОЛИРОВАННОЙ НЕЙТРАЛЬЮ</w:t>
      </w:r>
    </w:p>
    <w:p w:rsidR="00B711F9" w:rsidRDefault="00B711F9">
      <w:pPr>
        <w:pStyle w:val="ConsPlusNormal"/>
      </w:pPr>
    </w:p>
    <w:p w:rsidR="00B711F9" w:rsidRDefault="00B711F9">
      <w:pPr>
        <w:pStyle w:val="ConsPlusNormal"/>
        <w:ind w:firstLine="540"/>
        <w:jc w:val="both"/>
      </w:pPr>
      <w: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B711F9" w:rsidRDefault="00B711F9">
      <w:pPr>
        <w:pStyle w:val="ConsPlusNormal"/>
        <w:spacing w:before="220"/>
        <w:ind w:firstLine="540"/>
        <w:jc w:val="both"/>
      </w:pPr>
      <w:r>
        <w:t xml:space="preserve">3.2.99. Защиту от многофазных замыканий следует предусматривать в двухфазном </w:t>
      </w:r>
      <w:r>
        <w:lastRenderedPageBreak/>
        <w:t>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с соединением обмоток звезда - треугольник допускается выполнение трехрелейной защиты.</w:t>
      </w:r>
    </w:p>
    <w:p w:rsidR="00B711F9" w:rsidRDefault="00B711F9">
      <w:pPr>
        <w:pStyle w:val="ConsPlusNormal"/>
        <w:spacing w:before="220"/>
        <w:ind w:firstLine="540"/>
        <w:jc w:val="both"/>
      </w:pPr>
      <w: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B711F9" w:rsidRDefault="00B711F9">
      <w:pPr>
        <w:pStyle w:val="ConsPlusNormal"/>
        <w:spacing w:before="220"/>
        <w:ind w:firstLine="540"/>
        <w:jc w:val="both"/>
      </w:pPr>
      <w:r>
        <w:t xml:space="preserve">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w:t>
      </w:r>
      <w:hyperlink w:anchor="P5824" w:history="1">
        <w:r>
          <w:rPr>
            <w:color w:val="0000FF"/>
          </w:rPr>
          <w:t>3.2.108</w:t>
        </w:r>
      </w:hyperlink>
      <w:r>
        <w:t>).</w:t>
      </w:r>
    </w:p>
    <w:p w:rsidR="00B711F9" w:rsidRDefault="00B711F9">
      <w:pPr>
        <w:pStyle w:val="ConsPlusNormal"/>
        <w:spacing w:before="220"/>
        <w:ind w:firstLine="540"/>
        <w:jc w:val="both"/>
      </w:pPr>
      <w:bookmarkStart w:id="205" w:name="P5808"/>
      <w:bookmarkEnd w:id="205"/>
      <w: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B711F9" w:rsidRDefault="00B711F9">
      <w:pPr>
        <w:pStyle w:val="ConsPlusNormal"/>
        <w:spacing w:before="220"/>
        <w:ind w:firstLine="540"/>
        <w:jc w:val="both"/>
      </w:pPr>
      <w: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B711F9" w:rsidRDefault="00B711F9">
      <w:pPr>
        <w:pStyle w:val="ConsPlusNormal"/>
        <w:spacing w:before="220"/>
        <w:ind w:firstLine="540"/>
        <w:jc w:val="both"/>
      </w:pPr>
      <w:bookmarkStart w:id="206" w:name="P5810"/>
      <w:bookmarkEnd w:id="206"/>
      <w: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5808" w:history="1">
        <w:r>
          <w:rPr>
            <w:color w:val="0000FF"/>
          </w:rPr>
          <w:t>3.2.101</w:t>
        </w:r>
      </w:hyperlink>
      <w:r>
        <w:t xml:space="preserve">),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w:t>
      </w:r>
      <w:hyperlink w:anchor="P5808" w:history="1">
        <w:r>
          <w:rPr>
            <w:color w:val="0000FF"/>
          </w:rPr>
          <w:t>3.2.101</w:t>
        </w:r>
      </w:hyperlink>
      <w:r>
        <w:t>),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B711F9" w:rsidRDefault="00B711F9">
      <w:pPr>
        <w:pStyle w:val="ConsPlusNormal"/>
        <w:spacing w:before="220"/>
        <w:ind w:firstLine="540"/>
        <w:jc w:val="both"/>
      </w:pPr>
      <w:bookmarkStart w:id="207" w:name="P5811"/>
      <w:bookmarkEnd w:id="207"/>
      <w:r>
        <w:t xml:space="preserve">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w:t>
      </w:r>
      <w:hyperlink w:anchor="P5810" w:history="1">
        <w:r>
          <w:rPr>
            <w:color w:val="0000FF"/>
          </w:rPr>
          <w:t>3.2.102</w:t>
        </w:r>
      </w:hyperlink>
      <w:r>
        <w:t>.</w:t>
      </w:r>
    </w:p>
    <w:p w:rsidR="00B711F9" w:rsidRDefault="00B711F9">
      <w:pPr>
        <w:pStyle w:val="ConsPlusNormal"/>
        <w:spacing w:before="220"/>
        <w:ind w:firstLine="540"/>
        <w:jc w:val="both"/>
      </w:pPr>
      <w:bookmarkStart w:id="208" w:name="P5812"/>
      <w:bookmarkEnd w:id="208"/>
      <w:r>
        <w:t xml:space="preserve">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5808" w:history="1">
        <w:r>
          <w:rPr>
            <w:color w:val="0000FF"/>
          </w:rPr>
          <w:t>3.2.101</w:t>
        </w:r>
      </w:hyperlink>
      <w:r>
        <w:t xml:space="preserve"> и </w:t>
      </w:r>
      <w:hyperlink w:anchor="P5810" w:history="1">
        <w:r>
          <w:rPr>
            <w:color w:val="0000FF"/>
          </w:rPr>
          <w:t>3.2.102</w:t>
        </w:r>
      </w:hyperlink>
      <w:r>
        <w:t>).</w:t>
      </w:r>
    </w:p>
    <w:p w:rsidR="00B711F9" w:rsidRDefault="00B711F9">
      <w:pPr>
        <w:pStyle w:val="ConsPlusNormal"/>
        <w:spacing w:before="220"/>
        <w:ind w:firstLine="540"/>
        <w:jc w:val="both"/>
      </w:pPr>
      <w: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B711F9" w:rsidRDefault="00B711F9">
      <w:pPr>
        <w:pStyle w:val="ConsPlusNormal"/>
        <w:spacing w:before="220"/>
        <w:ind w:firstLine="540"/>
        <w:jc w:val="both"/>
      </w:pPr>
      <w: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B711F9" w:rsidRDefault="00B711F9">
      <w:pPr>
        <w:pStyle w:val="ConsPlusNormal"/>
        <w:spacing w:before="220"/>
        <w:ind w:firstLine="540"/>
        <w:jc w:val="both"/>
      </w:pPr>
      <w:r>
        <w:lastRenderedPageBreak/>
        <w:t xml:space="preserve">3.2.105. Если защита по </w:t>
      </w:r>
      <w:hyperlink w:anchor="P5812" w:history="1">
        <w:r>
          <w:rPr>
            <w:color w:val="0000FF"/>
          </w:rPr>
          <w:t>3.2.104</w:t>
        </w:r>
      </w:hyperlink>
      <w:r>
        <w:t xml:space="preserve"> не удовлетворяет требованиям быстродействия (см. </w:t>
      </w:r>
      <w:hyperlink w:anchor="P5824" w:history="1">
        <w:r>
          <w:rPr>
            <w:color w:val="0000FF"/>
          </w:rPr>
          <w:t>3.2.108</w:t>
        </w:r>
      </w:hyperlink>
      <w:r>
        <w:t>),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B711F9" w:rsidRDefault="00B711F9">
      <w:pPr>
        <w:pStyle w:val="ConsPlusNormal"/>
        <w:spacing w:before="220"/>
        <w:ind w:firstLine="540"/>
        <w:jc w:val="both"/>
      </w:pPr>
      <w:r>
        <w:t xml:space="preserve">При этом в режиме работы одной линии, а также в качестве резервной при работе двух линий следует использовать ступенчатую защиту по </w:t>
      </w:r>
      <w:hyperlink w:anchor="P5808" w:history="1">
        <w:r>
          <w:rPr>
            <w:color w:val="0000FF"/>
          </w:rPr>
          <w:t>3.2.101</w:t>
        </w:r>
      </w:hyperlink>
      <w:r>
        <w:t xml:space="preserve"> и </w:t>
      </w:r>
      <w:hyperlink w:anchor="P5810" w:history="1">
        <w:r>
          <w:rPr>
            <w:color w:val="0000FF"/>
          </w:rPr>
          <w:t>3.2.102</w:t>
        </w:r>
      </w:hyperlink>
      <w:r>
        <w:t xml:space="preserve">.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ступенчатым токовым защитам для уменьшения времени отключения повреждения на защищаемых линиях, если по условию быстроты действия (см. </w:t>
      </w:r>
      <w:hyperlink w:anchor="P5824" w:history="1">
        <w:r>
          <w:rPr>
            <w:color w:val="0000FF"/>
          </w:rPr>
          <w:t>3.2.108)</w:t>
        </w:r>
      </w:hyperlink>
      <w:r>
        <w:t xml:space="preserve"> ее установка не обязательна.</w:t>
      </w:r>
    </w:p>
    <w:p w:rsidR="00B711F9" w:rsidRDefault="00B711F9">
      <w:pPr>
        <w:pStyle w:val="ConsPlusNormal"/>
        <w:spacing w:before="220"/>
        <w:ind w:firstLine="540"/>
        <w:jc w:val="both"/>
      </w:pPr>
      <w:r>
        <w:t xml:space="preserve">В отдельных случаях на коротких параллельных линиях допускается применение продольной дифференциальной защиты (см. </w:t>
      </w:r>
      <w:hyperlink w:anchor="P5811" w:history="1">
        <w:r>
          <w:rPr>
            <w:color w:val="0000FF"/>
          </w:rPr>
          <w:t>3.2.103</w:t>
        </w:r>
      </w:hyperlink>
      <w:r>
        <w:t>).</w:t>
      </w:r>
    </w:p>
    <w:p w:rsidR="00B711F9" w:rsidRDefault="00B711F9">
      <w:pPr>
        <w:pStyle w:val="ConsPlusNormal"/>
      </w:pPr>
    </w:p>
    <w:p w:rsidR="00B711F9" w:rsidRDefault="00B711F9">
      <w:pPr>
        <w:pStyle w:val="ConsPlusNormal"/>
        <w:jc w:val="center"/>
        <w:outlineLvl w:val="3"/>
      </w:pPr>
      <w:r>
        <w:t>ЗАЩИТА ВОЗДУШНЫХ ЛИНИЙ В СЕТЯХ НАПРЯЖЕНИЕМ</w:t>
      </w:r>
    </w:p>
    <w:p w:rsidR="00B711F9" w:rsidRDefault="00B711F9">
      <w:pPr>
        <w:pStyle w:val="ConsPlusNormal"/>
        <w:jc w:val="center"/>
      </w:pPr>
      <w:r>
        <w:t>110 - 500 КВ С ЭФФЕКТИВНО ЗАЗЕМЛЕННОЙ НЕЙТРАЛЬЮ</w:t>
      </w:r>
    </w:p>
    <w:p w:rsidR="00B711F9" w:rsidRDefault="00B711F9">
      <w:pPr>
        <w:pStyle w:val="ConsPlusNormal"/>
      </w:pPr>
    </w:p>
    <w:p w:rsidR="00B711F9" w:rsidRDefault="00B711F9">
      <w:pPr>
        <w:pStyle w:val="ConsPlusNormal"/>
        <w:ind w:firstLine="540"/>
        <w:jc w:val="both"/>
      </w:pPr>
      <w: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B711F9" w:rsidRDefault="00B711F9">
      <w:pPr>
        <w:pStyle w:val="ConsPlusNormal"/>
        <w:spacing w:before="220"/>
        <w:ind w:firstLine="540"/>
        <w:jc w:val="both"/>
      </w:pPr>
      <w: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B711F9" w:rsidRDefault="00B711F9">
      <w:pPr>
        <w:pStyle w:val="ConsPlusNormal"/>
        <w:spacing w:before="220"/>
        <w:ind w:firstLine="540"/>
        <w:jc w:val="both"/>
      </w:pPr>
      <w:bookmarkStart w:id="209" w:name="P5824"/>
      <w:bookmarkEnd w:id="209"/>
      <w: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B711F9" w:rsidRDefault="00B711F9">
      <w:pPr>
        <w:pStyle w:val="ConsPlusNormal"/>
        <w:spacing w:before="220"/>
        <w:ind w:firstLine="540"/>
        <w:jc w:val="both"/>
      </w:pPr>
      <w:r>
        <w:t>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удовлетворяется, когда трехфазные КЗ, при которых остаточное напряжение на шинах электростанций и подстанций ниже 0,6 - 0,7 Uном, отключаются без выдержки времени. Меньшее значение остаточного напряжения (0,6 Uном) может быть допущено для линий 110 кВ, менее 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B711F9" w:rsidRDefault="00B711F9">
      <w:pPr>
        <w:pStyle w:val="ConsPlusNormal"/>
        <w:spacing w:before="220"/>
        <w:ind w:firstLine="540"/>
        <w:jc w:val="both"/>
      </w:pPr>
      <w: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B711F9" w:rsidRDefault="00B711F9">
      <w:pPr>
        <w:pStyle w:val="ConsPlusNormal"/>
        <w:spacing w:before="220"/>
        <w:ind w:firstLine="540"/>
        <w:jc w:val="both"/>
      </w:pPr>
      <w: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B711F9" w:rsidRDefault="00B711F9">
      <w:pPr>
        <w:pStyle w:val="ConsPlusNormal"/>
        <w:spacing w:before="220"/>
        <w:ind w:firstLine="540"/>
        <w:jc w:val="both"/>
      </w:pPr>
      <w:r>
        <w:lastRenderedPageBreak/>
        <w:t>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Uном, если отключение их с выдержкой времени может привести к саморазгрузке вследствие лавины напряжения, или повреждения с остаточным напряжением 0,6 Uном и более, если отключение их с выдержкой времени может привести к нарушению технологии).</w:t>
      </w:r>
    </w:p>
    <w:p w:rsidR="00B711F9" w:rsidRDefault="00B711F9">
      <w:pPr>
        <w:pStyle w:val="ConsPlusNormal"/>
        <w:spacing w:before="220"/>
        <w:ind w:firstLine="540"/>
        <w:jc w:val="both"/>
      </w:pPr>
      <w: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B711F9" w:rsidRDefault="00B711F9">
      <w:pPr>
        <w:pStyle w:val="ConsPlusNormal"/>
        <w:spacing w:before="220"/>
        <w:ind w:firstLine="540"/>
        <w:jc w:val="both"/>
      </w:pPr>
      <w: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B711F9" w:rsidRDefault="00B711F9">
      <w:pPr>
        <w:pStyle w:val="ConsPlusNormal"/>
        <w:spacing w:before="220"/>
        <w:ind w:firstLine="540"/>
        <w:jc w:val="both"/>
      </w:pPr>
      <w: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B711F9" w:rsidRDefault="00B711F9">
      <w:pPr>
        <w:pStyle w:val="ConsPlusNormal"/>
        <w:spacing w:before="220"/>
        <w:ind w:firstLine="540"/>
        <w:jc w:val="both"/>
      </w:pPr>
      <w:r>
        <w:t xml:space="preserve">3.2.109. При оценке обеспечения требований устойчивости, исходя из значений остаточного напряжения по </w:t>
      </w:r>
      <w:hyperlink w:anchor="P5824" w:history="1">
        <w:r>
          <w:rPr>
            <w:color w:val="0000FF"/>
          </w:rPr>
          <w:t>3.2.108</w:t>
        </w:r>
      </w:hyperlink>
      <w:r>
        <w:t>, необходимо руководствоваться следующим:</w:t>
      </w:r>
    </w:p>
    <w:p w:rsidR="00B711F9" w:rsidRDefault="00B711F9">
      <w:pPr>
        <w:pStyle w:val="ConsPlusNormal"/>
        <w:spacing w:before="220"/>
        <w:ind w:firstLine="540"/>
        <w:jc w:val="both"/>
      </w:pPr>
      <w:r>
        <w:t xml:space="preserve">1. Для одиночной связи между электростанциями или энергосистемами указанное в </w:t>
      </w:r>
      <w:hyperlink w:anchor="P5824" w:history="1">
        <w:r>
          <w:rPr>
            <w:color w:val="0000FF"/>
          </w:rPr>
          <w:t>3.2.108</w:t>
        </w:r>
      </w:hyperlink>
      <w:r>
        <w:t xml:space="preserve">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связь; для одиночной связи, содержащей часть участков с параллельными линиями, - также при КЗ на каждой из этих параллельных линий.</w:t>
      </w:r>
    </w:p>
    <w:p w:rsidR="00B711F9" w:rsidRDefault="00B711F9">
      <w:pPr>
        <w:pStyle w:val="ConsPlusNormal"/>
        <w:spacing w:before="220"/>
        <w:ind w:firstLine="540"/>
        <w:jc w:val="both"/>
      </w:pPr>
      <w:r>
        <w:t xml:space="preserve">2. При наличии нескольких связей между электростанциями или энергосистемами указанное в </w:t>
      </w:r>
      <w:hyperlink w:anchor="P5824" w:history="1">
        <w:r>
          <w:rPr>
            <w:color w:val="0000FF"/>
          </w:rPr>
          <w:t>3.2.108</w:t>
        </w:r>
      </w:hyperlink>
      <w:r>
        <w:t xml:space="preserve">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B711F9" w:rsidRDefault="00B711F9">
      <w:pPr>
        <w:pStyle w:val="ConsPlusNormal"/>
        <w:spacing w:before="220"/>
        <w:ind w:firstLine="540"/>
        <w:jc w:val="both"/>
      </w:pPr>
      <w: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B711F9" w:rsidRDefault="00B711F9">
      <w:pPr>
        <w:pStyle w:val="ConsPlusNormal"/>
        <w:spacing w:before="220"/>
        <w:ind w:firstLine="540"/>
        <w:jc w:val="both"/>
      </w:pPr>
      <w:bookmarkStart w:id="210" w:name="P5836"/>
      <w:bookmarkEnd w:id="210"/>
      <w:r>
        <w:t xml:space="preserve">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w:t>
      </w:r>
      <w:hyperlink w:anchor="P5824" w:history="1">
        <w:r>
          <w:rPr>
            <w:color w:val="0000FF"/>
          </w:rPr>
          <w:t>3.2.108</w:t>
        </w:r>
      </w:hyperlink>
      <w:r>
        <w:t>),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B711F9" w:rsidRDefault="00B711F9">
      <w:pPr>
        <w:pStyle w:val="ConsPlusNormal"/>
        <w:spacing w:before="220"/>
        <w:ind w:firstLine="540"/>
        <w:jc w:val="both"/>
      </w:pPr>
      <w: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B711F9" w:rsidRDefault="00B711F9">
      <w:pPr>
        <w:pStyle w:val="ConsPlusNormal"/>
        <w:spacing w:before="220"/>
        <w:ind w:firstLine="540"/>
        <w:jc w:val="both"/>
      </w:pPr>
      <w:r>
        <w:t>Для линий, состоящих из нескольких последовательных участков, с целью упрощения 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B711F9" w:rsidRDefault="00B711F9">
      <w:pPr>
        <w:pStyle w:val="ConsPlusNormal"/>
        <w:spacing w:before="220"/>
        <w:ind w:firstLine="540"/>
        <w:jc w:val="both"/>
      </w:pPr>
      <w:bookmarkStart w:id="211" w:name="P5839"/>
      <w:bookmarkEnd w:id="211"/>
      <w:r>
        <w:t xml:space="preserve">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быть применена дистанционная защита (преимущественно трехступенчатая), используемая в </w:t>
      </w:r>
      <w:r>
        <w:lastRenderedPageBreak/>
        <w:t>качестве резервной или основной (последнее - только на линиях 110 - 220 кВ).</w:t>
      </w:r>
    </w:p>
    <w:p w:rsidR="00B711F9" w:rsidRDefault="00B711F9">
      <w:pPr>
        <w:pStyle w:val="ConsPlusNormal"/>
        <w:spacing w:before="220"/>
        <w:ind w:firstLine="540"/>
        <w:jc w:val="both"/>
      </w:pPr>
      <w:r>
        <w:t xml:space="preserve">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w:t>
      </w:r>
      <w:hyperlink w:anchor="P5502" w:history="1">
        <w:r>
          <w:rPr>
            <w:color w:val="0000FF"/>
          </w:rPr>
          <w:t>3.2.26</w:t>
        </w:r>
      </w:hyperlink>
      <w:r>
        <w:t>).</w:t>
      </w:r>
    </w:p>
    <w:p w:rsidR="00B711F9" w:rsidRDefault="00B711F9">
      <w:pPr>
        <w:pStyle w:val="ConsPlusNormal"/>
        <w:spacing w:before="220"/>
        <w:ind w:firstLine="540"/>
        <w:jc w:val="both"/>
      </w:pPr>
      <w: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B711F9" w:rsidRDefault="00B711F9">
      <w:pPr>
        <w:pStyle w:val="ConsPlusNormal"/>
        <w:spacing w:before="220"/>
        <w:ind w:firstLine="540"/>
        <w:jc w:val="both"/>
      </w:pPr>
      <w: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B711F9" w:rsidRDefault="00B711F9">
      <w:pPr>
        <w:pStyle w:val="ConsPlusNormal"/>
        <w:spacing w:before="220"/>
        <w:ind w:firstLine="540"/>
        <w:jc w:val="both"/>
      </w:pPr>
      <w:bookmarkStart w:id="212" w:name="P5843"/>
      <w:bookmarkEnd w:id="212"/>
      <w:r>
        <w:t xml:space="preserve">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5836" w:history="1">
        <w:r>
          <w:rPr>
            <w:color w:val="0000FF"/>
          </w:rPr>
          <w:t>3.2.110</w:t>
        </w:r>
      </w:hyperlink>
      <w:r>
        <w:t xml:space="preserve"> и </w:t>
      </w:r>
      <w:hyperlink w:anchor="P5839" w:history="1">
        <w:r>
          <w:rPr>
            <w:color w:val="0000FF"/>
          </w:rPr>
          <w:t>3.2.111</w:t>
        </w:r>
      </w:hyperlink>
      <w:r>
        <w:t>).</w:t>
      </w:r>
    </w:p>
    <w:p w:rsidR="00B711F9" w:rsidRDefault="00B711F9">
      <w:pPr>
        <w:pStyle w:val="ConsPlusNormal"/>
        <w:spacing w:before="220"/>
        <w:ind w:firstLine="540"/>
        <w:jc w:val="both"/>
      </w:pPr>
      <w: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B711F9" w:rsidRDefault="00B711F9">
      <w:pPr>
        <w:pStyle w:val="ConsPlusNormal"/>
        <w:spacing w:before="220"/>
        <w:ind w:firstLine="540"/>
        <w:jc w:val="both"/>
      </w:pPr>
      <w: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B711F9" w:rsidRDefault="00B711F9">
      <w:pPr>
        <w:pStyle w:val="ConsPlusNormal"/>
        <w:spacing w:before="220"/>
        <w:ind w:firstLine="540"/>
        <w:jc w:val="both"/>
      </w:pPr>
      <w:r>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B711F9" w:rsidRDefault="00B711F9">
      <w:pPr>
        <w:pStyle w:val="ConsPlusNormal"/>
        <w:spacing w:before="220"/>
        <w:ind w:firstLine="540"/>
        <w:jc w:val="both"/>
      </w:pPr>
      <w:r>
        <w:t xml:space="preserve">3.2.114. Если защита по </w:t>
      </w:r>
      <w:hyperlink w:anchor="P5843" w:history="1">
        <w:r>
          <w:rPr>
            <w:color w:val="0000FF"/>
          </w:rPr>
          <w:t>3.2.113</w:t>
        </w:r>
      </w:hyperlink>
      <w:r>
        <w:t xml:space="preserve"> не удовлетворяет требованиям быстродействия (см. </w:t>
      </w:r>
      <w:hyperlink w:anchor="P5824" w:history="1">
        <w:r>
          <w:rPr>
            <w:color w:val="0000FF"/>
          </w:rPr>
          <w:t>3.2.108</w:t>
        </w:r>
      </w:hyperlink>
      <w:r>
        <w:t>),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B711F9" w:rsidRDefault="00B711F9">
      <w:pPr>
        <w:pStyle w:val="ConsPlusNormal"/>
        <w:spacing w:before="220"/>
        <w:ind w:firstLine="540"/>
        <w:jc w:val="both"/>
      </w:pPr>
      <w:r>
        <w:t xml:space="preserve">При этом в режиме работы одной линии, а также в качестве резервной при работе двух линий используется защита по </w:t>
      </w:r>
      <w:hyperlink w:anchor="P5836" w:history="1">
        <w:r>
          <w:rPr>
            <w:color w:val="0000FF"/>
          </w:rPr>
          <w:t>3.2.110</w:t>
        </w:r>
      </w:hyperlink>
      <w:r>
        <w:t xml:space="preserve"> и </w:t>
      </w:r>
      <w:hyperlink w:anchor="P5839" w:history="1">
        <w:r>
          <w:rPr>
            <w:color w:val="0000FF"/>
          </w:rPr>
          <w:t>3.2.111</w:t>
        </w:r>
      </w:hyperlink>
      <w:r>
        <w:t>.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B711F9" w:rsidRDefault="00B711F9">
      <w:pPr>
        <w:pStyle w:val="ConsPlusNormal"/>
        <w:spacing w:before="220"/>
        <w:ind w:firstLine="540"/>
        <w:jc w:val="both"/>
      </w:pPr>
      <w:r>
        <w:t xml:space="preserve">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времени отключения повреждения на защищаемых линиях в случаях, когда по условиям быстродействия (см. </w:t>
      </w:r>
      <w:hyperlink w:anchor="P5824" w:history="1">
        <w:r>
          <w:rPr>
            <w:color w:val="0000FF"/>
          </w:rPr>
          <w:t>3.2.108</w:t>
        </w:r>
      </w:hyperlink>
      <w:r>
        <w:t>) ее использование не является обязательным.</w:t>
      </w:r>
    </w:p>
    <w:p w:rsidR="00B711F9" w:rsidRDefault="00B711F9">
      <w:pPr>
        <w:pStyle w:val="ConsPlusNormal"/>
        <w:spacing w:before="220"/>
        <w:ind w:firstLine="540"/>
        <w:jc w:val="both"/>
      </w:pPr>
      <w:bookmarkStart w:id="213" w:name="P5850"/>
      <w:bookmarkEnd w:id="213"/>
      <w:r>
        <w:t xml:space="preserve">3.2.115. Если защита по </w:t>
      </w:r>
      <w:hyperlink w:anchor="P5839" w:history="1">
        <w:r>
          <w:rPr>
            <w:color w:val="0000FF"/>
          </w:rPr>
          <w:t>3.2.111</w:t>
        </w:r>
      </w:hyperlink>
      <w:r>
        <w:t xml:space="preserve"> - </w:t>
      </w:r>
      <w:hyperlink w:anchor="P5843" w:history="1">
        <w:r>
          <w:rPr>
            <w:color w:val="0000FF"/>
          </w:rPr>
          <w:t>3.2.113</w:t>
        </w:r>
      </w:hyperlink>
      <w:r>
        <w:t xml:space="preserve"> не удовлетворяет требованию быстродействия (см. </w:t>
      </w:r>
      <w:hyperlink w:anchor="P5824" w:history="1">
        <w:r>
          <w:rPr>
            <w:color w:val="0000FF"/>
          </w:rPr>
          <w:t>3.2.108</w:t>
        </w:r>
      </w:hyperlink>
      <w:r>
        <w:t xml:space="preserve">), в качестве основных защит одиночных и параллельных линий с двусторонним питанием </w:t>
      </w:r>
      <w:r>
        <w:lastRenderedPageBreak/>
        <w:t>следует предусматривать высокочастотные и продольные дифференциальные защиты.</w:t>
      </w:r>
    </w:p>
    <w:p w:rsidR="00B711F9" w:rsidRDefault="00B711F9">
      <w:pPr>
        <w:pStyle w:val="ConsPlusNormal"/>
        <w:spacing w:before="220"/>
        <w:ind w:firstLine="540"/>
        <w:jc w:val="both"/>
      </w:pPr>
      <w: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B711F9" w:rsidRDefault="00B711F9">
      <w:pPr>
        <w:pStyle w:val="ConsPlusNormal"/>
        <w:spacing w:before="220"/>
        <w:ind w:firstLine="540"/>
        <w:jc w:val="both"/>
      </w:pPr>
      <w: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B711F9" w:rsidRDefault="00B711F9">
      <w:pPr>
        <w:pStyle w:val="ConsPlusNormal"/>
        <w:spacing w:before="220"/>
        <w:ind w:firstLine="540"/>
        <w:jc w:val="both"/>
      </w:pPr>
      <w:r>
        <w:t>Для контроля исправность вспомогательных проводов защиты должны быть предусмотрены специальные устройства.</w:t>
      </w:r>
    </w:p>
    <w:p w:rsidR="00B711F9" w:rsidRDefault="00B711F9">
      <w:pPr>
        <w:pStyle w:val="ConsPlusNormal"/>
        <w:spacing w:before="220"/>
        <w:ind w:firstLine="540"/>
        <w:jc w:val="both"/>
      </w:pPr>
      <w:r>
        <w:t>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B711F9" w:rsidRDefault="00B711F9">
      <w:pPr>
        <w:pStyle w:val="ConsPlusNormal"/>
        <w:spacing w:before="220"/>
        <w:ind w:firstLine="540"/>
        <w:jc w:val="both"/>
      </w:pPr>
      <w:r>
        <w:t xml:space="preserve">Допускается в случаях, когда это требуется по условиям быстродействия (см. </w:t>
      </w:r>
      <w:hyperlink w:anchor="P5824" w:history="1">
        <w:r>
          <w:rPr>
            <w:color w:val="0000FF"/>
          </w:rPr>
          <w:t>3.2.108</w:t>
        </w:r>
      </w:hyperlink>
      <w:r>
        <w:t>)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B711F9" w:rsidRDefault="00B711F9">
      <w:pPr>
        <w:pStyle w:val="ConsPlusNormal"/>
        <w:spacing w:before="220"/>
        <w:ind w:firstLine="540"/>
        <w:jc w:val="both"/>
      </w:pPr>
      <w:r>
        <w:t xml:space="preserve">3.2.116. При выполнении основной защиты по </w:t>
      </w:r>
      <w:hyperlink w:anchor="P5850" w:history="1">
        <w:r>
          <w:rPr>
            <w:color w:val="0000FF"/>
          </w:rPr>
          <w:t>3.2.115</w:t>
        </w:r>
      </w:hyperlink>
      <w:r>
        <w:t xml:space="preserve"> в качестве резервных следует применять:</w:t>
      </w:r>
    </w:p>
    <w:p w:rsidR="00B711F9" w:rsidRDefault="00B711F9">
      <w:pPr>
        <w:pStyle w:val="ConsPlusNormal"/>
        <w:spacing w:before="220"/>
        <w:ind w:firstLine="540"/>
        <w:jc w:val="both"/>
      </w:pPr>
      <w:r>
        <w:t>от многофазных КЗ, как правило, дистанционные защиты, преимущественно трехступенчатые;</w:t>
      </w:r>
    </w:p>
    <w:p w:rsidR="00B711F9" w:rsidRDefault="00B711F9">
      <w:pPr>
        <w:pStyle w:val="ConsPlusNormal"/>
        <w:spacing w:before="220"/>
        <w:ind w:firstLine="540"/>
        <w:jc w:val="both"/>
      </w:pPr>
      <w:r>
        <w:t>от замыканий на землю ступенчатые токовые направленные или ненаправленные защиты нулевой последовательности.</w:t>
      </w:r>
    </w:p>
    <w:p w:rsidR="00B711F9" w:rsidRDefault="00B711F9">
      <w:pPr>
        <w:pStyle w:val="ConsPlusNormal"/>
        <w:spacing w:before="220"/>
        <w:ind w:firstLine="540"/>
        <w:jc w:val="both"/>
      </w:pPr>
      <w:r>
        <w:t xml:space="preserve">На случай длительного выведения из действия основной защиты, указанной в </w:t>
      </w:r>
      <w:hyperlink w:anchor="P5850" w:history="1">
        <w:r>
          <w:rPr>
            <w:color w:val="0000FF"/>
          </w:rPr>
          <w:t>3.2.115</w:t>
        </w:r>
      </w:hyperlink>
      <w:r>
        <w:t xml:space="preserve">, когда эта защита установлена по требованию быстроты отключения повреждения (см. </w:t>
      </w:r>
      <w:hyperlink w:anchor="P5824" w:history="1">
        <w:r>
          <w:rPr>
            <w:color w:val="0000FF"/>
          </w:rPr>
          <w:t>3.2.108</w:t>
        </w:r>
      </w:hyperlink>
      <w:r>
        <w:t>),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B711F9" w:rsidRDefault="00B711F9">
      <w:pPr>
        <w:pStyle w:val="ConsPlusNormal"/>
        <w:spacing w:before="220"/>
        <w:ind w:firstLine="540"/>
        <w:jc w:val="both"/>
      </w:pPr>
      <w: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B711F9" w:rsidRDefault="00B711F9">
      <w:pPr>
        <w:pStyle w:val="ConsPlusNormal"/>
        <w:spacing w:before="220"/>
        <w:ind w:firstLine="540"/>
        <w:jc w:val="both"/>
      </w:pPr>
      <w: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B711F9" w:rsidRDefault="00B711F9">
      <w:pPr>
        <w:pStyle w:val="ConsPlusNormal"/>
        <w:spacing w:before="220"/>
        <w:ind w:firstLine="540"/>
        <w:jc w:val="both"/>
      </w:pPr>
      <w: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B711F9" w:rsidRDefault="00B711F9">
      <w:pPr>
        <w:pStyle w:val="ConsPlusNormal"/>
        <w:spacing w:before="220"/>
        <w:ind w:firstLine="540"/>
        <w:jc w:val="both"/>
      </w:pPr>
      <w:r>
        <w:t xml:space="preserve">При включении быстродействующих защит на сумму токов двух или более трансформаторов тока в случае невозможности выполнения требований </w:t>
      </w:r>
      <w:hyperlink w:anchor="P5507" w:history="1">
        <w:r>
          <w:rPr>
            <w:color w:val="0000FF"/>
          </w:rPr>
          <w:t>3.2.29</w:t>
        </w:r>
      </w:hyperlink>
      <w:r>
        <w:t xml:space="preserve">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B711F9" w:rsidRDefault="00B711F9">
      <w:pPr>
        <w:pStyle w:val="ConsPlusNormal"/>
        <w:spacing w:before="220"/>
        <w:ind w:firstLine="540"/>
        <w:jc w:val="both"/>
      </w:pPr>
      <w:r>
        <w:t xml:space="preserve">В защитах, установленных на линиях 330 - 500 кВ, оборудованных устройствами продольной </w:t>
      </w:r>
      <w:r>
        <w:lastRenderedPageBreak/>
        <w:t>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B711F9" w:rsidRDefault="00B711F9">
      <w:pPr>
        <w:pStyle w:val="ConsPlusNormal"/>
        <w:spacing w:before="220"/>
        <w:ind w:firstLine="540"/>
        <w:jc w:val="both"/>
      </w:pPr>
      <w:r>
        <w:t>3.2.118. В случае применения ОАПВ устройства релейной защиты должны быть выполнены так, чтобы:</w:t>
      </w:r>
    </w:p>
    <w:p w:rsidR="00B711F9" w:rsidRDefault="00B711F9">
      <w:pPr>
        <w:pStyle w:val="ConsPlusNormal"/>
        <w:spacing w:before="220"/>
        <w:ind w:firstLine="540"/>
        <w:jc w:val="both"/>
      </w:pPr>
      <w:bookmarkStart w:id="214" w:name="P5866"/>
      <w:bookmarkEnd w:id="214"/>
      <w: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B711F9" w:rsidRDefault="00B711F9">
      <w:pPr>
        <w:pStyle w:val="ConsPlusNormal"/>
        <w:spacing w:before="220"/>
        <w:ind w:firstLine="540"/>
        <w:jc w:val="both"/>
      </w:pPr>
      <w:r>
        <w:t xml:space="preserve">2) при неуспешном повторном включении на повреждения, указанные в </w:t>
      </w:r>
      <w:hyperlink w:anchor="P5866" w:history="1">
        <w:r>
          <w:rPr>
            <w:color w:val="0000FF"/>
          </w:rPr>
          <w:t>п. 1</w:t>
        </w:r>
      </w:hyperlink>
      <w:r>
        <w:t>,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B711F9" w:rsidRDefault="00B711F9">
      <w:pPr>
        <w:pStyle w:val="ConsPlusNormal"/>
        <w:spacing w:before="220"/>
        <w:ind w:firstLine="540"/>
        <w:jc w:val="both"/>
      </w:pPr>
      <w:r>
        <w:t>3) при других видах повреждения защита действовала на отключение трех фаз.</w:t>
      </w:r>
    </w:p>
    <w:p w:rsidR="00B711F9" w:rsidRDefault="00B711F9">
      <w:pPr>
        <w:pStyle w:val="ConsPlusNormal"/>
      </w:pPr>
    </w:p>
    <w:p w:rsidR="00B711F9" w:rsidRDefault="00B711F9">
      <w:pPr>
        <w:pStyle w:val="ConsPlusNormal"/>
        <w:jc w:val="center"/>
        <w:outlineLvl w:val="3"/>
      </w:pPr>
      <w:r>
        <w:t>ЗАЩИТА ШИН, ЗАЩИТА НА ОБХОДНОМ,</w:t>
      </w:r>
    </w:p>
    <w:p w:rsidR="00B711F9" w:rsidRDefault="00B711F9">
      <w:pPr>
        <w:pStyle w:val="ConsPlusNormal"/>
        <w:jc w:val="center"/>
      </w:pPr>
      <w:r>
        <w:t>ШИНОСОЕДИНИТЕЛЬНОМ И СЕКЦИОННОМ ВЫКЛЮЧАТЕЛЯХ</w:t>
      </w:r>
    </w:p>
    <w:p w:rsidR="00B711F9" w:rsidRDefault="00B711F9">
      <w:pPr>
        <w:pStyle w:val="ConsPlusNormal"/>
      </w:pPr>
    </w:p>
    <w:p w:rsidR="00B711F9" w:rsidRDefault="00B711F9">
      <w:pPr>
        <w:pStyle w:val="ConsPlusNormal"/>
        <w:ind w:firstLine="540"/>
        <w:jc w:val="both"/>
      </w:pPr>
      <w:r>
        <w:t>3.2.119. Для сборных шин 110 кВ и выше электростанций и подстанций отдельные устройства релейной защиты должны быть предусмотрены:</w:t>
      </w:r>
    </w:p>
    <w:p w:rsidR="00B711F9" w:rsidRDefault="00B711F9">
      <w:pPr>
        <w:pStyle w:val="ConsPlusNormal"/>
        <w:spacing w:before="220"/>
        <w:ind w:firstLine="540"/>
        <w:jc w:val="both"/>
      </w:pPr>
      <w:r>
        <w:t>1) для двух систем шин (двойная система шин, полуторная схема и др.) и одиночной секционированной системы шин;</w:t>
      </w:r>
    </w:p>
    <w:p w:rsidR="00B711F9" w:rsidRDefault="00B711F9">
      <w:pPr>
        <w:pStyle w:val="ConsPlusNormal"/>
        <w:spacing w:before="220"/>
        <w:ind w:firstLine="540"/>
        <w:jc w:val="both"/>
      </w:pPr>
      <w:r>
        <w:t xml:space="preserve">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w:t>
      </w:r>
      <w:hyperlink w:anchor="P5824" w:history="1">
        <w:r>
          <w:rPr>
            <w:color w:val="0000FF"/>
          </w:rPr>
          <w:t>3.2.108</w:t>
        </w:r>
      </w:hyperlink>
      <w:r>
        <w:t>, или если на линиях, питающих рассматриваемые шины, имеются ответвления.</w:t>
      </w:r>
    </w:p>
    <w:p w:rsidR="00B711F9" w:rsidRDefault="00B711F9">
      <w:pPr>
        <w:pStyle w:val="ConsPlusNormal"/>
        <w:spacing w:before="220"/>
        <w:ind w:firstLine="540"/>
        <w:jc w:val="both"/>
      </w:pPr>
      <w:r>
        <w:t>3.2.120. Для сборных шин 35 кВ электростанций и подстанций отдельные устройства релейной защиты должны быть предусмотрены:</w:t>
      </w:r>
    </w:p>
    <w:p w:rsidR="00B711F9" w:rsidRDefault="00B711F9">
      <w:pPr>
        <w:pStyle w:val="ConsPlusNormal"/>
        <w:spacing w:before="220"/>
        <w:ind w:firstLine="540"/>
        <w:jc w:val="both"/>
      </w:pPr>
      <w:r>
        <w:t xml:space="preserve">по условиям, приведенным в </w:t>
      </w:r>
      <w:hyperlink w:anchor="P5824" w:history="1">
        <w:r>
          <w:rPr>
            <w:color w:val="0000FF"/>
          </w:rPr>
          <w:t>3.2.108</w:t>
        </w:r>
      </w:hyperlink>
      <w:r>
        <w:t>;</w:t>
      </w:r>
    </w:p>
    <w:p w:rsidR="00B711F9" w:rsidRDefault="00B711F9">
      <w:pPr>
        <w:pStyle w:val="ConsPlusNormal"/>
        <w:spacing w:before="220"/>
        <w:ind w:firstLine="540"/>
        <w:jc w:val="both"/>
      </w:pPr>
      <w: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B711F9" w:rsidRDefault="00B711F9">
      <w:pPr>
        <w:pStyle w:val="ConsPlusNormal"/>
        <w:spacing w:before="220"/>
        <w:ind w:firstLine="540"/>
        <w:jc w:val="both"/>
      </w:pPr>
      <w:bookmarkStart w:id="215" w:name="P5879"/>
      <w:bookmarkEnd w:id="215"/>
      <w: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B711F9" w:rsidRDefault="00B711F9">
      <w:pPr>
        <w:pStyle w:val="ConsPlusNormal"/>
        <w:spacing w:before="220"/>
        <w:ind w:firstLine="540"/>
        <w:jc w:val="both"/>
      </w:pPr>
      <w: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B711F9" w:rsidRDefault="00B711F9">
      <w:pPr>
        <w:pStyle w:val="ConsPlusNormal"/>
        <w:spacing w:before="220"/>
        <w:ind w:firstLine="540"/>
        <w:jc w:val="both"/>
      </w:pPr>
      <w:bookmarkStart w:id="216" w:name="P5881"/>
      <w:bookmarkEnd w:id="216"/>
      <w: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B711F9" w:rsidRDefault="00B711F9">
      <w:pPr>
        <w:pStyle w:val="ConsPlusNormal"/>
        <w:spacing w:before="220"/>
        <w:ind w:firstLine="540"/>
        <w:jc w:val="both"/>
      </w:pPr>
      <w:r>
        <w:lastRenderedPageBreak/>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B711F9" w:rsidRDefault="00B711F9">
      <w:pPr>
        <w:pStyle w:val="ConsPlusNormal"/>
        <w:spacing w:before="220"/>
        <w:ind w:firstLine="540"/>
        <w:jc w:val="both"/>
      </w:pPr>
      <w:r>
        <w:t xml:space="preserve">3.2.123. Дифференциальная защита, указанная в </w:t>
      </w:r>
      <w:hyperlink w:anchor="P5879" w:history="1">
        <w:r>
          <w:rPr>
            <w:color w:val="0000FF"/>
          </w:rPr>
          <w:t>3.2.121</w:t>
        </w:r>
      </w:hyperlink>
      <w:r>
        <w:t xml:space="preserve"> и </w:t>
      </w:r>
      <w:hyperlink w:anchor="P5881" w:history="1">
        <w:r>
          <w:rPr>
            <w:color w:val="0000FF"/>
          </w:rPr>
          <w:t>3.2.122</w:t>
        </w:r>
      </w:hyperlink>
      <w:r>
        <w:t>, должна быть выполнена с устройством контроля исправности вторичных цепей задействованных трансформаторов тока, действующим с выдержкой времени на вывод защиты из работы и на сигнал.</w:t>
      </w:r>
    </w:p>
    <w:p w:rsidR="00B711F9" w:rsidRDefault="00B711F9">
      <w:pPr>
        <w:pStyle w:val="ConsPlusNormal"/>
        <w:spacing w:before="220"/>
        <w:ind w:firstLine="540"/>
        <w:jc w:val="both"/>
      </w:pPr>
      <w:r>
        <w:t>3.2.124. Для секционированных шин 6 - 10 кВ электростанций должна быть предусмотрена 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B711F9" w:rsidRDefault="00B711F9">
      <w:pPr>
        <w:pStyle w:val="ConsPlusNormal"/>
        <w:spacing w:before="220"/>
        <w:ind w:firstLine="540"/>
        <w:jc w:val="both"/>
      </w:pPr>
      <w: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B711F9" w:rsidRDefault="00B711F9">
      <w:pPr>
        <w:pStyle w:val="ConsPlusNormal"/>
        <w:spacing w:before="220"/>
        <w:ind w:firstLine="540"/>
        <w:jc w:val="both"/>
      </w:pPr>
      <w: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B711F9" w:rsidRDefault="00B711F9">
      <w:pPr>
        <w:pStyle w:val="ConsPlusNormal"/>
        <w:spacing w:before="220"/>
        <w:ind w:firstLine="540"/>
        <w:jc w:val="both"/>
      </w:pPr>
      <w: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B711F9" w:rsidRDefault="00B711F9">
      <w:pPr>
        <w:pStyle w:val="ConsPlusNormal"/>
        <w:spacing w:before="220"/>
        <w:ind w:firstLine="540"/>
        <w:jc w:val="both"/>
      </w:pPr>
      <w: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B711F9" w:rsidRDefault="00B711F9">
      <w:pPr>
        <w:pStyle w:val="ConsPlusNormal"/>
        <w:spacing w:before="220"/>
        <w:ind w:firstLine="540"/>
        <w:jc w:val="both"/>
      </w:pPr>
      <w: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B711F9" w:rsidRDefault="00B711F9">
      <w:pPr>
        <w:pStyle w:val="ConsPlusNormal"/>
        <w:spacing w:before="220"/>
        <w:ind w:firstLine="540"/>
        <w:jc w:val="both"/>
      </w:pPr>
      <w:r>
        <w:t>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B711F9" w:rsidRDefault="00B711F9">
      <w:pPr>
        <w:pStyle w:val="ConsPlusNormal"/>
        <w:spacing w:before="220"/>
        <w:ind w:firstLine="540"/>
        <w:jc w:val="both"/>
      </w:pPr>
      <w:r>
        <w:t xml:space="preserve">При применении отдельных дистанционных защит в качестве защиты шин трансформаторы </w:t>
      </w:r>
      <w:r>
        <w:lastRenderedPageBreak/>
        <w:t>тока этих защит в цепи секционного выключателя должны быть установлены между секцией шин и реактором.</w:t>
      </w:r>
    </w:p>
    <w:p w:rsidR="00B711F9" w:rsidRDefault="00B711F9">
      <w:pPr>
        <w:pStyle w:val="ConsPlusNormal"/>
        <w:spacing w:before="220"/>
        <w:ind w:firstLine="540"/>
        <w:jc w:val="both"/>
      </w:pPr>
      <w: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B711F9" w:rsidRDefault="00B711F9">
      <w:pPr>
        <w:pStyle w:val="ConsPlusNormal"/>
        <w:spacing w:before="220"/>
        <w:ind w:firstLine="540"/>
        <w:jc w:val="both"/>
      </w:pPr>
      <w:r>
        <w:t>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шинам);</w:t>
      </w:r>
    </w:p>
    <w:p w:rsidR="00B711F9" w:rsidRDefault="00B711F9">
      <w:pPr>
        <w:pStyle w:val="ConsPlusNormal"/>
        <w:spacing w:before="220"/>
        <w:ind w:firstLine="540"/>
        <w:jc w:val="both"/>
      </w:pPr>
      <w:r>
        <w:t>трехступенчатая дистанционная защита и токовая отсечка от многофазных КЗ;</w:t>
      </w:r>
    </w:p>
    <w:p w:rsidR="00B711F9" w:rsidRDefault="00B711F9">
      <w:pPr>
        <w:pStyle w:val="ConsPlusNormal"/>
        <w:spacing w:before="220"/>
        <w:ind w:firstLine="540"/>
        <w:jc w:val="both"/>
      </w:pPr>
      <w:r>
        <w:t>четырехступенчатая токовая направленная защита нулевой последовательности от замыкания на землю.</w:t>
      </w:r>
    </w:p>
    <w:p w:rsidR="00B711F9" w:rsidRDefault="00B711F9">
      <w:pPr>
        <w:pStyle w:val="ConsPlusNormal"/>
        <w:spacing w:before="220"/>
        <w:ind w:firstLine="540"/>
        <w:jc w:val="both"/>
      </w:pPr>
      <w:r>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B711F9" w:rsidRDefault="00B711F9">
      <w:pPr>
        <w:pStyle w:val="ConsPlusNormal"/>
        <w:spacing w:before="220"/>
        <w:ind w:firstLine="540"/>
        <w:jc w:val="both"/>
      </w:pPr>
      <w:r>
        <w:t>двухступенчатая токовая защита от многофазных КЗ;</w:t>
      </w:r>
    </w:p>
    <w:p w:rsidR="00B711F9" w:rsidRDefault="00B711F9">
      <w:pPr>
        <w:pStyle w:val="ConsPlusNormal"/>
        <w:spacing w:before="220"/>
        <w:ind w:firstLine="540"/>
        <w:jc w:val="both"/>
      </w:pPr>
      <w:r>
        <w:t>трехступенчатая токовая защита нулевой последовательности от замыканий на землю.</w:t>
      </w:r>
    </w:p>
    <w:p w:rsidR="00B711F9" w:rsidRDefault="00B711F9">
      <w:pPr>
        <w:pStyle w:val="ConsPlusNormal"/>
        <w:spacing w:before="220"/>
        <w:ind w:firstLine="540"/>
        <w:jc w:val="both"/>
      </w:pPr>
      <w: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B711F9" w:rsidRDefault="00B711F9">
      <w:pPr>
        <w:pStyle w:val="ConsPlusNormal"/>
        <w:spacing w:before="220"/>
        <w:ind w:firstLine="540"/>
        <w:jc w:val="both"/>
      </w:pPr>
      <w: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B711F9" w:rsidRDefault="00B711F9">
      <w:pPr>
        <w:pStyle w:val="ConsPlusNormal"/>
        <w:spacing w:before="220"/>
        <w:ind w:firstLine="540"/>
        <w:jc w:val="both"/>
      </w:pPr>
      <w:r>
        <w:t>Рекомендуется предусматривать перевод основных быстродействующих защит линий 110 кВ и выше на обходной выключатель.</w:t>
      </w:r>
    </w:p>
    <w:p w:rsidR="00B711F9" w:rsidRDefault="00B711F9">
      <w:pPr>
        <w:pStyle w:val="ConsPlusNormal"/>
        <w:spacing w:before="220"/>
        <w:ind w:firstLine="540"/>
        <w:jc w:val="both"/>
      </w:pPr>
      <w:r>
        <w:t>На шиносоединительном (секционном) выключателе 3 - 35 кВ должна быть предусмотрена двухступенчатая токовая защита от многофазных КЗ.</w:t>
      </w:r>
    </w:p>
    <w:p w:rsidR="00B711F9" w:rsidRDefault="00B711F9">
      <w:pPr>
        <w:pStyle w:val="ConsPlusNormal"/>
        <w:spacing w:before="220"/>
        <w:ind w:firstLine="540"/>
        <w:jc w:val="both"/>
      </w:pPr>
      <w: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B711F9" w:rsidRDefault="00B711F9">
      <w:pPr>
        <w:pStyle w:val="ConsPlusNormal"/>
        <w:spacing w:before="220"/>
        <w:ind w:firstLine="540"/>
        <w:jc w:val="both"/>
      </w:pPr>
      <w: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B711F9" w:rsidRDefault="00B711F9">
      <w:pPr>
        <w:pStyle w:val="ConsPlusNormal"/>
      </w:pPr>
    </w:p>
    <w:p w:rsidR="00B711F9" w:rsidRDefault="00B711F9">
      <w:pPr>
        <w:pStyle w:val="ConsPlusNormal"/>
        <w:jc w:val="center"/>
        <w:outlineLvl w:val="3"/>
      </w:pPr>
      <w:r>
        <w:t>ЗАЩИТА СИНХРОННЫХ КОМПЕНСАТОРОВ</w:t>
      </w:r>
    </w:p>
    <w:p w:rsidR="00B711F9" w:rsidRDefault="00B711F9">
      <w:pPr>
        <w:pStyle w:val="ConsPlusNormal"/>
      </w:pPr>
    </w:p>
    <w:p w:rsidR="00B711F9" w:rsidRDefault="00B711F9">
      <w:pPr>
        <w:pStyle w:val="ConsPlusNormal"/>
        <w:ind w:firstLine="540"/>
        <w:jc w:val="both"/>
      </w:pPr>
      <w:r>
        <w:t xml:space="preserve">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w:t>
      </w:r>
      <w:r>
        <w:lastRenderedPageBreak/>
        <w:t>следующими отличиями:</w:t>
      </w:r>
    </w:p>
    <w:p w:rsidR="00B711F9" w:rsidRDefault="00B711F9">
      <w:pPr>
        <w:pStyle w:val="ConsPlusNormal"/>
        <w:spacing w:before="220"/>
        <w:ind w:firstLine="540"/>
        <w:jc w:val="both"/>
      </w:pPr>
      <w: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B711F9" w:rsidRDefault="00B711F9">
      <w:pPr>
        <w:pStyle w:val="ConsPlusNormal"/>
        <w:spacing w:before="220"/>
        <w:ind w:firstLine="540"/>
        <w:jc w:val="both"/>
      </w:pPr>
      <w:r>
        <w:t>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Uном, выдержка времени - около 10 с.</w:t>
      </w:r>
    </w:p>
    <w:p w:rsidR="00B711F9" w:rsidRDefault="00B711F9">
      <w:pPr>
        <w:pStyle w:val="ConsPlusNormal"/>
        <w:spacing w:before="220"/>
        <w:ind w:firstLine="540"/>
        <w:jc w:val="both"/>
      </w:pPr>
      <w:r>
        <w:t>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B711F9" w:rsidRDefault="00B711F9">
      <w:pPr>
        <w:pStyle w:val="ConsPlusNormal"/>
        <w:spacing w:before="220"/>
        <w:ind w:firstLine="540"/>
        <w:jc w:val="both"/>
      </w:pPr>
      <w:r>
        <w:t>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B711F9" w:rsidRDefault="00B711F9">
      <w:pPr>
        <w:pStyle w:val="ConsPlusNormal"/>
        <w:spacing w:before="220"/>
        <w:ind w:firstLine="540"/>
        <w:jc w:val="both"/>
      </w:pPr>
      <w: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B711F9" w:rsidRDefault="00B711F9">
      <w:pPr>
        <w:pStyle w:val="ConsPlusNormal"/>
        <w:spacing w:before="220"/>
        <w:ind w:firstLine="540"/>
        <w:jc w:val="both"/>
      </w:pPr>
      <w: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B711F9" w:rsidRDefault="00B711F9">
      <w:pPr>
        <w:pStyle w:val="ConsPlusNormal"/>
        <w:spacing w:before="220"/>
        <w:ind w:firstLine="540"/>
        <w:jc w:val="both"/>
      </w:pPr>
      <w:r>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B711F9" w:rsidRDefault="00B711F9">
      <w:pPr>
        <w:pStyle w:val="ConsPlusNormal"/>
        <w:spacing w:before="220"/>
        <w:ind w:firstLine="540"/>
        <w:jc w:val="both"/>
      </w:pPr>
      <w: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B711F9" w:rsidRDefault="00B711F9">
      <w:pPr>
        <w:pStyle w:val="ConsPlusNormal"/>
        <w:spacing w:before="220"/>
        <w:ind w:firstLine="540"/>
        <w:jc w:val="both"/>
      </w:pPr>
      <w:r>
        <w:t xml:space="preserve">3.2.133. Защиту от замыканий на землю в цепи возбуждения синхронного компенсатора следует выполнять так же, как для гидрогенераторов (см. </w:t>
      </w:r>
      <w:hyperlink w:anchor="P5754" w:history="1">
        <w:r>
          <w:rPr>
            <w:color w:val="0000FF"/>
          </w:rPr>
          <w:t>3.2.85</w:t>
        </w:r>
      </w:hyperlink>
      <w:r>
        <w:t>).</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20 мая 1980 года</w:t>
      </w:r>
    </w:p>
    <w:p w:rsidR="00B711F9" w:rsidRDefault="00B711F9">
      <w:pPr>
        <w:pStyle w:val="ConsPlusNormal"/>
      </w:pPr>
    </w:p>
    <w:p w:rsidR="00B711F9" w:rsidRDefault="00B711F9">
      <w:pPr>
        <w:pStyle w:val="ConsPlusNormal"/>
        <w:jc w:val="center"/>
      </w:pPr>
      <w:bookmarkStart w:id="217" w:name="P5924"/>
      <w:bookmarkEnd w:id="217"/>
      <w:r>
        <w:t>Глава 3.3. АВТОМАТИКА И ТЕЛЕМЕХАНИКА</w:t>
      </w:r>
    </w:p>
    <w:p w:rsidR="00B711F9" w:rsidRDefault="00B711F9">
      <w:pPr>
        <w:pStyle w:val="ConsPlusNormal"/>
      </w:pPr>
    </w:p>
    <w:p w:rsidR="00B711F9" w:rsidRDefault="00B711F9">
      <w:pPr>
        <w:pStyle w:val="ConsPlusNormal"/>
        <w:jc w:val="center"/>
        <w:outlineLvl w:val="3"/>
      </w:pPr>
      <w:r>
        <w:t>ОБЛАСТЬ ПРИМЕНЕНИЯ. ОБЩИЕ ТРЕБОВАНИЯ</w:t>
      </w:r>
    </w:p>
    <w:p w:rsidR="00B711F9" w:rsidRDefault="00B711F9">
      <w:pPr>
        <w:pStyle w:val="ConsPlusNormal"/>
      </w:pPr>
    </w:p>
    <w:p w:rsidR="00B711F9" w:rsidRDefault="00B711F9">
      <w:pPr>
        <w:pStyle w:val="ConsPlusNormal"/>
        <w:ind w:firstLine="540"/>
        <w:jc w:val="both"/>
      </w:pPr>
      <w: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B711F9" w:rsidRDefault="00B711F9">
      <w:pPr>
        <w:pStyle w:val="ConsPlusNormal"/>
        <w:spacing w:before="220"/>
        <w:ind w:firstLine="540"/>
        <w:jc w:val="both"/>
      </w:pPr>
      <w:r>
        <w:lastRenderedPageBreak/>
        <w:t>1) АПВ линий или фаз линий, шин и прочих электроустановок после их автоматического отключения;</w:t>
      </w:r>
    </w:p>
    <w:p w:rsidR="00B711F9" w:rsidRDefault="00B711F9">
      <w:pPr>
        <w:pStyle w:val="ConsPlusNormal"/>
        <w:spacing w:before="220"/>
        <w:ind w:firstLine="540"/>
        <w:jc w:val="both"/>
      </w:pPr>
      <w:r>
        <w:t>2) АВР резервного питания или оборудования;</w:t>
      </w:r>
    </w:p>
    <w:p w:rsidR="00B711F9" w:rsidRDefault="00B711F9">
      <w:pPr>
        <w:pStyle w:val="ConsPlusNormal"/>
        <w:spacing w:before="220"/>
        <w:ind w:firstLine="540"/>
        <w:jc w:val="both"/>
      </w:pPr>
      <w:r>
        <w:t>3) включения синхронных генераторов и синхронных компенсаторов на параллельную работу;</w:t>
      </w:r>
    </w:p>
    <w:p w:rsidR="00B711F9" w:rsidRDefault="00B711F9">
      <w:pPr>
        <w:pStyle w:val="ConsPlusNormal"/>
        <w:spacing w:before="220"/>
        <w:ind w:firstLine="540"/>
        <w:jc w:val="both"/>
      </w:pPr>
      <w:bookmarkStart w:id="218" w:name="P5932"/>
      <w:bookmarkEnd w:id="218"/>
      <w:r>
        <w:t>4) регулирования возбуждения, напряжения и реактивной мощности;</w:t>
      </w:r>
    </w:p>
    <w:p w:rsidR="00B711F9" w:rsidRDefault="00B711F9">
      <w:pPr>
        <w:pStyle w:val="ConsPlusNormal"/>
        <w:spacing w:before="220"/>
        <w:ind w:firstLine="540"/>
        <w:jc w:val="both"/>
      </w:pPr>
      <w:r>
        <w:t>5) регулирования частоты и активной мощности;</w:t>
      </w:r>
    </w:p>
    <w:p w:rsidR="00B711F9" w:rsidRDefault="00B711F9">
      <w:pPr>
        <w:pStyle w:val="ConsPlusNormal"/>
        <w:spacing w:before="220"/>
        <w:ind w:firstLine="540"/>
        <w:jc w:val="both"/>
      </w:pPr>
      <w:r>
        <w:t>6) предотвращения нарушений устойчивости;</w:t>
      </w:r>
    </w:p>
    <w:p w:rsidR="00B711F9" w:rsidRDefault="00B711F9">
      <w:pPr>
        <w:pStyle w:val="ConsPlusNormal"/>
        <w:spacing w:before="220"/>
        <w:ind w:firstLine="540"/>
        <w:jc w:val="both"/>
      </w:pPr>
      <w:r>
        <w:t>7) прекращения асинхронного режима;</w:t>
      </w:r>
    </w:p>
    <w:p w:rsidR="00B711F9" w:rsidRDefault="00B711F9">
      <w:pPr>
        <w:pStyle w:val="ConsPlusNormal"/>
        <w:spacing w:before="220"/>
        <w:ind w:firstLine="540"/>
        <w:jc w:val="both"/>
      </w:pPr>
      <w:r>
        <w:t>8) ограничения снижения частоты;</w:t>
      </w:r>
    </w:p>
    <w:p w:rsidR="00B711F9" w:rsidRDefault="00B711F9">
      <w:pPr>
        <w:pStyle w:val="ConsPlusNormal"/>
        <w:spacing w:before="220"/>
        <w:ind w:firstLine="540"/>
        <w:jc w:val="both"/>
      </w:pPr>
      <w:r>
        <w:t>9) ограничения повышения частоты;</w:t>
      </w:r>
    </w:p>
    <w:p w:rsidR="00B711F9" w:rsidRDefault="00B711F9">
      <w:pPr>
        <w:pStyle w:val="ConsPlusNormal"/>
        <w:spacing w:before="220"/>
        <w:ind w:firstLine="540"/>
        <w:jc w:val="both"/>
      </w:pPr>
      <w:r>
        <w:t>10) ограничения снижения напряжения;</w:t>
      </w:r>
    </w:p>
    <w:p w:rsidR="00B711F9" w:rsidRDefault="00B711F9">
      <w:pPr>
        <w:pStyle w:val="ConsPlusNormal"/>
        <w:spacing w:before="220"/>
        <w:ind w:firstLine="540"/>
        <w:jc w:val="both"/>
      </w:pPr>
      <w:bookmarkStart w:id="219" w:name="P5939"/>
      <w:bookmarkEnd w:id="219"/>
      <w:r>
        <w:t>11) ограничения повышения напряжения;</w:t>
      </w:r>
    </w:p>
    <w:p w:rsidR="00B711F9" w:rsidRDefault="00B711F9">
      <w:pPr>
        <w:pStyle w:val="ConsPlusNormal"/>
        <w:spacing w:before="220"/>
        <w:ind w:firstLine="540"/>
        <w:jc w:val="both"/>
      </w:pPr>
      <w:r>
        <w:t>12) предотвращения перегрузки оборудования;</w:t>
      </w:r>
    </w:p>
    <w:p w:rsidR="00B711F9" w:rsidRDefault="00B711F9">
      <w:pPr>
        <w:pStyle w:val="ConsPlusNormal"/>
        <w:spacing w:before="220"/>
        <w:ind w:firstLine="540"/>
        <w:jc w:val="both"/>
      </w:pPr>
      <w:r>
        <w:t>13) диспетчерского контроля и управления.</w:t>
      </w:r>
    </w:p>
    <w:p w:rsidR="00B711F9" w:rsidRDefault="00B711F9">
      <w:pPr>
        <w:pStyle w:val="ConsPlusNormal"/>
        <w:spacing w:before="220"/>
        <w:ind w:firstLine="540"/>
        <w:jc w:val="both"/>
      </w:pPr>
      <w:r>
        <w:t xml:space="preserve">Функции устройств по </w:t>
      </w:r>
      <w:hyperlink w:anchor="P5932" w:history="1">
        <w:r>
          <w:rPr>
            <w:color w:val="0000FF"/>
          </w:rPr>
          <w:t>п. 4</w:t>
        </w:r>
      </w:hyperlink>
      <w:r>
        <w:t xml:space="preserve"> - </w:t>
      </w:r>
      <w:hyperlink w:anchor="P5939" w:history="1">
        <w:r>
          <w:rPr>
            <w:color w:val="0000FF"/>
          </w:rPr>
          <w:t>11</w:t>
        </w:r>
      </w:hyperlink>
      <w:r>
        <w:t xml:space="preserve">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B711F9" w:rsidRDefault="00B711F9">
      <w:pPr>
        <w:pStyle w:val="ConsPlusNormal"/>
        <w:spacing w:before="220"/>
        <w:ind w:firstLine="540"/>
        <w:jc w:val="both"/>
      </w:pPr>
      <w:r>
        <w:t>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B711F9" w:rsidRDefault="00B711F9">
      <w:pPr>
        <w:pStyle w:val="ConsPlusNormal"/>
        <w:spacing w:before="220"/>
        <w:ind w:firstLine="540"/>
        <w:jc w:val="both"/>
      </w:pPr>
      <w:r>
        <w:t xml:space="preserve">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w:t>
      </w:r>
      <w:hyperlink w:anchor="P7057" w:history="1">
        <w:r>
          <w:rPr>
            <w:color w:val="0000FF"/>
          </w:rPr>
          <w:t>5.3.52</w:t>
        </w:r>
      </w:hyperlink>
      <w:r>
        <w:t xml:space="preserve">, </w:t>
      </w:r>
      <w:hyperlink w:anchor="P7062" w:history="1">
        <w:r>
          <w:rPr>
            <w:color w:val="0000FF"/>
          </w:rPr>
          <w:t>5.3.53</w:t>
        </w:r>
      </w:hyperlink>
      <w:r>
        <w:t xml:space="preserve"> и </w:t>
      </w:r>
      <w:hyperlink w:anchor="P7080" w:history="1">
        <w:r>
          <w:rPr>
            <w:color w:val="0000FF"/>
          </w:rPr>
          <w:t>5.3.58</w:t>
        </w:r>
      </w:hyperlink>
      <w:r>
        <w:t>).</w:t>
      </w:r>
    </w:p>
    <w:p w:rsidR="00B711F9" w:rsidRDefault="00B711F9">
      <w:pPr>
        <w:pStyle w:val="ConsPlusNormal"/>
      </w:pPr>
    </w:p>
    <w:p w:rsidR="00B711F9" w:rsidRDefault="00B711F9">
      <w:pPr>
        <w:pStyle w:val="ConsPlusNormal"/>
        <w:jc w:val="center"/>
        <w:outlineLvl w:val="3"/>
      </w:pPr>
      <w:r>
        <w:t>АВТОМАТИЧЕСКОЕ ПОВТОРНОЕ ВКЛЮЧЕНИЕ (АПВ)</w:t>
      </w:r>
    </w:p>
    <w:p w:rsidR="00B711F9" w:rsidRDefault="00B711F9">
      <w:pPr>
        <w:pStyle w:val="ConsPlusNormal"/>
      </w:pPr>
    </w:p>
    <w:p w:rsidR="00B711F9" w:rsidRDefault="00B711F9">
      <w:pPr>
        <w:pStyle w:val="ConsPlusNormal"/>
        <w:ind w:firstLine="540"/>
        <w:jc w:val="both"/>
      </w:pPr>
      <w:r>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B711F9" w:rsidRDefault="00B711F9">
      <w:pPr>
        <w:pStyle w:val="ConsPlusNormal"/>
        <w:spacing w:before="220"/>
        <w:ind w:firstLine="540"/>
        <w:jc w:val="both"/>
      </w:pPr>
      <w:r>
        <w:t>Должно предусматриваться автоматическое повторное включение:</w:t>
      </w:r>
    </w:p>
    <w:p w:rsidR="00B711F9" w:rsidRDefault="00B711F9">
      <w:pPr>
        <w:pStyle w:val="ConsPlusNormal"/>
        <w:spacing w:before="220"/>
        <w:ind w:firstLine="540"/>
        <w:jc w:val="both"/>
      </w:pPr>
      <w:bookmarkStart w:id="220" w:name="P5950"/>
      <w:bookmarkEnd w:id="220"/>
      <w:r>
        <w:t xml:space="preserve">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w:t>
      </w:r>
      <w:r>
        <w:lastRenderedPageBreak/>
        <w:t>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B711F9" w:rsidRDefault="00B711F9">
      <w:pPr>
        <w:pStyle w:val="ConsPlusNormal"/>
        <w:spacing w:before="220"/>
        <w:ind w:firstLine="540"/>
        <w:jc w:val="both"/>
      </w:pPr>
      <w:r>
        <w:t xml:space="preserve">2) шин электростанций и подстанций (см. </w:t>
      </w:r>
      <w:hyperlink w:anchor="P6022" w:history="1">
        <w:r>
          <w:rPr>
            <w:color w:val="0000FF"/>
          </w:rPr>
          <w:t>3.3.24</w:t>
        </w:r>
      </w:hyperlink>
      <w:r>
        <w:t xml:space="preserve"> и </w:t>
      </w:r>
      <w:hyperlink w:anchor="P6027" w:history="1">
        <w:r>
          <w:rPr>
            <w:color w:val="0000FF"/>
          </w:rPr>
          <w:t>3.3.25</w:t>
        </w:r>
      </w:hyperlink>
      <w:r>
        <w:t>);</w:t>
      </w:r>
    </w:p>
    <w:p w:rsidR="00B711F9" w:rsidRDefault="00B711F9">
      <w:pPr>
        <w:pStyle w:val="ConsPlusNormal"/>
        <w:spacing w:before="220"/>
        <w:ind w:firstLine="540"/>
        <w:jc w:val="both"/>
      </w:pPr>
      <w:bookmarkStart w:id="221" w:name="P5952"/>
      <w:bookmarkEnd w:id="221"/>
      <w:r>
        <w:t xml:space="preserve">3) трансформаторов (см. </w:t>
      </w:r>
      <w:hyperlink w:anchor="P6029" w:history="1">
        <w:r>
          <w:rPr>
            <w:color w:val="0000FF"/>
          </w:rPr>
          <w:t>3.3.26</w:t>
        </w:r>
      </w:hyperlink>
      <w:r>
        <w:t>);</w:t>
      </w:r>
    </w:p>
    <w:p w:rsidR="00B711F9" w:rsidRDefault="00B711F9">
      <w:pPr>
        <w:pStyle w:val="ConsPlusNormal"/>
        <w:spacing w:before="220"/>
        <w:ind w:firstLine="540"/>
        <w:jc w:val="both"/>
      </w:pPr>
      <w:r>
        <w:t xml:space="preserve">4) ответственных электродвигателей, отключаемых для обеспечения самозапуска других электродвигателей (см. </w:t>
      </w:r>
      <w:hyperlink w:anchor="P6051" w:history="1">
        <w:r>
          <w:rPr>
            <w:color w:val="0000FF"/>
          </w:rPr>
          <w:t>3.3.38</w:t>
        </w:r>
      </w:hyperlink>
      <w:r>
        <w:t>).</w:t>
      </w:r>
    </w:p>
    <w:p w:rsidR="00B711F9" w:rsidRDefault="00B711F9">
      <w:pPr>
        <w:pStyle w:val="ConsPlusNormal"/>
        <w:spacing w:before="220"/>
        <w:ind w:firstLine="540"/>
        <w:jc w:val="both"/>
      </w:pPr>
      <w:r>
        <w:t xml:space="preserve">Для осуществления АПВ по </w:t>
      </w:r>
      <w:hyperlink w:anchor="P5950" w:history="1">
        <w:r>
          <w:rPr>
            <w:color w:val="0000FF"/>
          </w:rPr>
          <w:t>п. 1</w:t>
        </w:r>
      </w:hyperlink>
      <w:r>
        <w:t xml:space="preserve"> - </w:t>
      </w:r>
      <w:hyperlink w:anchor="P5952" w:history="1">
        <w:r>
          <w:rPr>
            <w:color w:val="0000FF"/>
          </w:rPr>
          <w:t>3</w:t>
        </w:r>
      </w:hyperlink>
      <w:r>
        <w:t xml:space="preserve"> должны также предусматриваться устройства АПВ на обходных, шиносоединительных и секционных выключателях.</w:t>
      </w:r>
    </w:p>
    <w:p w:rsidR="00B711F9" w:rsidRDefault="00B711F9">
      <w:pPr>
        <w:pStyle w:val="ConsPlusNormal"/>
        <w:spacing w:before="220"/>
        <w:ind w:firstLine="540"/>
        <w:jc w:val="both"/>
      </w:pPr>
      <w: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B711F9" w:rsidRDefault="00B711F9">
      <w:pPr>
        <w:pStyle w:val="ConsPlusNormal"/>
        <w:spacing w:before="220"/>
        <w:ind w:firstLine="540"/>
        <w:jc w:val="both"/>
      </w:pPr>
      <w:r>
        <w:t>3.3.3. Устройства АПВ должны быть выполнены так, чтобы они не действовали при:</w:t>
      </w:r>
    </w:p>
    <w:p w:rsidR="00B711F9" w:rsidRDefault="00B711F9">
      <w:pPr>
        <w:pStyle w:val="ConsPlusNormal"/>
        <w:spacing w:before="220"/>
        <w:ind w:firstLine="540"/>
        <w:jc w:val="both"/>
      </w:pPr>
      <w:r>
        <w:t>1) отключении выключателя персоналом дистанционно или при помощи телеуправления;</w:t>
      </w:r>
    </w:p>
    <w:p w:rsidR="00B711F9" w:rsidRDefault="00B711F9">
      <w:pPr>
        <w:pStyle w:val="ConsPlusNormal"/>
        <w:spacing w:before="220"/>
        <w:ind w:firstLine="540"/>
        <w:jc w:val="both"/>
      </w:pPr>
      <w:r>
        <w:t>2) автоматическом отключении от релейной защиты непосредственно после включения персоналом дистанционно или при помощи телеуправления;</w:t>
      </w:r>
    </w:p>
    <w:p w:rsidR="00B711F9" w:rsidRDefault="00B711F9">
      <w:pPr>
        <w:pStyle w:val="ConsPlusNormal"/>
        <w:spacing w:before="220"/>
        <w:ind w:firstLine="540"/>
        <w:jc w:val="both"/>
      </w:pPr>
      <w:r>
        <w:t xml:space="preserve">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w:t>
      </w:r>
      <w:hyperlink w:anchor="P6189" w:history="1">
        <w:r>
          <w:rPr>
            <w:color w:val="0000FF"/>
          </w:rPr>
          <w:t>3.3.81</w:t>
        </w:r>
      </w:hyperlink>
      <w:r>
        <w:t>.</w:t>
      </w:r>
    </w:p>
    <w:p w:rsidR="00B711F9" w:rsidRDefault="00B711F9">
      <w:pPr>
        <w:pStyle w:val="ConsPlusNormal"/>
        <w:spacing w:before="220"/>
        <w:ind w:firstLine="540"/>
        <w:jc w:val="both"/>
      </w:pPr>
      <w:r>
        <w:t>Устройства АПВ должны быть выполнены так, чтобы была исключена возможность многократного включения на КЗ при любой неисправности в схеме устройства.</w:t>
      </w:r>
    </w:p>
    <w:p w:rsidR="00B711F9" w:rsidRDefault="00B711F9">
      <w:pPr>
        <w:pStyle w:val="ConsPlusNormal"/>
        <w:spacing w:before="220"/>
        <w:ind w:firstLine="540"/>
        <w:jc w:val="both"/>
      </w:pPr>
      <w:r>
        <w:t>Устройства АПВ должны выполняться с автоматическим возвратом.</w:t>
      </w:r>
    </w:p>
    <w:p w:rsidR="00B711F9" w:rsidRDefault="00B711F9">
      <w:pPr>
        <w:pStyle w:val="ConsPlusNormal"/>
        <w:spacing w:before="220"/>
        <w:ind w:firstLine="540"/>
        <w:jc w:val="both"/>
      </w:pPr>
      <w:bookmarkStart w:id="222" w:name="P5962"/>
      <w:bookmarkEnd w:id="222"/>
      <w: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B711F9" w:rsidRDefault="00B711F9">
      <w:pPr>
        <w:pStyle w:val="ConsPlusNormal"/>
        <w:spacing w:before="220"/>
        <w:ind w:firstLine="540"/>
        <w:jc w:val="both"/>
      </w:pPr>
      <w: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B711F9" w:rsidRDefault="00B711F9">
      <w:pPr>
        <w:pStyle w:val="ConsPlusNormal"/>
        <w:spacing w:before="220"/>
        <w:ind w:firstLine="540"/>
        <w:jc w:val="both"/>
      </w:pPr>
      <w: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B711F9" w:rsidRDefault="00B711F9">
      <w:pPr>
        <w:pStyle w:val="ConsPlusNormal"/>
        <w:spacing w:before="220"/>
        <w:ind w:firstLine="540"/>
        <w:jc w:val="both"/>
      </w:pPr>
      <w:r>
        <w:t xml:space="preserve">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w:t>
      </w:r>
      <w:r>
        <w:lastRenderedPageBreak/>
        <w:t>положением выключателя; допускается также пуск устройства АПВ от защиты.</w:t>
      </w:r>
    </w:p>
    <w:p w:rsidR="00B711F9" w:rsidRDefault="00B711F9">
      <w:pPr>
        <w:pStyle w:val="ConsPlusNormal"/>
        <w:spacing w:before="220"/>
        <w:ind w:firstLine="540"/>
        <w:jc w:val="both"/>
      </w:pPr>
      <w:bookmarkStart w:id="223" w:name="P5966"/>
      <w:bookmarkEnd w:id="223"/>
      <w:r>
        <w:t>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B711F9" w:rsidRDefault="00B711F9">
      <w:pPr>
        <w:pStyle w:val="ConsPlusNormal"/>
        <w:spacing w:before="220"/>
        <w:ind w:firstLine="540"/>
        <w:jc w:val="both"/>
      </w:pPr>
      <w: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B711F9" w:rsidRDefault="00B711F9">
      <w:pPr>
        <w:pStyle w:val="ConsPlusNormal"/>
        <w:spacing w:before="220"/>
        <w:ind w:firstLine="540"/>
        <w:jc w:val="both"/>
      </w:pPr>
      <w: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B711F9" w:rsidRDefault="00B711F9">
      <w:pPr>
        <w:pStyle w:val="ConsPlusNormal"/>
        <w:spacing w:before="220"/>
        <w:ind w:firstLine="540"/>
        <w:jc w:val="both"/>
      </w:pPr>
      <w: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B711F9" w:rsidRDefault="00B711F9">
      <w:pPr>
        <w:pStyle w:val="ConsPlusNormal"/>
        <w:spacing w:before="220"/>
        <w:ind w:firstLine="540"/>
        <w:jc w:val="both"/>
      </w:pPr>
      <w: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B711F9" w:rsidRDefault="00B711F9">
      <w:pPr>
        <w:pStyle w:val="ConsPlusNormal"/>
        <w:spacing w:before="220"/>
        <w:ind w:firstLine="540"/>
        <w:jc w:val="both"/>
      </w:pPr>
      <w: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B711F9" w:rsidRDefault="00B711F9">
      <w:pPr>
        <w:pStyle w:val="ConsPlusNormal"/>
        <w:spacing w:before="220"/>
        <w:ind w:firstLine="540"/>
        <w:jc w:val="both"/>
      </w:pPr>
      <w:r>
        <w:t>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приемном концах линии.</w:t>
      </w:r>
    </w:p>
    <w:p w:rsidR="00B711F9" w:rsidRDefault="00B711F9">
      <w:pPr>
        <w:pStyle w:val="ConsPlusNormal"/>
        <w:spacing w:before="220"/>
        <w:ind w:firstLine="540"/>
        <w:jc w:val="both"/>
      </w:pPr>
      <w: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B711F9" w:rsidRDefault="00B711F9">
      <w:pPr>
        <w:pStyle w:val="ConsPlusNormal"/>
        <w:spacing w:before="220"/>
        <w:ind w:firstLine="540"/>
        <w:jc w:val="both"/>
      </w:pPr>
      <w:r>
        <w:t>В отдельных случаях при наличии специального обоснования допускается также перерыв в работе линии связи на время неполнофазного режима.</w:t>
      </w:r>
    </w:p>
    <w:p w:rsidR="00B711F9" w:rsidRDefault="00B711F9">
      <w:pPr>
        <w:pStyle w:val="ConsPlusNormal"/>
        <w:spacing w:before="220"/>
        <w:ind w:firstLine="540"/>
        <w:jc w:val="both"/>
      </w:pPr>
      <w: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B711F9" w:rsidRDefault="00B711F9">
      <w:pPr>
        <w:pStyle w:val="ConsPlusNormal"/>
        <w:spacing w:before="220"/>
        <w:ind w:firstLine="540"/>
        <w:jc w:val="both"/>
      </w:pPr>
      <w:bookmarkStart w:id="224" w:name="P5976"/>
      <w:bookmarkEnd w:id="224"/>
      <w: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B711F9" w:rsidRDefault="00B711F9">
      <w:pPr>
        <w:pStyle w:val="ConsPlusNormal"/>
        <w:spacing w:before="220"/>
        <w:ind w:firstLine="540"/>
        <w:jc w:val="both"/>
      </w:pPr>
      <w:r>
        <w:t>а) быстродействующее ТАПВ (БАПВ);</w:t>
      </w:r>
    </w:p>
    <w:p w:rsidR="00B711F9" w:rsidRDefault="00B711F9">
      <w:pPr>
        <w:pStyle w:val="ConsPlusNormal"/>
        <w:spacing w:before="220"/>
        <w:ind w:firstLine="540"/>
        <w:jc w:val="both"/>
      </w:pPr>
      <w:r>
        <w:lastRenderedPageBreak/>
        <w:t>б) несинхронное ТАПВ (НАПВ);</w:t>
      </w:r>
    </w:p>
    <w:p w:rsidR="00B711F9" w:rsidRDefault="00B711F9">
      <w:pPr>
        <w:pStyle w:val="ConsPlusNormal"/>
        <w:spacing w:before="220"/>
        <w:ind w:firstLine="540"/>
        <w:jc w:val="both"/>
      </w:pPr>
      <w:r>
        <w:t>в) ТАПВ с улавливанием синхронизма (ТАПВ УС).</w:t>
      </w:r>
    </w:p>
    <w:p w:rsidR="00B711F9" w:rsidRDefault="00B711F9">
      <w:pPr>
        <w:pStyle w:val="ConsPlusNormal"/>
        <w:spacing w:before="220"/>
        <w:ind w:firstLine="540"/>
        <w:jc w:val="both"/>
      </w:pPr>
      <w: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B711F9" w:rsidRDefault="00B711F9">
      <w:pPr>
        <w:pStyle w:val="ConsPlusNormal"/>
        <w:spacing w:before="220"/>
        <w:ind w:firstLine="540"/>
        <w:jc w:val="both"/>
      </w:pPr>
      <w:r>
        <w:t xml:space="preserve">Выбор видов АПВ производится, исходя из совокупности конкретных условий работы системы и оборудования с учетом указаний </w:t>
      </w:r>
      <w:hyperlink w:anchor="P5982" w:history="1">
        <w:r>
          <w:rPr>
            <w:color w:val="0000FF"/>
          </w:rPr>
          <w:t>3.3.11</w:t>
        </w:r>
      </w:hyperlink>
      <w:r>
        <w:t xml:space="preserve"> - </w:t>
      </w:r>
      <w:hyperlink w:anchor="P5997" w:history="1">
        <w:r>
          <w:rPr>
            <w:color w:val="0000FF"/>
          </w:rPr>
          <w:t>3.3.15</w:t>
        </w:r>
      </w:hyperlink>
      <w:r>
        <w:t>.</w:t>
      </w:r>
    </w:p>
    <w:p w:rsidR="00B711F9" w:rsidRDefault="00B711F9">
      <w:pPr>
        <w:pStyle w:val="ConsPlusNormal"/>
        <w:spacing w:before="220"/>
        <w:ind w:firstLine="540"/>
        <w:jc w:val="both"/>
      </w:pPr>
      <w:bookmarkStart w:id="225" w:name="P5982"/>
      <w:bookmarkEnd w:id="225"/>
      <w: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w:t>
      </w:r>
      <w:hyperlink w:anchor="P5976" w:history="1">
        <w:r>
          <w:rPr>
            <w:color w:val="0000FF"/>
          </w:rPr>
          <w:t>3.3.10</w:t>
        </w:r>
      </w:hyperlink>
      <w:r>
        <w:t xml:space="preserve">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компенсаторов меньше (с учетом необходимого запаса) электромагнитного момента, возникающего при трехфазном КЗ на выводах машины.</w:t>
      </w:r>
    </w:p>
    <w:p w:rsidR="00B711F9" w:rsidRDefault="00B711F9">
      <w:pPr>
        <w:pStyle w:val="ConsPlusNormal"/>
        <w:spacing w:before="220"/>
        <w:ind w:firstLine="540"/>
        <w:jc w:val="both"/>
      </w:pPr>
      <w: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B711F9" w:rsidRDefault="00B711F9">
      <w:pPr>
        <w:pStyle w:val="ConsPlusNormal"/>
        <w:spacing w:before="220"/>
        <w:ind w:firstLine="540"/>
        <w:jc w:val="both"/>
      </w:pPr>
      <w: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B711F9" w:rsidRDefault="00B711F9">
      <w:pPr>
        <w:pStyle w:val="ConsPlusNormal"/>
        <w:spacing w:before="220"/>
        <w:ind w:firstLine="540"/>
        <w:jc w:val="both"/>
      </w:pPr>
      <w:bookmarkStart w:id="226" w:name="P5985"/>
      <w:bookmarkEnd w:id="226"/>
      <w:r>
        <w:t xml:space="preserve">3.3.12. Несинхронное АПВ (НАПВ) может применяться на линиях по </w:t>
      </w:r>
      <w:hyperlink w:anchor="P5976" w:history="1">
        <w:r>
          <w:rPr>
            <w:color w:val="0000FF"/>
          </w:rPr>
          <w:t>3.3.10</w:t>
        </w:r>
      </w:hyperlink>
      <w:r>
        <w:t xml:space="preserve"> (в основном 110 - 220 кВ), если:</w:t>
      </w:r>
    </w:p>
    <w:p w:rsidR="00B711F9" w:rsidRDefault="00B711F9">
      <w:pPr>
        <w:pStyle w:val="ConsPlusNormal"/>
        <w:spacing w:before="220"/>
        <w:ind w:firstLine="540"/>
        <w:jc w:val="both"/>
      </w:pPr>
      <w: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B711F9" w:rsidRDefault="00B711F9">
      <w:pPr>
        <w:pStyle w:val="ConsPlusNormal"/>
        <w:spacing w:before="220"/>
        <w:ind w:firstLine="540"/>
        <w:jc w:val="both"/>
      </w:pPr>
      <w: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B711F9" w:rsidRDefault="00B711F9">
      <w:pPr>
        <w:pStyle w:val="ConsPlusNormal"/>
        <w:spacing w:before="220"/>
        <w:ind w:firstLine="540"/>
        <w:jc w:val="both"/>
      </w:pPr>
      <w:r>
        <w:t>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прекращения.</w:t>
      </w:r>
    </w:p>
    <w:p w:rsidR="00B711F9" w:rsidRDefault="00B711F9">
      <w:pPr>
        <w:pStyle w:val="ConsPlusNormal"/>
        <w:spacing w:before="220"/>
        <w:ind w:firstLine="540"/>
        <w:jc w:val="both"/>
      </w:pPr>
      <w:r>
        <w:t>При соблюдении этих условий НАПВ допускается применять также в режиме ремонта на параллельных линиях.</w:t>
      </w:r>
    </w:p>
    <w:p w:rsidR="00B711F9" w:rsidRDefault="00B711F9">
      <w:pPr>
        <w:pStyle w:val="ConsPlusNormal"/>
        <w:spacing w:before="220"/>
        <w:ind w:firstLine="540"/>
        <w:jc w:val="both"/>
      </w:pPr>
      <w: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B711F9" w:rsidRDefault="00B711F9">
      <w:pPr>
        <w:pStyle w:val="ConsPlusNormal"/>
        <w:spacing w:before="220"/>
        <w:ind w:firstLine="540"/>
        <w:jc w:val="both"/>
      </w:pPr>
      <w:bookmarkStart w:id="227" w:name="P5991"/>
      <w:bookmarkEnd w:id="227"/>
      <w:r>
        <w:t xml:space="preserve">3.3.13. АПВ с улавливанием синхронизма может применяться на линиях по </w:t>
      </w:r>
      <w:hyperlink w:anchor="P5976" w:history="1">
        <w:r>
          <w:rPr>
            <w:color w:val="0000FF"/>
          </w:rPr>
          <w:t>3.3.10</w:t>
        </w:r>
      </w:hyperlink>
      <w:r>
        <w:t xml:space="preserve"> для </w:t>
      </w:r>
      <w:r>
        <w:lastRenderedPageBreak/>
        <w:t>включения линии при значительных (примерно до 4%) скольжениях и допустимом угле.</w:t>
      </w:r>
    </w:p>
    <w:p w:rsidR="00B711F9" w:rsidRDefault="00B711F9">
      <w:pPr>
        <w:pStyle w:val="ConsPlusNormal"/>
        <w:spacing w:before="220"/>
        <w:ind w:firstLine="540"/>
        <w:jc w:val="both"/>
      </w:pPr>
      <w: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B711F9" w:rsidRDefault="00B711F9">
      <w:pPr>
        <w:pStyle w:val="ConsPlusNormal"/>
        <w:spacing w:before="220"/>
        <w:ind w:firstLine="540"/>
        <w:jc w:val="both"/>
      </w:pPr>
      <w:r>
        <w:t>Для улавливания синхронизма могут применяться устройства, построенные по принципу синхронизатора с постоянным углом опережения.</w:t>
      </w:r>
    </w:p>
    <w:p w:rsidR="00B711F9" w:rsidRDefault="00B711F9">
      <w:pPr>
        <w:pStyle w:val="ConsPlusNormal"/>
        <w:spacing w:before="220"/>
        <w:ind w:firstLine="540"/>
        <w:jc w:val="both"/>
      </w:pPr>
      <w:r>
        <w:t>Устройства АПВ следует выполнять так, чтобы имелась возможность изменять очередность включения выключателей по концам линии.</w:t>
      </w:r>
    </w:p>
    <w:p w:rsidR="00B711F9" w:rsidRDefault="00B711F9">
      <w:pPr>
        <w:pStyle w:val="ConsPlusNormal"/>
        <w:spacing w:before="220"/>
        <w:ind w:firstLine="540"/>
        <w:jc w:val="both"/>
      </w:pPr>
      <w:r>
        <w:t xml:space="preserve">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w:t>
      </w:r>
      <w:hyperlink w:anchor="P5985" w:history="1">
        <w:r>
          <w:rPr>
            <w:color w:val="0000FF"/>
          </w:rPr>
          <w:t>3.3.12</w:t>
        </w:r>
      </w:hyperlink>
      <w:r>
        <w:t>. При применении устройства АПВ УС рекомендуется его использование для включения линии персоналом (полуавтоматическая синхронизация).</w:t>
      </w:r>
    </w:p>
    <w:p w:rsidR="00B711F9" w:rsidRDefault="00B711F9">
      <w:pPr>
        <w:pStyle w:val="ConsPlusNormal"/>
        <w:spacing w:before="220"/>
        <w:ind w:firstLine="540"/>
        <w:jc w:val="both"/>
      </w:pPr>
      <w: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B711F9" w:rsidRDefault="00B711F9">
      <w:pPr>
        <w:pStyle w:val="ConsPlusNormal"/>
        <w:spacing w:before="220"/>
        <w:ind w:firstLine="540"/>
        <w:jc w:val="both"/>
      </w:pPr>
      <w:bookmarkStart w:id="228" w:name="P5997"/>
      <w:bookmarkEnd w:id="228"/>
      <w: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B711F9" w:rsidRDefault="00B711F9">
      <w:pPr>
        <w:pStyle w:val="ConsPlusNormal"/>
        <w:spacing w:before="220"/>
        <w:ind w:firstLine="540"/>
        <w:jc w:val="both"/>
      </w:pPr>
      <w:r>
        <w:t>а) на одиночных сильно нагруженных межсистемных или внутрисистемных линиях электропередачи;</w:t>
      </w:r>
    </w:p>
    <w:p w:rsidR="00B711F9" w:rsidRDefault="00B711F9">
      <w:pPr>
        <w:pStyle w:val="ConsPlusNormal"/>
        <w:spacing w:before="220"/>
        <w:ind w:firstLine="540"/>
        <w:jc w:val="both"/>
      </w:pPr>
      <w:r>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B711F9" w:rsidRDefault="00B711F9">
      <w:pPr>
        <w:pStyle w:val="ConsPlusNormal"/>
        <w:spacing w:before="220"/>
        <w:ind w:firstLine="540"/>
        <w:jc w:val="both"/>
      </w:pPr>
      <w: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B711F9" w:rsidRDefault="00B711F9">
      <w:pPr>
        <w:pStyle w:val="ConsPlusNormal"/>
        <w:spacing w:before="220"/>
        <w:ind w:firstLine="540"/>
        <w:jc w:val="both"/>
      </w:pPr>
      <w:r>
        <w:t>г) на линиях, связывающих с системой крупные блочные электростанции без значительной местной нагрузки;</w:t>
      </w:r>
    </w:p>
    <w:p w:rsidR="00B711F9" w:rsidRDefault="00B711F9">
      <w:pPr>
        <w:pStyle w:val="ConsPlusNormal"/>
        <w:spacing w:before="220"/>
        <w:ind w:firstLine="540"/>
        <w:jc w:val="both"/>
      </w:pPr>
      <w:r>
        <w:t>д) на линиях электропередачи, где осуществление ТАПВ сопряжено со значительным сбросом нагрузки вследствие понижения напряжения.</w:t>
      </w:r>
    </w:p>
    <w:p w:rsidR="00B711F9" w:rsidRDefault="00B711F9">
      <w:pPr>
        <w:pStyle w:val="ConsPlusNormal"/>
        <w:spacing w:before="220"/>
        <w:ind w:firstLine="540"/>
        <w:jc w:val="both"/>
      </w:pPr>
      <w:r>
        <w:t>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отключение трех фаз помимо устройства.</w:t>
      </w:r>
    </w:p>
    <w:p w:rsidR="00B711F9" w:rsidRDefault="00B711F9">
      <w:pPr>
        <w:pStyle w:val="ConsPlusNormal"/>
        <w:spacing w:before="220"/>
        <w:ind w:firstLine="540"/>
        <w:jc w:val="both"/>
      </w:pPr>
      <w:r>
        <w:t xml:space="preserve">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w:t>
      </w:r>
      <w:r>
        <w:lastRenderedPageBreak/>
        <w:t>линии оперативным персоналом.</w:t>
      </w:r>
    </w:p>
    <w:p w:rsidR="00B711F9" w:rsidRDefault="00B711F9">
      <w:pPr>
        <w:pStyle w:val="ConsPlusNormal"/>
        <w:spacing w:before="220"/>
        <w:ind w:firstLine="540"/>
        <w:jc w:val="both"/>
      </w:pPr>
      <w: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B711F9" w:rsidRDefault="00B711F9">
      <w:pPr>
        <w:pStyle w:val="ConsPlusNormal"/>
        <w:spacing w:before="220"/>
        <w:ind w:firstLine="540"/>
        <w:jc w:val="both"/>
      </w:pPr>
      <w:r>
        <w:t xml:space="preserve">3.3.16. На линиях по </w:t>
      </w:r>
      <w:hyperlink w:anchor="P5997" w:history="1">
        <w:r>
          <w:rPr>
            <w:color w:val="0000FF"/>
          </w:rPr>
          <w:t>3.3.15</w:t>
        </w:r>
      </w:hyperlink>
      <w:r>
        <w:t xml:space="preserve">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B711F9" w:rsidRDefault="00B711F9">
      <w:pPr>
        <w:pStyle w:val="ConsPlusNormal"/>
        <w:spacing w:before="220"/>
        <w:ind w:firstLine="540"/>
        <w:jc w:val="both"/>
      </w:pPr>
      <w: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B711F9" w:rsidRDefault="00B711F9">
      <w:pPr>
        <w:pStyle w:val="ConsPlusNormal"/>
        <w:spacing w:before="220"/>
        <w:ind w:firstLine="540"/>
        <w:jc w:val="both"/>
      </w:pPr>
      <w:r>
        <w:t>3.3.18. На линиях с двусторонним питанием при наличии нескольких обходных связей следует применять:</w:t>
      </w:r>
    </w:p>
    <w:p w:rsidR="00B711F9" w:rsidRDefault="00B711F9">
      <w:pPr>
        <w:pStyle w:val="ConsPlusNormal"/>
        <w:spacing w:before="220"/>
        <w:ind w:firstLine="540"/>
        <w:jc w:val="both"/>
      </w:pPr>
      <w: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B711F9" w:rsidRDefault="00B711F9">
      <w:pPr>
        <w:pStyle w:val="ConsPlusNormal"/>
        <w:spacing w:before="220"/>
        <w:ind w:firstLine="540"/>
        <w:jc w:val="both"/>
      </w:pPr>
      <w:r>
        <w:t xml:space="preserve">несинхронное АПВ (в основном для линий 110 - 220 кВ и при соблюдении условий, указанных в </w:t>
      </w:r>
      <w:hyperlink w:anchor="P5985" w:history="1">
        <w:r>
          <w:rPr>
            <w:color w:val="0000FF"/>
          </w:rPr>
          <w:t>3.3.12</w:t>
        </w:r>
      </w:hyperlink>
      <w:r>
        <w:t>, но для случая отключения всех связей);</w:t>
      </w:r>
    </w:p>
    <w:p w:rsidR="00B711F9" w:rsidRDefault="00B711F9">
      <w:pPr>
        <w:pStyle w:val="ConsPlusNormal"/>
        <w:spacing w:before="220"/>
        <w:ind w:firstLine="540"/>
        <w:jc w:val="both"/>
      </w:pPr>
      <w:r>
        <w:t xml:space="preserve">АПВ с проверкой синхронизма (при невозможности выполнения несинхронного АПВ по причинам, указанным в </w:t>
      </w:r>
      <w:hyperlink w:anchor="P5985" w:history="1">
        <w:r>
          <w:rPr>
            <w:color w:val="0000FF"/>
          </w:rPr>
          <w:t>3.3.12</w:t>
        </w:r>
      </w:hyperlink>
      <w:r>
        <w:t>, но для случая отключения всех связей).</w:t>
      </w:r>
    </w:p>
    <w:p w:rsidR="00B711F9" w:rsidRDefault="00B711F9">
      <w:pPr>
        <w:pStyle w:val="ConsPlusNormal"/>
        <w:spacing w:before="220"/>
        <w:ind w:firstLine="540"/>
        <w:jc w:val="both"/>
      </w:pPr>
      <w:r>
        <w:t xml:space="preserve">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w:t>
      </w:r>
      <w:hyperlink w:anchor="P5985" w:history="1">
        <w:r>
          <w:rPr>
            <w:color w:val="0000FF"/>
          </w:rPr>
          <w:t>3.3.12</w:t>
        </w:r>
      </w:hyperlink>
      <w:r>
        <w:t xml:space="preserve">, разрешается применять устройства ОАПВ, БАПВ или АПВ УС (см. </w:t>
      </w:r>
      <w:hyperlink w:anchor="P5982" w:history="1">
        <w:r>
          <w:rPr>
            <w:color w:val="0000FF"/>
          </w:rPr>
          <w:t>3.3.11</w:t>
        </w:r>
      </w:hyperlink>
      <w:r>
        <w:t xml:space="preserve">, </w:t>
      </w:r>
      <w:hyperlink w:anchor="P5991" w:history="1">
        <w:r>
          <w:rPr>
            <w:color w:val="0000FF"/>
          </w:rPr>
          <w:t>3.3.13</w:t>
        </w:r>
      </w:hyperlink>
      <w:r>
        <w:t xml:space="preserve">, </w:t>
      </w:r>
      <w:hyperlink w:anchor="P5997" w:history="1">
        <w:r>
          <w:rPr>
            <w:color w:val="0000FF"/>
          </w:rPr>
          <w:t>3.3.15</w:t>
        </w:r>
      </w:hyperlink>
      <w:r>
        <w:t>). При этом устройства ОАПВ и БАПВ следует дополнять устройством АПВ с проверкой синхронизма;</w:t>
      </w:r>
    </w:p>
    <w:p w:rsidR="00B711F9" w:rsidRDefault="00B711F9">
      <w:pPr>
        <w:pStyle w:val="ConsPlusNormal"/>
        <w:spacing w:before="220"/>
        <w:ind w:firstLine="540"/>
        <w:jc w:val="both"/>
      </w:pPr>
      <w: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B711F9" w:rsidRDefault="00B711F9">
      <w:pPr>
        <w:pStyle w:val="ConsPlusNormal"/>
        <w:spacing w:before="220"/>
        <w:ind w:firstLine="540"/>
        <w:jc w:val="both"/>
      </w:pPr>
      <w: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B711F9" w:rsidRDefault="00B711F9">
      <w:pPr>
        <w:pStyle w:val="ConsPlusNormal"/>
        <w:spacing w:before="220"/>
        <w:ind w:firstLine="540"/>
        <w:jc w:val="both"/>
      </w:pPr>
      <w:r>
        <w:t>Рекомендуется использовать устройство АПВ с проверкой синхронизма для проверки синхронизма соединяемых систем при включении линии персоналом.</w:t>
      </w:r>
    </w:p>
    <w:p w:rsidR="00B711F9" w:rsidRDefault="00B711F9">
      <w:pPr>
        <w:pStyle w:val="ConsPlusNormal"/>
        <w:spacing w:before="220"/>
        <w:ind w:firstLine="540"/>
        <w:jc w:val="both"/>
      </w:pPr>
      <w:r>
        <w:t xml:space="preserve">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w:t>
      </w:r>
      <w:hyperlink w:anchor="P5991" w:history="1">
        <w:r>
          <w:rPr>
            <w:color w:val="0000FF"/>
          </w:rPr>
          <w:t>3.3.13</w:t>
        </w:r>
      </w:hyperlink>
      <w:r>
        <w:t>) на одном конце линии и ТАПВ с контролем наличия напряжения и синхронизма на другом.</w:t>
      </w:r>
    </w:p>
    <w:p w:rsidR="00B711F9" w:rsidRDefault="00B711F9">
      <w:pPr>
        <w:pStyle w:val="ConsPlusNormal"/>
        <w:spacing w:before="220"/>
        <w:ind w:firstLine="540"/>
        <w:jc w:val="both"/>
      </w:pPr>
      <w:r>
        <w:t xml:space="preserve">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w:t>
      </w:r>
      <w:r>
        <w:lastRenderedPageBreak/>
        <w:t>включенных линий, при применении для них неселективных быстродействующих защит для 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B711F9" w:rsidRDefault="00B711F9">
      <w:pPr>
        <w:pStyle w:val="ConsPlusNormal"/>
        <w:spacing w:before="220"/>
        <w:ind w:firstLine="540"/>
        <w:jc w:val="both"/>
      </w:pPr>
      <w:r>
        <w:t xml:space="preserve">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w:t>
      </w:r>
      <w:hyperlink w:anchor="P5966" w:history="1">
        <w:r>
          <w:rPr>
            <w:color w:val="0000FF"/>
          </w:rPr>
          <w:t>3.3.6</w:t>
        </w:r>
      </w:hyperlink>
      <w:r>
        <w:t>)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B711F9" w:rsidRDefault="00B711F9">
      <w:pPr>
        <w:pStyle w:val="ConsPlusNormal"/>
        <w:spacing w:before="220"/>
        <w:ind w:firstLine="540"/>
        <w:jc w:val="both"/>
      </w:pPr>
      <w: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B711F9" w:rsidRDefault="00B711F9">
      <w:pPr>
        <w:pStyle w:val="ConsPlusNormal"/>
        <w:spacing w:before="220"/>
        <w:ind w:firstLine="540"/>
        <w:jc w:val="both"/>
      </w:pPr>
      <w: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B711F9" w:rsidRDefault="00B711F9">
      <w:pPr>
        <w:pStyle w:val="ConsPlusNormal"/>
        <w:spacing w:before="220"/>
        <w:ind w:firstLine="540"/>
        <w:jc w:val="both"/>
      </w:pPr>
      <w: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B711F9" w:rsidRDefault="00B711F9">
      <w:pPr>
        <w:pStyle w:val="ConsPlusNormal"/>
        <w:spacing w:before="220"/>
        <w:ind w:firstLine="540"/>
        <w:jc w:val="both"/>
      </w:pPr>
      <w:bookmarkStart w:id="229" w:name="P6022"/>
      <w:bookmarkEnd w:id="229"/>
      <w: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B711F9" w:rsidRDefault="00B711F9">
      <w:pPr>
        <w:pStyle w:val="ConsPlusNormal"/>
        <w:spacing w:before="220"/>
        <w:ind w:firstLine="540"/>
        <w:jc w:val="both"/>
      </w:pPr>
      <w:r>
        <w:t>1) автоматическим опробованием (постановка шин под напряжение выключателем от АПВ одного из питающих элементов);</w:t>
      </w:r>
    </w:p>
    <w:p w:rsidR="00B711F9" w:rsidRDefault="00B711F9">
      <w:pPr>
        <w:pStyle w:val="ConsPlusNormal"/>
        <w:spacing w:before="220"/>
        <w:ind w:firstLine="540"/>
        <w:jc w:val="both"/>
      </w:pPr>
      <w: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B711F9" w:rsidRDefault="00B711F9">
      <w:pPr>
        <w:pStyle w:val="ConsPlusNormal"/>
        <w:spacing w:before="220"/>
        <w:ind w:firstLine="540"/>
        <w:jc w:val="both"/>
      </w:pPr>
      <w:r>
        <w:t>При выполнении АПВ шин должны применяться меры, исключающие несинхронное включение (если оно является недопустимым).</w:t>
      </w:r>
    </w:p>
    <w:p w:rsidR="00B711F9" w:rsidRDefault="00B711F9">
      <w:pPr>
        <w:pStyle w:val="ConsPlusNormal"/>
        <w:spacing w:before="220"/>
        <w:ind w:firstLine="540"/>
        <w:jc w:val="both"/>
      </w:pPr>
      <w:r>
        <w:t>Должна обеспечиваться достаточная чувствительность защиты шин на случай неуспешного АПВ.</w:t>
      </w:r>
    </w:p>
    <w:p w:rsidR="00B711F9" w:rsidRDefault="00B711F9">
      <w:pPr>
        <w:pStyle w:val="ConsPlusNormal"/>
        <w:spacing w:before="220"/>
        <w:ind w:firstLine="540"/>
        <w:jc w:val="both"/>
      </w:pPr>
      <w:bookmarkStart w:id="230" w:name="P6027"/>
      <w:bookmarkEnd w:id="230"/>
      <w:r>
        <w:t xml:space="preserve">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w:t>
      </w:r>
      <w:hyperlink w:anchor="P6058" w:history="1">
        <w:r>
          <w:rPr>
            <w:color w:val="0000FF"/>
          </w:rPr>
          <w:t>3.3.42</w:t>
        </w:r>
      </w:hyperlink>
      <w:r>
        <w:t>).</w:t>
      </w:r>
    </w:p>
    <w:p w:rsidR="00B711F9" w:rsidRDefault="00B711F9">
      <w:pPr>
        <w:pStyle w:val="ConsPlusNormal"/>
        <w:spacing w:before="220"/>
        <w:ind w:firstLine="540"/>
        <w:jc w:val="both"/>
      </w:pPr>
      <w: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B711F9" w:rsidRDefault="00B711F9">
      <w:pPr>
        <w:pStyle w:val="ConsPlusNormal"/>
        <w:spacing w:before="220"/>
        <w:ind w:firstLine="540"/>
        <w:jc w:val="both"/>
      </w:pPr>
      <w:bookmarkStart w:id="231" w:name="P6029"/>
      <w:bookmarkEnd w:id="231"/>
      <w:r>
        <w:lastRenderedPageBreak/>
        <w:t>3.3.26. Устройствами АПВ должны быть оборудованы все одиночные понижающие трансформаторы мощностью более 1 МВ x 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повреждений.</w:t>
      </w:r>
    </w:p>
    <w:p w:rsidR="00B711F9" w:rsidRDefault="00B711F9">
      <w:pPr>
        <w:pStyle w:val="ConsPlusNormal"/>
        <w:spacing w:before="220"/>
        <w:ind w:firstLine="540"/>
        <w:jc w:val="both"/>
      </w:pPr>
      <w: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B711F9" w:rsidRDefault="00B711F9">
      <w:pPr>
        <w:pStyle w:val="ConsPlusNormal"/>
        <w:spacing w:before="220"/>
        <w:ind w:firstLine="540"/>
        <w:jc w:val="both"/>
      </w:pPr>
      <w:r>
        <w:t>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B711F9" w:rsidRDefault="00B711F9">
      <w:pPr>
        <w:pStyle w:val="ConsPlusNormal"/>
        <w:spacing w:before="220"/>
        <w:ind w:firstLine="540"/>
        <w:jc w:val="both"/>
      </w:pPr>
      <w: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B711F9" w:rsidRDefault="00B711F9">
      <w:pPr>
        <w:pStyle w:val="ConsPlusNormal"/>
        <w:spacing w:before="220"/>
        <w:ind w:firstLine="540"/>
        <w:jc w:val="both"/>
      </w:pPr>
      <w: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B711F9" w:rsidRDefault="00B711F9">
      <w:pPr>
        <w:pStyle w:val="ConsPlusNormal"/>
      </w:pPr>
    </w:p>
    <w:p w:rsidR="00B711F9" w:rsidRDefault="00B711F9">
      <w:pPr>
        <w:pStyle w:val="ConsPlusNormal"/>
        <w:jc w:val="center"/>
        <w:outlineLvl w:val="3"/>
      </w:pPr>
      <w:r>
        <w:t>АВТОМАТИЧЕСКОЕ ВКЛЮЧЕНИЕ РЕЗЕРВНОГО ПИТАНИЯ</w:t>
      </w:r>
    </w:p>
    <w:p w:rsidR="00B711F9" w:rsidRDefault="00B711F9">
      <w:pPr>
        <w:pStyle w:val="ConsPlusNormal"/>
        <w:jc w:val="center"/>
      </w:pPr>
      <w:r>
        <w:t>И ОБОРУДОВАНИЯ (АВР)</w:t>
      </w:r>
    </w:p>
    <w:p w:rsidR="00B711F9" w:rsidRDefault="00B711F9">
      <w:pPr>
        <w:pStyle w:val="ConsPlusNormal"/>
      </w:pPr>
    </w:p>
    <w:p w:rsidR="00B711F9" w:rsidRDefault="00B711F9">
      <w:pPr>
        <w:pStyle w:val="ConsPlusNormal"/>
        <w:ind w:firstLine="540"/>
        <w:jc w:val="both"/>
      </w:pPr>
      <w: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B711F9" w:rsidRDefault="00B711F9">
      <w:pPr>
        <w:pStyle w:val="ConsPlusNormal"/>
        <w:spacing w:before="220"/>
        <w:ind w:firstLine="540"/>
        <w:jc w:val="both"/>
      </w:pPr>
      <w: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B711F9" w:rsidRDefault="00B711F9">
      <w:pPr>
        <w:pStyle w:val="ConsPlusNormal"/>
        <w:spacing w:before="220"/>
        <w:ind w:firstLine="540"/>
        <w:jc w:val="both"/>
      </w:pPr>
      <w:r>
        <w:t>Устройства АВР могут устанавливаться на трансформаторах, линиях, секционных и шиносоединительных выключателях, электродвигателях и т.п.</w:t>
      </w:r>
    </w:p>
    <w:p w:rsidR="00B711F9" w:rsidRDefault="00B711F9">
      <w:pPr>
        <w:pStyle w:val="ConsPlusNormal"/>
        <w:spacing w:before="220"/>
        <w:ind w:firstLine="540"/>
        <w:jc w:val="both"/>
      </w:pPr>
      <w:r>
        <w:t xml:space="preserve">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w:t>
      </w:r>
      <w:hyperlink w:anchor="P6058" w:history="1">
        <w:r>
          <w:rPr>
            <w:color w:val="0000FF"/>
          </w:rPr>
          <w:t>3.3.42</w:t>
        </w:r>
      </w:hyperlink>
      <w:r>
        <w:t>).</w:t>
      </w:r>
    </w:p>
    <w:p w:rsidR="00B711F9" w:rsidRDefault="00B711F9">
      <w:pPr>
        <w:pStyle w:val="ConsPlusNormal"/>
        <w:spacing w:before="220"/>
        <w:ind w:firstLine="540"/>
        <w:jc w:val="both"/>
      </w:pPr>
      <w:bookmarkStart w:id="232" w:name="P6042"/>
      <w:bookmarkEnd w:id="232"/>
      <w:r>
        <w:t xml:space="preserve">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w:t>
      </w:r>
      <w:hyperlink w:anchor="P6055" w:history="1">
        <w:r>
          <w:rPr>
            <w:color w:val="0000FF"/>
          </w:rPr>
          <w:t>3.3.41</w:t>
        </w:r>
      </w:hyperlink>
      <w:r>
        <w:t>). При этом должна быть обеспечена однократность действия устройства.</w:t>
      </w:r>
    </w:p>
    <w:p w:rsidR="00B711F9" w:rsidRDefault="00B711F9">
      <w:pPr>
        <w:pStyle w:val="ConsPlusNormal"/>
        <w:spacing w:before="220"/>
        <w:ind w:firstLine="540"/>
        <w:jc w:val="both"/>
      </w:pPr>
      <w:r>
        <w:t xml:space="preserve">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w:t>
      </w:r>
      <w:r>
        <w:lastRenderedPageBreak/>
        <w:t xml:space="preserve">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w:t>
      </w:r>
      <w:hyperlink w:anchor="P6042" w:history="1">
        <w:r>
          <w:rPr>
            <w:color w:val="0000FF"/>
          </w:rPr>
          <w:t>3.3.32</w:t>
        </w:r>
      </w:hyperlink>
      <w:r>
        <w:t xml:space="preserve">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источник питания.</w:t>
      </w:r>
    </w:p>
    <w:p w:rsidR="00B711F9" w:rsidRDefault="00B711F9">
      <w:pPr>
        <w:pStyle w:val="ConsPlusNormal"/>
        <w:spacing w:before="220"/>
        <w:ind w:firstLine="540"/>
        <w:jc w:val="both"/>
      </w:pPr>
      <w:r>
        <w:t>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B711F9" w:rsidRDefault="00B711F9">
      <w:pPr>
        <w:pStyle w:val="ConsPlusNormal"/>
        <w:spacing w:before="220"/>
        <w:ind w:firstLine="540"/>
        <w:jc w:val="both"/>
      </w:pPr>
      <w: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B711F9" w:rsidRDefault="00B711F9">
      <w:pPr>
        <w:pStyle w:val="ConsPlusNormal"/>
        <w:spacing w:before="220"/>
        <w:ind w:firstLine="540"/>
        <w:jc w:val="both"/>
      </w:pPr>
      <w:r>
        <w:t>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B711F9" w:rsidRDefault="00B711F9">
      <w:pPr>
        <w:pStyle w:val="ConsPlusNormal"/>
        <w:spacing w:before="220"/>
        <w:ind w:firstLine="540"/>
        <w:jc w:val="both"/>
      </w:pPr>
      <w: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B711F9" w:rsidRDefault="00B711F9">
      <w:pPr>
        <w:pStyle w:val="ConsPlusNormal"/>
        <w:spacing w:before="220"/>
        <w:ind w:firstLine="540"/>
        <w:jc w:val="both"/>
      </w:pPr>
      <w: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B711F9" w:rsidRDefault="00B711F9">
      <w:pPr>
        <w:pStyle w:val="ConsPlusNormal"/>
        <w:spacing w:before="220"/>
        <w:ind w:firstLine="540"/>
        <w:jc w:val="both"/>
      </w:pPr>
      <w: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B711F9" w:rsidRDefault="00B711F9">
      <w:pPr>
        <w:pStyle w:val="ConsPlusNormal"/>
        <w:spacing w:before="220"/>
        <w:ind w:firstLine="540"/>
        <w:jc w:val="both"/>
      </w:pPr>
      <w: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B711F9" w:rsidRDefault="00B711F9">
      <w:pPr>
        <w:pStyle w:val="ConsPlusNormal"/>
        <w:spacing w:before="220"/>
        <w:ind w:firstLine="540"/>
        <w:jc w:val="both"/>
      </w:pPr>
      <w:bookmarkStart w:id="233" w:name="P6051"/>
      <w:bookmarkEnd w:id="233"/>
      <w:r>
        <w:t xml:space="preserve">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w:t>
      </w:r>
      <w:r>
        <w:lastRenderedPageBreak/>
        <w:t>отключение неответственных, а в некоторых случаях и части ответственных электродвигателей; для последних рекомендуется применение АПВ).</w:t>
      </w:r>
    </w:p>
    <w:p w:rsidR="00B711F9" w:rsidRDefault="00B711F9">
      <w:pPr>
        <w:pStyle w:val="ConsPlusNormal"/>
        <w:spacing w:before="220"/>
        <w:ind w:firstLine="540"/>
        <w:jc w:val="both"/>
      </w:pPr>
      <w:bookmarkStart w:id="234" w:name="P6052"/>
      <w:bookmarkEnd w:id="234"/>
      <w: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B711F9" w:rsidRDefault="00B711F9">
      <w:pPr>
        <w:pStyle w:val="ConsPlusNormal"/>
        <w:spacing w:before="220"/>
        <w:ind w:firstLine="540"/>
        <w:jc w:val="both"/>
      </w:pPr>
      <w:r>
        <w:t xml:space="preserve">3.3.40. При действии устройства АВР, когда возможно включение выключателя на КЗ, как правило, должно предусматриваться ускорение действия защиты этого выключателя (см. также </w:t>
      </w:r>
      <w:hyperlink w:anchor="P5962" w:history="1">
        <w:r>
          <w:rPr>
            <w:color w:val="0000FF"/>
          </w:rPr>
          <w:t>3.3.4</w:t>
        </w:r>
      </w:hyperlink>
      <w:r>
        <w:t>). При этом должны быть приняты меры для предотвращения отключений резервного питания по цепи ускорения защиты за счет бросков тока включения.</w:t>
      </w:r>
    </w:p>
    <w:p w:rsidR="00B711F9" w:rsidRDefault="00B711F9">
      <w:pPr>
        <w:pStyle w:val="ConsPlusNormal"/>
        <w:spacing w:before="220"/>
        <w:ind w:firstLine="540"/>
        <w:jc w:val="both"/>
      </w:pPr>
      <w: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B711F9" w:rsidRDefault="00B711F9">
      <w:pPr>
        <w:pStyle w:val="ConsPlusNormal"/>
        <w:spacing w:before="220"/>
        <w:ind w:firstLine="540"/>
        <w:jc w:val="both"/>
      </w:pPr>
      <w:bookmarkStart w:id="235" w:name="P6055"/>
      <w:bookmarkEnd w:id="235"/>
      <w:r>
        <w:t>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B711F9" w:rsidRDefault="00B711F9">
      <w:pPr>
        <w:pStyle w:val="ConsPlusNormal"/>
        <w:spacing w:before="220"/>
        <w:ind w:firstLine="540"/>
        <w:jc w:val="both"/>
      </w:pPr>
      <w: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B711F9" w:rsidRDefault="00B711F9">
      <w:pPr>
        <w:pStyle w:val="ConsPlusNormal"/>
        <w:spacing w:before="220"/>
        <w:ind w:firstLine="540"/>
        <w:jc w:val="both"/>
      </w:pPr>
      <w:r>
        <w:t xml:space="preserve">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w:t>
      </w:r>
      <w:hyperlink w:anchor="P6183" w:history="1">
        <w:r>
          <w:rPr>
            <w:color w:val="0000FF"/>
          </w:rPr>
          <w:t>3.3.79</w:t>
        </w:r>
      </w:hyperlink>
      <w:r>
        <w:t>).</w:t>
      </w:r>
    </w:p>
    <w:p w:rsidR="00B711F9" w:rsidRDefault="00B711F9">
      <w:pPr>
        <w:pStyle w:val="ConsPlusNormal"/>
        <w:spacing w:before="220"/>
        <w:ind w:firstLine="540"/>
        <w:jc w:val="both"/>
      </w:pPr>
      <w:bookmarkStart w:id="236" w:name="P6058"/>
      <w:bookmarkEnd w:id="236"/>
      <w: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B711F9" w:rsidRDefault="00B711F9">
      <w:pPr>
        <w:pStyle w:val="ConsPlusNormal"/>
        <w:spacing w:before="220"/>
        <w:ind w:firstLine="540"/>
        <w:jc w:val="both"/>
      </w:pPr>
      <w:r>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B711F9" w:rsidRDefault="00B711F9">
      <w:pPr>
        <w:pStyle w:val="ConsPlusNormal"/>
      </w:pPr>
    </w:p>
    <w:p w:rsidR="00B711F9" w:rsidRDefault="00B711F9">
      <w:pPr>
        <w:pStyle w:val="ConsPlusNormal"/>
        <w:jc w:val="center"/>
        <w:outlineLvl w:val="3"/>
      </w:pPr>
      <w:r>
        <w:t>ВКЛЮЧЕНИЕ ГЕНЕРАТОРОВ</w:t>
      </w:r>
    </w:p>
    <w:p w:rsidR="00B711F9" w:rsidRDefault="00B711F9">
      <w:pPr>
        <w:pStyle w:val="ConsPlusNormal"/>
      </w:pPr>
    </w:p>
    <w:p w:rsidR="00B711F9" w:rsidRDefault="00B711F9">
      <w:pPr>
        <w:pStyle w:val="ConsPlusNormal"/>
        <w:ind w:firstLine="540"/>
        <w:jc w:val="both"/>
      </w:pPr>
      <w: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B711F9" w:rsidRDefault="00B711F9">
      <w:pPr>
        <w:pStyle w:val="ConsPlusNormal"/>
        <w:spacing w:before="220"/>
        <w:ind w:firstLine="540"/>
        <w:jc w:val="both"/>
      </w:pPr>
      <w:r>
        <w:lastRenderedPageBreak/>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B711F9" w:rsidRDefault="00B711F9">
      <w:pPr>
        <w:pStyle w:val="ConsPlusNormal"/>
        <w:spacing w:before="220"/>
        <w:ind w:firstLine="540"/>
        <w:jc w:val="both"/>
      </w:pPr>
      <w:r>
        <w:t>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Iном;</w:t>
      </w:r>
    </w:p>
    <w:p w:rsidR="00B711F9" w:rsidRDefault="00B711F9">
      <w:pPr>
        <w:pStyle w:val="ConsPlusNormal"/>
        <w:spacing w:before="220"/>
        <w:ind w:firstLine="540"/>
        <w:jc w:val="both"/>
      </w:pPr>
      <w:r>
        <w:t>турбогенераторов с непосредственным охлаждением обмоток типов ТВВ, ТВФ, ТГВ и ТВМ;</w:t>
      </w:r>
    </w:p>
    <w:p w:rsidR="00B711F9" w:rsidRDefault="00B711F9">
      <w:pPr>
        <w:pStyle w:val="ConsPlusNormal"/>
        <w:spacing w:before="220"/>
        <w:ind w:firstLine="540"/>
        <w:jc w:val="both"/>
      </w:pPr>
      <w:r>
        <w:t>гидрогенераторов мощностью 50 МВт и более.</w:t>
      </w:r>
    </w:p>
    <w:p w:rsidR="00B711F9" w:rsidRDefault="00B711F9">
      <w:pPr>
        <w:pStyle w:val="ConsPlusNormal"/>
        <w:spacing w:before="220"/>
        <w:ind w:firstLine="540"/>
        <w:jc w:val="both"/>
      </w:pPr>
      <w:r>
        <w:t>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самосинхронизации.</w:t>
      </w:r>
    </w:p>
    <w:p w:rsidR="00B711F9" w:rsidRDefault="00B711F9">
      <w:pPr>
        <w:pStyle w:val="ConsPlusNormal"/>
        <w:spacing w:before="220"/>
        <w:ind w:firstLine="540"/>
        <w:jc w:val="both"/>
      </w:pPr>
      <w:r>
        <w:t>3.3.45. Способ самосинхронизации как основной способ включения на параллельную работу может предусматриваться для:</w:t>
      </w:r>
    </w:p>
    <w:p w:rsidR="00B711F9" w:rsidRDefault="00B711F9">
      <w:pPr>
        <w:pStyle w:val="ConsPlusNormal"/>
        <w:spacing w:before="220"/>
        <w:ind w:firstLine="540"/>
        <w:jc w:val="both"/>
      </w:pPr>
      <w:r>
        <w:t>турбогенераторов мощностью до 3 МВт:</w:t>
      </w:r>
    </w:p>
    <w:p w:rsidR="00B711F9" w:rsidRDefault="00B711F9">
      <w:pPr>
        <w:pStyle w:val="ConsPlusNormal"/>
        <w:spacing w:before="220"/>
        <w:ind w:firstLine="540"/>
        <w:jc w:val="both"/>
      </w:pPr>
      <w:r>
        <w:t>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Iном;</w:t>
      </w:r>
    </w:p>
    <w:p w:rsidR="00B711F9" w:rsidRDefault="00B711F9">
      <w:pPr>
        <w:pStyle w:val="ConsPlusNormal"/>
        <w:spacing w:before="220"/>
        <w:ind w:firstLine="540"/>
        <w:jc w:val="both"/>
      </w:pPr>
      <w:r>
        <w:t>турбогенераторов с косвенным охлаждением, работающих в блоке с трансформаторами;</w:t>
      </w:r>
    </w:p>
    <w:p w:rsidR="00B711F9" w:rsidRDefault="00B711F9">
      <w:pPr>
        <w:pStyle w:val="ConsPlusNormal"/>
        <w:spacing w:before="220"/>
        <w:ind w:firstLine="540"/>
        <w:jc w:val="both"/>
      </w:pPr>
      <w:r>
        <w:t>гидрогенераторов мощностью до 50 МВт;</w:t>
      </w:r>
    </w:p>
    <w:p w:rsidR="00B711F9" w:rsidRDefault="00B711F9">
      <w:pPr>
        <w:pStyle w:val="ConsPlusNormal"/>
        <w:spacing w:before="220"/>
        <w:ind w:firstLine="540"/>
        <w:jc w:val="both"/>
      </w:pPr>
      <w:r>
        <w:t>гидрогенераторов, электрически жестко связанных между собой и работающих через общий выключатель при их суммарной мощности до 50 МВт.</w:t>
      </w:r>
    </w:p>
    <w:p w:rsidR="00B711F9" w:rsidRDefault="00B711F9">
      <w:pPr>
        <w:pStyle w:val="ConsPlusNormal"/>
        <w:spacing w:before="220"/>
        <w:ind w:firstLine="540"/>
        <w:jc w:val="both"/>
      </w:pPr>
      <w:r>
        <w:t>В указанных случаях могут не предусматриваться устройства полуавтоматической и автоматической точной синхронизации.</w:t>
      </w:r>
    </w:p>
    <w:p w:rsidR="00B711F9" w:rsidRDefault="00B711F9">
      <w:pPr>
        <w:pStyle w:val="ConsPlusNormal"/>
        <w:spacing w:before="220"/>
        <w:ind w:firstLine="540"/>
        <w:jc w:val="both"/>
      </w:pPr>
      <w:r>
        <w:t>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полуавтоматической самосинхронизации.</w:t>
      </w:r>
    </w:p>
    <w:p w:rsidR="00B711F9" w:rsidRDefault="00B711F9">
      <w:pPr>
        <w:pStyle w:val="ConsPlusNormal"/>
        <w:spacing w:before="220"/>
        <w:ind w:firstLine="540"/>
        <w:jc w:val="both"/>
      </w:pPr>
      <w: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B711F9" w:rsidRDefault="00B711F9">
      <w:pPr>
        <w:pStyle w:val="ConsPlusNormal"/>
        <w:spacing w:before="220"/>
        <w:ind w:firstLine="540"/>
        <w:jc w:val="both"/>
      </w:pPr>
      <w: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B711F9" w:rsidRDefault="00B711F9">
      <w:pPr>
        <w:pStyle w:val="ConsPlusNormal"/>
        <w:spacing w:before="220"/>
        <w:ind w:firstLine="540"/>
        <w:jc w:val="both"/>
      </w:pPr>
      <w: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B711F9" w:rsidRDefault="00B711F9">
      <w:pPr>
        <w:pStyle w:val="ConsPlusNormal"/>
        <w:spacing w:before="220"/>
        <w:ind w:firstLine="540"/>
        <w:jc w:val="both"/>
      </w:pPr>
      <w:r>
        <w:t xml:space="preserve">3.3.49. При включении в сеть способом точной синхронизации двух или более гидрогенераторов, работающих через один выключатель, генераторы предварительно </w:t>
      </w:r>
      <w:r>
        <w:lastRenderedPageBreak/>
        <w:t>синхронизируются между собой способом самосинхронизации и с сетью - способом точной синхронизации.</w:t>
      </w:r>
    </w:p>
    <w:p w:rsidR="00B711F9" w:rsidRDefault="00B711F9">
      <w:pPr>
        <w:pStyle w:val="ConsPlusNormal"/>
        <w:spacing w:before="220"/>
        <w:ind w:firstLine="540"/>
        <w:jc w:val="both"/>
      </w:pPr>
      <w: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B711F9" w:rsidRDefault="00B711F9">
      <w:pPr>
        <w:pStyle w:val="ConsPlusNormal"/>
      </w:pPr>
    </w:p>
    <w:p w:rsidR="00B711F9" w:rsidRDefault="00B711F9">
      <w:pPr>
        <w:pStyle w:val="ConsPlusNormal"/>
        <w:jc w:val="center"/>
        <w:outlineLvl w:val="3"/>
      </w:pPr>
      <w:r>
        <w:t>АВТОМАТИЧЕСКОЕ РЕГУЛИРОВАНИЕ ВОЗБУЖДЕНИЯ,</w:t>
      </w:r>
    </w:p>
    <w:p w:rsidR="00B711F9" w:rsidRDefault="00B711F9">
      <w:pPr>
        <w:pStyle w:val="ConsPlusNormal"/>
        <w:jc w:val="center"/>
      </w:pPr>
      <w:r>
        <w:t>НАПРЯЖЕНИЯ И РЕАКТИВНОЙ МОЩНОСТИ</w:t>
      </w:r>
    </w:p>
    <w:p w:rsidR="00B711F9" w:rsidRDefault="00B711F9">
      <w:pPr>
        <w:pStyle w:val="ConsPlusNormal"/>
      </w:pPr>
    </w:p>
    <w:p w:rsidR="00B711F9" w:rsidRDefault="00B711F9">
      <w:pPr>
        <w:pStyle w:val="ConsPlusNormal"/>
        <w:ind w:firstLine="540"/>
        <w:jc w:val="both"/>
      </w:pPr>
      <w:r>
        <w:t>3.3.51. Устройства автоматического регулирования возбуждения, напряжения и реактивной мощности предназначены для:</w:t>
      </w:r>
    </w:p>
    <w:p w:rsidR="00B711F9" w:rsidRDefault="00B711F9">
      <w:pPr>
        <w:pStyle w:val="ConsPlusNormal"/>
        <w:spacing w:before="220"/>
        <w:ind w:firstLine="540"/>
        <w:jc w:val="both"/>
      </w:pPr>
      <w: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B711F9" w:rsidRDefault="00B711F9">
      <w:pPr>
        <w:pStyle w:val="ConsPlusNormal"/>
        <w:spacing w:before="220"/>
        <w:ind w:firstLine="540"/>
        <w:jc w:val="both"/>
      </w:pPr>
      <w:r>
        <w:t>распределения реактивной нагрузки между источниками реактивной мощности по заданному закону;</w:t>
      </w:r>
    </w:p>
    <w:p w:rsidR="00B711F9" w:rsidRDefault="00B711F9">
      <w:pPr>
        <w:pStyle w:val="ConsPlusNormal"/>
        <w:spacing w:before="220"/>
        <w:ind w:firstLine="540"/>
        <w:jc w:val="both"/>
      </w:pPr>
      <w:r>
        <w:t>повышения статической и динамической устойчивости электрических систем и демпфирования колебаний в переходных режимах.</w:t>
      </w:r>
    </w:p>
    <w:p w:rsidR="00B711F9" w:rsidRDefault="00B711F9">
      <w:pPr>
        <w:pStyle w:val="ConsPlusNormal"/>
        <w:spacing w:before="220"/>
        <w:ind w:firstLine="540"/>
        <w:jc w:val="both"/>
      </w:pPr>
      <w:bookmarkStart w:id="237" w:name="P6090"/>
      <w:bookmarkEnd w:id="237"/>
      <w:r>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B711F9" w:rsidRDefault="00B711F9">
      <w:pPr>
        <w:pStyle w:val="ConsPlusNormal"/>
        <w:spacing w:before="220"/>
        <w:ind w:firstLine="540"/>
        <w:jc w:val="both"/>
      </w:pPr>
      <w:r>
        <w:t xml:space="preserve">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w:t>
      </w:r>
      <w:hyperlink w:anchor="P6958" w:history="1">
        <w:r>
          <w:rPr>
            <w:color w:val="0000FF"/>
          </w:rPr>
          <w:t>5.3.12</w:t>
        </w:r>
      </w:hyperlink>
      <w:r>
        <w:t xml:space="preserve"> и </w:t>
      </w:r>
      <w:hyperlink w:anchor="P6959" w:history="1">
        <w:r>
          <w:rPr>
            <w:color w:val="0000FF"/>
          </w:rPr>
          <w:t>5.3.13</w:t>
        </w:r>
      </w:hyperlink>
      <w:r>
        <w:t>.</w:t>
      </w:r>
    </w:p>
    <w:p w:rsidR="00B711F9" w:rsidRDefault="00B711F9">
      <w:pPr>
        <w:pStyle w:val="ConsPlusNormal"/>
        <w:spacing w:before="220"/>
        <w:ind w:firstLine="540"/>
        <w:jc w:val="both"/>
      </w:pPr>
      <w: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B711F9" w:rsidRDefault="00B711F9">
      <w:pPr>
        <w:pStyle w:val="ConsPlusNormal"/>
        <w:spacing w:before="220"/>
        <w:ind w:firstLine="540"/>
        <w:jc w:val="both"/>
      </w:pPr>
      <w:r>
        <w:t>При подключении АРВ к трансформатору напряжения, имеющему предохранители на первичной стороне:</w:t>
      </w:r>
    </w:p>
    <w:p w:rsidR="00B711F9" w:rsidRDefault="00B711F9">
      <w:pPr>
        <w:pStyle w:val="ConsPlusNormal"/>
        <w:spacing w:before="220"/>
        <w:ind w:firstLine="540"/>
        <w:jc w:val="both"/>
      </w:pPr>
      <w: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B711F9" w:rsidRDefault="00B711F9">
      <w:pPr>
        <w:pStyle w:val="ConsPlusNormal"/>
        <w:spacing w:before="220"/>
        <w:ind w:firstLine="540"/>
        <w:jc w:val="both"/>
      </w:pPr>
      <w: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B711F9" w:rsidRDefault="00B711F9">
      <w:pPr>
        <w:pStyle w:val="ConsPlusNormal"/>
        <w:spacing w:before="220"/>
        <w:ind w:firstLine="540"/>
        <w:jc w:val="both"/>
      </w:pPr>
      <w:r>
        <w:t>При подключении АРВ к трансформатору напряжения, не имеющему предохранителей на первичной стороне:</w:t>
      </w:r>
    </w:p>
    <w:p w:rsidR="00B711F9" w:rsidRDefault="00B711F9">
      <w:pPr>
        <w:pStyle w:val="ConsPlusNormal"/>
        <w:spacing w:before="220"/>
        <w:ind w:firstLine="540"/>
        <w:jc w:val="both"/>
      </w:pPr>
      <w:r>
        <w:t>АРВ и другие устройства системы возбуждения должны присоединяться к их вторичным выводам через автоматические выключатели;</w:t>
      </w:r>
    </w:p>
    <w:p w:rsidR="00B711F9" w:rsidRDefault="00B711F9">
      <w:pPr>
        <w:pStyle w:val="ConsPlusNormal"/>
        <w:spacing w:before="220"/>
        <w:ind w:firstLine="540"/>
        <w:jc w:val="both"/>
      </w:pPr>
      <w:r>
        <w:t xml:space="preserve">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w:t>
      </w:r>
      <w:r>
        <w:lastRenderedPageBreak/>
        <w:t>возбуждения машины в случае отключения автоматического выключателя.</w:t>
      </w:r>
    </w:p>
    <w:p w:rsidR="00B711F9" w:rsidRDefault="00B711F9">
      <w:pPr>
        <w:pStyle w:val="ConsPlusNormal"/>
        <w:spacing w:before="220"/>
        <w:ind w:firstLine="540"/>
        <w:jc w:val="both"/>
      </w:pPr>
      <w: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B711F9" w:rsidRDefault="00B711F9">
      <w:pPr>
        <w:pStyle w:val="ConsPlusNormal"/>
        <w:spacing w:before="220"/>
        <w:ind w:firstLine="540"/>
        <w:jc w:val="both"/>
      </w:pPr>
      <w: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B711F9" w:rsidRDefault="00B711F9">
      <w:pPr>
        <w:pStyle w:val="ConsPlusNormal"/>
        <w:spacing w:before="220"/>
        <w:ind w:firstLine="540"/>
        <w:jc w:val="both"/>
      </w:pPr>
      <w: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B711F9" w:rsidRDefault="00B711F9">
      <w:pPr>
        <w:pStyle w:val="ConsPlusNormal"/>
        <w:spacing w:before="220"/>
        <w:ind w:firstLine="540"/>
        <w:jc w:val="both"/>
      </w:pPr>
      <w: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B711F9" w:rsidRDefault="00B711F9">
      <w:pPr>
        <w:pStyle w:val="ConsPlusNormal"/>
        <w:spacing w:before="220"/>
        <w:ind w:firstLine="540"/>
        <w:jc w:val="both"/>
      </w:pPr>
      <w: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B711F9" w:rsidRDefault="00B711F9">
      <w:pPr>
        <w:pStyle w:val="ConsPlusNormal"/>
        <w:spacing w:before="220"/>
        <w:ind w:firstLine="540"/>
        <w:jc w:val="both"/>
      </w:pPr>
      <w:r>
        <w:t>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устанавливать устройства ограничения с независимой по времени характеристикой.</w:t>
      </w:r>
    </w:p>
    <w:p w:rsidR="00B711F9" w:rsidRDefault="00B711F9">
      <w:pPr>
        <w:pStyle w:val="ConsPlusNormal"/>
        <w:spacing w:before="220"/>
        <w:ind w:firstLine="540"/>
        <w:jc w:val="both"/>
      </w:pPr>
      <w: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B711F9" w:rsidRDefault="00B711F9">
      <w:pPr>
        <w:pStyle w:val="ConsPlusNormal"/>
        <w:spacing w:before="220"/>
        <w:ind w:firstLine="540"/>
        <w:jc w:val="both"/>
      </w:pPr>
      <w: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B711F9" w:rsidRDefault="00B711F9">
      <w:pPr>
        <w:pStyle w:val="ConsPlusNormal"/>
        <w:spacing w:before="220"/>
        <w:ind w:firstLine="540"/>
        <w:jc w:val="both"/>
      </w:pPr>
      <w: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B711F9" w:rsidRDefault="00B711F9">
      <w:pPr>
        <w:pStyle w:val="ConsPlusNormal"/>
        <w:spacing w:before="220"/>
        <w:ind w:firstLine="540"/>
        <w:jc w:val="both"/>
      </w:pPr>
      <w: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B711F9" w:rsidRDefault="00B711F9">
      <w:pPr>
        <w:pStyle w:val="ConsPlusNormal"/>
        <w:spacing w:before="220"/>
        <w:ind w:firstLine="540"/>
        <w:jc w:val="both"/>
      </w:pPr>
      <w: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B711F9" w:rsidRDefault="00B711F9">
      <w:pPr>
        <w:pStyle w:val="ConsPlusNormal"/>
        <w:spacing w:before="220"/>
        <w:ind w:firstLine="540"/>
        <w:jc w:val="both"/>
      </w:pPr>
      <w:bookmarkStart w:id="238" w:name="P6110"/>
      <w:bookmarkEnd w:id="238"/>
      <w:r>
        <w:t xml:space="preserve">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w:t>
      </w:r>
      <w:r>
        <w:lastRenderedPageBreak/>
        <w:t>схемы, режима и мощности электростанции.</w:t>
      </w:r>
    </w:p>
    <w:p w:rsidR="00B711F9" w:rsidRDefault="00B711F9">
      <w:pPr>
        <w:pStyle w:val="ConsPlusNormal"/>
        <w:spacing w:before="220"/>
        <w:ind w:firstLine="540"/>
        <w:jc w:val="both"/>
      </w:pPr>
      <w: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B711F9" w:rsidRDefault="00B711F9">
      <w:pPr>
        <w:pStyle w:val="ConsPlusNormal"/>
        <w:spacing w:before="220"/>
        <w:ind w:firstLine="540"/>
        <w:jc w:val="both"/>
      </w:pPr>
      <w:r>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B711F9" w:rsidRDefault="00B711F9">
      <w:pPr>
        <w:pStyle w:val="ConsPlusNormal"/>
        <w:spacing w:before="220"/>
        <w:ind w:firstLine="540"/>
        <w:jc w:val="both"/>
      </w:pPr>
      <w:r>
        <w:t xml:space="preserve">3.3.62. Конденсаторные установки должны быть оборудованы устройствами автоматического регулирования в соответствии с </w:t>
      </w:r>
      <w:hyperlink w:anchor="P7363" w:history="1">
        <w:r>
          <w:rPr>
            <w:color w:val="0000FF"/>
          </w:rPr>
          <w:t>гл. 5.6</w:t>
        </w:r>
      </w:hyperlink>
      <w:r>
        <w:t>.</w:t>
      </w:r>
    </w:p>
    <w:p w:rsidR="00B711F9" w:rsidRDefault="00B711F9">
      <w:pPr>
        <w:pStyle w:val="ConsPlusNormal"/>
      </w:pPr>
    </w:p>
    <w:p w:rsidR="00B711F9" w:rsidRDefault="00B711F9">
      <w:pPr>
        <w:pStyle w:val="ConsPlusNormal"/>
        <w:jc w:val="center"/>
        <w:outlineLvl w:val="3"/>
      </w:pPr>
      <w:r>
        <w:t>АВТОМАТИЧЕСКОЕ РЕГУЛИРОВАНИЕ ЧАСТОТЫ</w:t>
      </w:r>
    </w:p>
    <w:p w:rsidR="00B711F9" w:rsidRDefault="00B711F9">
      <w:pPr>
        <w:pStyle w:val="ConsPlusNormal"/>
        <w:jc w:val="center"/>
      </w:pPr>
      <w:r>
        <w:t>И АКТИВНОЙ МОЩНОСТИ (АРЧМ)</w:t>
      </w:r>
    </w:p>
    <w:p w:rsidR="00B711F9" w:rsidRDefault="00B711F9">
      <w:pPr>
        <w:pStyle w:val="ConsPlusNormal"/>
      </w:pPr>
    </w:p>
    <w:p w:rsidR="00B711F9" w:rsidRDefault="00B711F9">
      <w:pPr>
        <w:pStyle w:val="ConsPlusNormal"/>
        <w:ind w:firstLine="540"/>
        <w:jc w:val="both"/>
      </w:pPr>
      <w:r>
        <w:t>3.3.63. Системы автоматического регулирования частоты и активной мощности (АРЧМ) предназначены для:</w:t>
      </w:r>
    </w:p>
    <w:p w:rsidR="00B711F9" w:rsidRDefault="00B711F9">
      <w:pPr>
        <w:pStyle w:val="ConsPlusNormal"/>
        <w:spacing w:before="220"/>
        <w:ind w:firstLine="540"/>
        <w:jc w:val="both"/>
      </w:pPr>
      <w: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B711F9" w:rsidRDefault="00B711F9">
      <w:pPr>
        <w:pStyle w:val="ConsPlusNormal"/>
        <w:spacing w:before="220"/>
        <w:ind w:firstLine="540"/>
        <w:jc w:val="both"/>
      </w:pPr>
      <w: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B711F9" w:rsidRDefault="00B711F9">
      <w:pPr>
        <w:pStyle w:val="ConsPlusNormal"/>
        <w:spacing w:before="220"/>
        <w:ind w:firstLine="540"/>
        <w:jc w:val="both"/>
      </w:pPr>
      <w:r>
        <w:t>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в ОЭС, электростанциями в энергосистемах и агрегатами или энергоблоками в пределах электростанций).</w:t>
      </w:r>
    </w:p>
    <w:p w:rsidR="00B711F9" w:rsidRDefault="00B711F9">
      <w:pPr>
        <w:pStyle w:val="ConsPlusNormal"/>
        <w:spacing w:before="220"/>
        <w:ind w:firstLine="540"/>
        <w:jc w:val="both"/>
      </w:pPr>
      <w: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B711F9" w:rsidRDefault="00B711F9">
      <w:pPr>
        <w:pStyle w:val="ConsPlusNormal"/>
        <w:spacing w:before="220"/>
        <w:ind w:firstLine="540"/>
        <w:jc w:val="both"/>
      </w:pPr>
      <w:r>
        <w:t>3.3.65. В систему АРЧМ должны входить:</w:t>
      </w:r>
    </w:p>
    <w:p w:rsidR="00B711F9" w:rsidRDefault="00B711F9">
      <w:pPr>
        <w:pStyle w:val="ConsPlusNormal"/>
        <w:spacing w:before="220"/>
        <w:ind w:firstLine="540"/>
        <w:jc w:val="both"/>
      </w:pPr>
      <w:r>
        <w:t>устройства автоматического регулирования частоты, обменной мощности и ограничения перетоков на диспетчерских пунктах и ОЭС;</w:t>
      </w:r>
    </w:p>
    <w:p w:rsidR="00B711F9" w:rsidRDefault="00B711F9">
      <w:pPr>
        <w:pStyle w:val="ConsPlusNormal"/>
        <w:spacing w:before="220"/>
        <w:ind w:firstLine="540"/>
        <w:jc w:val="both"/>
      </w:pPr>
      <w:r>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B711F9" w:rsidRDefault="00B711F9">
      <w:pPr>
        <w:pStyle w:val="ConsPlusNormal"/>
        <w:spacing w:before="220"/>
        <w:ind w:firstLine="540"/>
        <w:jc w:val="both"/>
      </w:pPr>
      <w:r>
        <w:t>устройства управления активной мощностью на электростанциях, привлекаемых к участию в автоматическом управлении мощностью;</w:t>
      </w:r>
    </w:p>
    <w:p w:rsidR="00B711F9" w:rsidRDefault="00B711F9">
      <w:pPr>
        <w:pStyle w:val="ConsPlusNormal"/>
        <w:spacing w:before="220"/>
        <w:ind w:firstLine="540"/>
        <w:jc w:val="both"/>
      </w:pPr>
      <w:r>
        <w:t>датчики перетоков активной мощности и средства телемеханики.</w:t>
      </w:r>
    </w:p>
    <w:p w:rsidR="00B711F9" w:rsidRDefault="00B711F9">
      <w:pPr>
        <w:pStyle w:val="ConsPlusNormal"/>
        <w:spacing w:before="220"/>
        <w:ind w:firstLine="540"/>
        <w:jc w:val="both"/>
      </w:pPr>
      <w:r>
        <w:t xml:space="preserve">3.3.66. Устройства АРЧМ на диспетчерских пунктах должны обеспечивать выявление </w:t>
      </w:r>
      <w:r>
        <w:lastRenderedPageBreak/>
        <w:t>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B711F9" w:rsidRDefault="00B711F9">
      <w:pPr>
        <w:pStyle w:val="ConsPlusNormal"/>
        <w:spacing w:before="220"/>
        <w:ind w:firstLine="540"/>
        <w:jc w:val="both"/>
      </w:pPr>
      <w:r>
        <w:t>3.3.67. Устройства автоматического управления мощностью электростанций должны обеспечивать:</w:t>
      </w:r>
    </w:p>
    <w:p w:rsidR="00B711F9" w:rsidRDefault="00B711F9">
      <w:pPr>
        <w:pStyle w:val="ConsPlusNormal"/>
        <w:spacing w:before="220"/>
        <w:ind w:firstLine="540"/>
        <w:jc w:val="both"/>
      </w:pPr>
      <w: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B711F9" w:rsidRDefault="00B711F9">
      <w:pPr>
        <w:pStyle w:val="ConsPlusNormal"/>
        <w:spacing w:before="220"/>
        <w:ind w:firstLine="540"/>
        <w:jc w:val="both"/>
      </w:pPr>
      <w:r>
        <w:t>формирование управляющих воздействий на отдельные агрегаты (энергоблоки);</w:t>
      </w:r>
    </w:p>
    <w:p w:rsidR="00B711F9" w:rsidRDefault="00B711F9">
      <w:pPr>
        <w:pStyle w:val="ConsPlusNormal"/>
        <w:spacing w:before="220"/>
        <w:ind w:firstLine="540"/>
        <w:jc w:val="both"/>
      </w:pPr>
      <w:r>
        <w:t>поддержание мощности агрегатов (энергоблоков) в соответствии с полученными управляющими воздействиями.</w:t>
      </w:r>
    </w:p>
    <w:p w:rsidR="00B711F9" w:rsidRDefault="00B711F9">
      <w:pPr>
        <w:pStyle w:val="ConsPlusNormal"/>
        <w:spacing w:before="220"/>
        <w:ind w:firstLine="540"/>
        <w:jc w:val="both"/>
      </w:pPr>
      <w:r>
        <w:t>3.3.68. Управление мощностью электростанции должно осуществляться со статизмом по частоте, изменяемым в пределах от 3 до 6%.</w:t>
      </w:r>
    </w:p>
    <w:p w:rsidR="00B711F9" w:rsidRDefault="00B711F9">
      <w:pPr>
        <w:pStyle w:val="ConsPlusNormal"/>
        <w:spacing w:before="220"/>
        <w:ind w:firstLine="540"/>
        <w:jc w:val="both"/>
      </w:pPr>
      <w:r>
        <w:t>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w:t>
      </w:r>
    </w:p>
    <w:p w:rsidR="00B711F9" w:rsidRDefault="00B711F9">
      <w:pPr>
        <w:pStyle w:val="ConsPlusNormal"/>
        <w:spacing w:before="220"/>
        <w:ind w:firstLine="540"/>
        <w:jc w:val="both"/>
      </w:pPr>
      <w: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B711F9" w:rsidRDefault="00B711F9">
      <w:pPr>
        <w:pStyle w:val="ConsPlusNormal"/>
        <w:spacing w:before="220"/>
        <w:ind w:firstLine="540"/>
        <w:jc w:val="both"/>
      </w:pPr>
      <w: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B711F9" w:rsidRDefault="00B711F9">
      <w:pPr>
        <w:pStyle w:val="ConsPlusNormal"/>
        <w:spacing w:before="220"/>
        <w:ind w:firstLine="540"/>
        <w:jc w:val="both"/>
      </w:pPr>
      <w: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B711F9" w:rsidRDefault="00B711F9">
      <w:pPr>
        <w:pStyle w:val="ConsPlusNormal"/>
        <w:spacing w:before="220"/>
        <w:ind w:firstLine="540"/>
        <w:jc w:val="both"/>
      </w:pPr>
      <w:r>
        <w:t>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и сигналов от устройств АРЧМ на объекты управления, а также передачу необходимой информации на вышестоящий уровень управления.</w:t>
      </w:r>
    </w:p>
    <w:p w:rsidR="00B711F9" w:rsidRDefault="00B711F9">
      <w:pPr>
        <w:pStyle w:val="ConsPlusNormal"/>
        <w:spacing w:before="220"/>
        <w:ind w:firstLine="540"/>
        <w:jc w:val="both"/>
      </w:pPr>
      <w:r>
        <w:t>Суммарное значение сигналов в средствах телемеханики и устройствах АРЧМ не должно превышать 5 с.</w:t>
      </w:r>
    </w:p>
    <w:p w:rsidR="00B711F9" w:rsidRDefault="00B711F9">
      <w:pPr>
        <w:pStyle w:val="ConsPlusNormal"/>
      </w:pPr>
    </w:p>
    <w:p w:rsidR="00B711F9" w:rsidRDefault="00B711F9">
      <w:pPr>
        <w:pStyle w:val="ConsPlusNormal"/>
        <w:jc w:val="center"/>
        <w:outlineLvl w:val="3"/>
      </w:pPr>
      <w:r>
        <w:t>АВТОМАТИЧЕСКОЕ ПРЕДОТВРАЩЕНИЕ НАРУШЕНИЙ УСТОЙЧИВОСТИ</w:t>
      </w:r>
    </w:p>
    <w:p w:rsidR="00B711F9" w:rsidRDefault="00B711F9">
      <w:pPr>
        <w:pStyle w:val="ConsPlusNormal"/>
      </w:pPr>
    </w:p>
    <w:p w:rsidR="00B711F9" w:rsidRDefault="00B711F9">
      <w:pPr>
        <w:pStyle w:val="ConsPlusNormal"/>
        <w:ind w:firstLine="540"/>
        <w:jc w:val="both"/>
      </w:pPr>
      <w: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B711F9" w:rsidRDefault="00B711F9">
      <w:pPr>
        <w:pStyle w:val="ConsPlusNormal"/>
        <w:spacing w:before="220"/>
        <w:ind w:firstLine="540"/>
        <w:jc w:val="both"/>
      </w:pPr>
      <w:r>
        <w:t>Устройства автоматического предотвращения нарушения устойчивости могут предусматриваться для действия в случаях:</w:t>
      </w:r>
    </w:p>
    <w:p w:rsidR="00B711F9" w:rsidRDefault="00B711F9">
      <w:pPr>
        <w:pStyle w:val="ConsPlusNormal"/>
        <w:spacing w:before="220"/>
        <w:ind w:firstLine="540"/>
        <w:jc w:val="both"/>
      </w:pPr>
      <w:bookmarkStart w:id="239" w:name="P6145"/>
      <w:bookmarkEnd w:id="239"/>
      <w:r>
        <w:lastRenderedPageBreak/>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B711F9" w:rsidRDefault="00B711F9">
      <w:pPr>
        <w:pStyle w:val="ConsPlusNormal"/>
        <w:spacing w:before="220"/>
        <w:ind w:firstLine="540"/>
        <w:jc w:val="both"/>
      </w:pPr>
      <w:bookmarkStart w:id="240" w:name="P6146"/>
      <w:bookmarkEnd w:id="240"/>
      <w:r>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B711F9" w:rsidRDefault="00B711F9">
      <w:pPr>
        <w:pStyle w:val="ConsPlusNormal"/>
        <w:spacing w:before="220"/>
        <w:ind w:firstLine="540"/>
        <w:jc w:val="both"/>
      </w:pPr>
      <w:r>
        <w:t>в) отказов выключателя с действием УРОВ при КЗ в нормальном режиме работы энергосистемы и в нормальной схеме работы сети;</w:t>
      </w:r>
    </w:p>
    <w:p w:rsidR="00B711F9" w:rsidRDefault="00B711F9">
      <w:pPr>
        <w:pStyle w:val="ConsPlusNormal"/>
        <w:spacing w:before="220"/>
        <w:ind w:firstLine="540"/>
        <w:jc w:val="both"/>
      </w:pPr>
      <w:r>
        <w:t>г) полного разделения энергосистемы на несинхронно работающие части электропередач в нормальном режиме;</w:t>
      </w:r>
    </w:p>
    <w:p w:rsidR="00B711F9" w:rsidRDefault="00B711F9">
      <w:pPr>
        <w:pStyle w:val="ConsPlusNormal"/>
        <w:spacing w:before="220"/>
        <w:ind w:firstLine="540"/>
        <w:jc w:val="both"/>
      </w:pPr>
      <w:r>
        <w:t>д) значительного аварийного дефицита или избытка мощности в одной из соединяемых частей энергообъединения;</w:t>
      </w:r>
    </w:p>
    <w:p w:rsidR="00B711F9" w:rsidRDefault="00B711F9">
      <w:pPr>
        <w:pStyle w:val="ConsPlusNormal"/>
        <w:spacing w:before="220"/>
        <w:ind w:firstLine="540"/>
        <w:jc w:val="both"/>
      </w:pPr>
      <w:r>
        <w:t>е) работы устройств БАПВ или АПВ в нормальных схеме и режиме.</w:t>
      </w:r>
    </w:p>
    <w:p w:rsidR="00B711F9" w:rsidRDefault="00B711F9">
      <w:pPr>
        <w:pStyle w:val="ConsPlusNormal"/>
        <w:spacing w:before="220"/>
        <w:ind w:firstLine="540"/>
        <w:jc w:val="both"/>
      </w:pPr>
      <w:r>
        <w:t>3.3.73. Устройства автоматического предотвращения нарушений устойчивости могут воздействовать на:</w:t>
      </w:r>
    </w:p>
    <w:p w:rsidR="00B711F9" w:rsidRDefault="00B711F9">
      <w:pPr>
        <w:pStyle w:val="ConsPlusNormal"/>
        <w:spacing w:before="220"/>
        <w:ind w:firstLine="540"/>
        <w:jc w:val="both"/>
      </w:pPr>
      <w:r>
        <w:t>а) отключение части генераторов гидроэлектростанций и как исключение - генераторов или блоков тепловых электростанций;</w:t>
      </w:r>
    </w:p>
    <w:p w:rsidR="00B711F9" w:rsidRDefault="00B711F9">
      <w:pPr>
        <w:pStyle w:val="ConsPlusNormal"/>
        <w:spacing w:before="220"/>
        <w:ind w:firstLine="540"/>
        <w:jc w:val="both"/>
      </w:pPr>
      <w: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B711F9" w:rsidRDefault="00B711F9">
      <w:pPr>
        <w:pStyle w:val="ConsPlusNormal"/>
        <w:spacing w:before="220"/>
        <w:ind w:firstLine="540"/>
        <w:jc w:val="both"/>
      </w:pPr>
      <w: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B711F9" w:rsidRDefault="00B711F9">
      <w:pPr>
        <w:pStyle w:val="ConsPlusNormal"/>
        <w:spacing w:before="220"/>
        <w:ind w:firstLine="540"/>
        <w:jc w:val="both"/>
      </w:pPr>
      <w:r>
        <w:t>г) деление энергосистем (если указанные выше мероприятия недостаточны);</w:t>
      </w:r>
    </w:p>
    <w:p w:rsidR="00B711F9" w:rsidRDefault="00B711F9">
      <w:pPr>
        <w:pStyle w:val="ConsPlusNormal"/>
        <w:spacing w:before="220"/>
        <w:ind w:firstLine="540"/>
        <w:jc w:val="both"/>
      </w:pPr>
      <w:r>
        <w:t>д) кратковременное быстрое снижение нагрузки паровых турбин (с последующим автоматическим восстановлением прежней нагрузки).</w:t>
      </w:r>
    </w:p>
    <w:p w:rsidR="00B711F9" w:rsidRDefault="00B711F9">
      <w:pPr>
        <w:pStyle w:val="ConsPlusNormal"/>
        <w:spacing w:before="220"/>
        <w:ind w:firstLine="540"/>
        <w:jc w:val="both"/>
      </w:pPr>
      <w:r>
        <w:t xml:space="preserve">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w:t>
      </w:r>
      <w:hyperlink w:anchor="P6145" w:history="1">
        <w:r>
          <w:rPr>
            <w:color w:val="0000FF"/>
          </w:rPr>
          <w:t>3.3.72, пп. "а"</w:t>
        </w:r>
      </w:hyperlink>
      <w:r>
        <w:t xml:space="preserve"> и </w:t>
      </w:r>
      <w:hyperlink w:anchor="P6146" w:history="1">
        <w:r>
          <w:rPr>
            <w:color w:val="0000FF"/>
          </w:rPr>
          <w:t>"б"</w:t>
        </w:r>
      </w:hyperlink>
      <w:r>
        <w:t>,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B711F9" w:rsidRDefault="00B711F9">
      <w:pPr>
        <w:pStyle w:val="ConsPlusNormal"/>
        <w:spacing w:before="220"/>
        <w:ind w:firstLine="540"/>
        <w:jc w:val="both"/>
      </w:pPr>
      <w:r>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B711F9" w:rsidRDefault="00B711F9">
      <w:pPr>
        <w:pStyle w:val="ConsPlusNormal"/>
      </w:pPr>
    </w:p>
    <w:p w:rsidR="00B711F9" w:rsidRDefault="00B711F9">
      <w:pPr>
        <w:pStyle w:val="ConsPlusNormal"/>
        <w:jc w:val="center"/>
        <w:outlineLvl w:val="3"/>
      </w:pPr>
      <w:r>
        <w:lastRenderedPageBreak/>
        <w:t>АВТОМАТИЧЕСКОЕ ПРЕКРАЩЕНИЕ АСИНХРОННОГО РЕЖИМА</w:t>
      </w:r>
    </w:p>
    <w:p w:rsidR="00B711F9" w:rsidRDefault="00B711F9">
      <w:pPr>
        <w:pStyle w:val="ConsPlusNormal"/>
      </w:pPr>
    </w:p>
    <w:p w:rsidR="00B711F9" w:rsidRDefault="00B711F9">
      <w:pPr>
        <w:pStyle w:val="ConsPlusNormal"/>
        <w:ind w:firstLine="540"/>
        <w:jc w:val="both"/>
      </w:pPr>
      <w: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B711F9" w:rsidRDefault="00B711F9">
      <w:pPr>
        <w:pStyle w:val="ConsPlusNormal"/>
        <w:spacing w:before="220"/>
        <w:ind w:firstLine="540"/>
        <w:jc w:val="both"/>
      </w:pPr>
      <w: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B711F9" w:rsidRDefault="00B711F9">
      <w:pPr>
        <w:pStyle w:val="ConsPlusNormal"/>
        <w:spacing w:before="220"/>
        <w:ind w:firstLine="540"/>
        <w:jc w:val="both"/>
      </w:pPr>
      <w:r>
        <w:t>быстрому набору нагрузки турбинами или частичному отключению потребителей (в той части энергосистемы, в которой возник дефицит мощности);</w:t>
      </w:r>
    </w:p>
    <w:p w:rsidR="00B711F9" w:rsidRDefault="00B711F9">
      <w:pPr>
        <w:pStyle w:val="ConsPlusNormal"/>
        <w:spacing w:before="220"/>
        <w:ind w:firstLine="540"/>
        <w:jc w:val="both"/>
      </w:pPr>
      <w: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B711F9" w:rsidRDefault="00B711F9">
      <w:pPr>
        <w:pStyle w:val="ConsPlusNormal"/>
        <w:spacing w:before="220"/>
        <w:ind w:firstLine="540"/>
        <w:jc w:val="both"/>
      </w:pPr>
      <w: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B711F9" w:rsidRDefault="00B711F9">
      <w:pPr>
        <w:pStyle w:val="ConsPlusNormal"/>
        <w:spacing w:before="220"/>
        <w:ind w:firstLine="540"/>
        <w:jc w:val="both"/>
      </w:pPr>
      <w: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B711F9" w:rsidRDefault="00B711F9">
      <w:pPr>
        <w:pStyle w:val="ConsPlusNormal"/>
      </w:pPr>
    </w:p>
    <w:p w:rsidR="00B711F9" w:rsidRDefault="00B711F9">
      <w:pPr>
        <w:pStyle w:val="ConsPlusNormal"/>
        <w:jc w:val="center"/>
        <w:outlineLvl w:val="3"/>
      </w:pPr>
      <w:r>
        <w:t>АВТОМАТИЧЕСКОЕ ОГРАНИЧЕНИЕ СНИЖЕНИЯ ЧАСТОТЫ</w:t>
      </w:r>
    </w:p>
    <w:p w:rsidR="00B711F9" w:rsidRDefault="00B711F9">
      <w:pPr>
        <w:pStyle w:val="ConsPlusNormal"/>
      </w:pPr>
    </w:p>
    <w:p w:rsidR="00B711F9" w:rsidRDefault="00B711F9">
      <w:pPr>
        <w:pStyle w:val="ConsPlusNormal"/>
        <w:ind w:firstLine="540"/>
        <w:jc w:val="both"/>
      </w:pPr>
      <w: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B711F9" w:rsidRDefault="00B711F9">
      <w:pPr>
        <w:pStyle w:val="ConsPlusNormal"/>
        <w:spacing w:before="220"/>
        <w:ind w:firstLine="540"/>
        <w:jc w:val="both"/>
      </w:pPr>
      <w:r>
        <w:t>3.3.77. Система автоматического ограничения снижения частоты осуществляет:</w:t>
      </w:r>
    </w:p>
    <w:p w:rsidR="00B711F9" w:rsidRDefault="00B711F9">
      <w:pPr>
        <w:pStyle w:val="ConsPlusNormal"/>
        <w:spacing w:before="220"/>
        <w:ind w:firstLine="540"/>
        <w:jc w:val="both"/>
      </w:pPr>
      <w:r>
        <w:t>автоматический частотный ввод резерва;</w:t>
      </w:r>
    </w:p>
    <w:p w:rsidR="00B711F9" w:rsidRDefault="00B711F9">
      <w:pPr>
        <w:pStyle w:val="ConsPlusNormal"/>
        <w:spacing w:before="220"/>
        <w:ind w:firstLine="540"/>
        <w:jc w:val="both"/>
      </w:pPr>
      <w:r>
        <w:t>автоматическую частотную разгрузку (АЧР);</w:t>
      </w:r>
    </w:p>
    <w:p w:rsidR="00B711F9" w:rsidRDefault="00B711F9">
      <w:pPr>
        <w:pStyle w:val="ConsPlusNormal"/>
        <w:spacing w:before="220"/>
        <w:ind w:firstLine="540"/>
        <w:jc w:val="both"/>
      </w:pPr>
      <w:r>
        <w:t>дополнительную разгрузку;</w:t>
      </w:r>
    </w:p>
    <w:p w:rsidR="00B711F9" w:rsidRDefault="00B711F9">
      <w:pPr>
        <w:pStyle w:val="ConsPlusNormal"/>
        <w:spacing w:before="220"/>
        <w:ind w:firstLine="540"/>
        <w:jc w:val="both"/>
      </w:pPr>
      <w:r>
        <w:t>включение питания отключенных потребителей при восстановлении частоты (ЧАПВ);</w:t>
      </w:r>
    </w:p>
    <w:p w:rsidR="00B711F9" w:rsidRDefault="00B711F9">
      <w:pPr>
        <w:pStyle w:val="ConsPlusNormal"/>
        <w:spacing w:before="220"/>
        <w:ind w:firstLine="540"/>
        <w:jc w:val="both"/>
      </w:pPr>
      <w: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B711F9" w:rsidRDefault="00B711F9">
      <w:pPr>
        <w:pStyle w:val="ConsPlusNormal"/>
        <w:spacing w:before="220"/>
        <w:ind w:firstLine="540"/>
        <w:jc w:val="both"/>
      </w:pPr>
      <w:r>
        <w:t>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перерыва питания потребителей, и предусматривает:</w:t>
      </w:r>
    </w:p>
    <w:p w:rsidR="00B711F9" w:rsidRDefault="00B711F9">
      <w:pPr>
        <w:pStyle w:val="ConsPlusNormal"/>
        <w:spacing w:before="220"/>
        <w:ind w:firstLine="540"/>
        <w:jc w:val="both"/>
      </w:pPr>
      <w:r>
        <w:t>мобилизацию включенного резерва на тепловых электростанциях;</w:t>
      </w:r>
    </w:p>
    <w:p w:rsidR="00B711F9" w:rsidRDefault="00B711F9">
      <w:pPr>
        <w:pStyle w:val="ConsPlusNormal"/>
        <w:spacing w:before="220"/>
        <w:ind w:firstLine="540"/>
        <w:jc w:val="both"/>
      </w:pPr>
      <w:r>
        <w:t>автоматический пуск гидроагрегатов, находящихся в резерве;</w:t>
      </w:r>
    </w:p>
    <w:p w:rsidR="00B711F9" w:rsidRDefault="00B711F9">
      <w:pPr>
        <w:pStyle w:val="ConsPlusNormal"/>
        <w:spacing w:before="220"/>
        <w:ind w:firstLine="540"/>
        <w:jc w:val="both"/>
      </w:pPr>
      <w:r>
        <w:lastRenderedPageBreak/>
        <w:t>автоматический переход в активный режим гидрогенераторов, работающих в режиме синхронных компенсаторов;</w:t>
      </w:r>
    </w:p>
    <w:p w:rsidR="00B711F9" w:rsidRDefault="00B711F9">
      <w:pPr>
        <w:pStyle w:val="ConsPlusNormal"/>
        <w:spacing w:before="220"/>
        <w:ind w:firstLine="540"/>
        <w:jc w:val="both"/>
      </w:pPr>
      <w:r>
        <w:t>автоматический пуск газотурбинных установок.</w:t>
      </w:r>
    </w:p>
    <w:p w:rsidR="00B711F9" w:rsidRDefault="00B711F9">
      <w:pPr>
        <w:pStyle w:val="ConsPlusNormal"/>
        <w:spacing w:before="220"/>
        <w:ind w:firstLine="540"/>
        <w:jc w:val="both"/>
      </w:pPr>
      <w:bookmarkStart w:id="241" w:name="P6183"/>
      <w:bookmarkEnd w:id="241"/>
      <w:r>
        <w:t>3.3.79. Автоматическая частотная разгрузка предусматривает отключение потребителей небольшими долями по мере снижения частоты (АЧРI) или по мере увеличения продолжительности существования пониженной частоты (АЧРII).</w:t>
      </w:r>
    </w:p>
    <w:p w:rsidR="00B711F9" w:rsidRDefault="00B711F9">
      <w:pPr>
        <w:pStyle w:val="ConsPlusNormal"/>
        <w:spacing w:before="220"/>
        <w:ind w:firstLine="540"/>
        <w:jc w:val="both"/>
      </w:pPr>
      <w: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B711F9" w:rsidRDefault="00B711F9">
      <w:pPr>
        <w:pStyle w:val="ConsPlusNormal"/>
        <w:spacing w:before="220"/>
        <w:ind w:firstLine="540"/>
        <w:jc w:val="both"/>
      </w:pPr>
      <w: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B711F9" w:rsidRDefault="00B711F9">
      <w:pPr>
        <w:pStyle w:val="ConsPlusNormal"/>
        <w:spacing w:before="220"/>
        <w:ind w:firstLine="540"/>
        <w:jc w:val="both"/>
      </w:pPr>
      <w: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B711F9" w:rsidRDefault="00B711F9">
      <w:pPr>
        <w:pStyle w:val="ConsPlusNormal"/>
        <w:spacing w:before="220"/>
        <w:ind w:firstLine="540"/>
        <w:jc w:val="both"/>
      </w:pPr>
      <w: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АЧРI оказывается недостаточно эффективным по значению и скорости разгрузки.</w:t>
      </w:r>
    </w:p>
    <w:p w:rsidR="00B711F9" w:rsidRDefault="00B711F9">
      <w:pPr>
        <w:pStyle w:val="ConsPlusNormal"/>
        <w:spacing w:before="220"/>
        <w:ind w:firstLine="540"/>
        <w:jc w:val="both"/>
      </w:pPr>
      <w: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B711F9" w:rsidRDefault="00B711F9">
      <w:pPr>
        <w:pStyle w:val="ConsPlusNormal"/>
        <w:spacing w:before="220"/>
        <w:ind w:firstLine="540"/>
        <w:jc w:val="both"/>
      </w:pPr>
      <w:bookmarkStart w:id="242" w:name="P6189"/>
      <w:bookmarkEnd w:id="242"/>
      <w: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B711F9" w:rsidRDefault="00B711F9">
      <w:pPr>
        <w:pStyle w:val="ConsPlusNormal"/>
        <w:spacing w:before="220"/>
        <w:ind w:firstLine="540"/>
        <w:jc w:val="both"/>
      </w:pPr>
      <w: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B711F9" w:rsidRDefault="00B711F9">
      <w:pPr>
        <w:pStyle w:val="ConsPlusNormal"/>
        <w:spacing w:before="220"/>
        <w:ind w:firstLine="540"/>
        <w:jc w:val="both"/>
      </w:pPr>
      <w: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B711F9" w:rsidRDefault="00B711F9">
      <w:pPr>
        <w:pStyle w:val="ConsPlusNormal"/>
        <w:spacing w:before="220"/>
        <w:ind w:firstLine="540"/>
        <w:jc w:val="both"/>
      </w:pPr>
      <w:r>
        <w:t>для сохранения в работе собственных нужд электростанций;</w:t>
      </w:r>
    </w:p>
    <w:p w:rsidR="00B711F9" w:rsidRDefault="00B711F9">
      <w:pPr>
        <w:pStyle w:val="ConsPlusNormal"/>
        <w:spacing w:before="220"/>
        <w:ind w:firstLine="540"/>
        <w:jc w:val="both"/>
      </w:pPr>
      <w:r>
        <w:t xml:space="preserve">для предотвращения полного погашения электростанций при отказе или недостаточной эффективности устройств ограничения снижения частоты по </w:t>
      </w:r>
      <w:hyperlink w:anchor="P6183" w:history="1">
        <w:r>
          <w:rPr>
            <w:color w:val="0000FF"/>
          </w:rPr>
          <w:t>3.3.79</w:t>
        </w:r>
      </w:hyperlink>
      <w:r>
        <w:t xml:space="preserve"> и </w:t>
      </w:r>
      <w:hyperlink w:anchor="P6189" w:history="1">
        <w:r>
          <w:rPr>
            <w:color w:val="0000FF"/>
          </w:rPr>
          <w:t>3.3.81</w:t>
        </w:r>
      </w:hyperlink>
      <w:r>
        <w:t>;</w:t>
      </w:r>
    </w:p>
    <w:p w:rsidR="00B711F9" w:rsidRDefault="00B711F9">
      <w:pPr>
        <w:pStyle w:val="ConsPlusNormal"/>
        <w:spacing w:before="220"/>
        <w:ind w:firstLine="540"/>
        <w:jc w:val="both"/>
      </w:pPr>
      <w:r>
        <w:t>для обеспечения питания особо ответственных потребителей;</w:t>
      </w:r>
    </w:p>
    <w:p w:rsidR="00B711F9" w:rsidRDefault="00B711F9">
      <w:pPr>
        <w:pStyle w:val="ConsPlusNormal"/>
        <w:spacing w:before="220"/>
        <w:ind w:firstLine="540"/>
        <w:jc w:val="both"/>
      </w:pPr>
      <w:r>
        <w:t>взамен дополнительной разгрузки, когда это технически и экономически целесообразно.</w:t>
      </w:r>
    </w:p>
    <w:p w:rsidR="00B711F9" w:rsidRDefault="00B711F9">
      <w:pPr>
        <w:pStyle w:val="ConsPlusNormal"/>
        <w:spacing w:before="220"/>
        <w:ind w:firstLine="540"/>
        <w:jc w:val="both"/>
      </w:pPr>
      <w:r>
        <w:t xml:space="preserve">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параметрам для устройств ограничения снижения частоты определяются при эксплуатации </w:t>
      </w:r>
      <w:r>
        <w:lastRenderedPageBreak/>
        <w:t>энергосистем в соответствии с ПТЭ и другими директивными материалами.</w:t>
      </w:r>
    </w:p>
    <w:p w:rsidR="00B711F9" w:rsidRDefault="00B711F9">
      <w:pPr>
        <w:pStyle w:val="ConsPlusNormal"/>
      </w:pPr>
    </w:p>
    <w:p w:rsidR="00B711F9" w:rsidRDefault="00B711F9">
      <w:pPr>
        <w:pStyle w:val="ConsPlusNormal"/>
        <w:jc w:val="center"/>
        <w:outlineLvl w:val="3"/>
      </w:pPr>
      <w:r>
        <w:t>АВТОМАТИЧЕСКОЕ ОГРАНИЧЕНИЕ ПОВЫШЕНИЯ ЧАСТОТЫ</w:t>
      </w:r>
    </w:p>
    <w:p w:rsidR="00B711F9" w:rsidRDefault="00B711F9">
      <w:pPr>
        <w:pStyle w:val="ConsPlusNormal"/>
      </w:pPr>
    </w:p>
    <w:p w:rsidR="00B711F9" w:rsidRDefault="00B711F9">
      <w:pPr>
        <w:pStyle w:val="ConsPlusNormal"/>
        <w:ind w:firstLine="540"/>
        <w:jc w:val="both"/>
      </w:pPr>
      <w:r>
        <w:t>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ГЭС.</w:t>
      </w:r>
    </w:p>
    <w:p w:rsidR="00B711F9" w:rsidRDefault="00B711F9">
      <w:pPr>
        <w:pStyle w:val="ConsPlusNormal"/>
        <w:spacing w:before="220"/>
        <w:ind w:firstLine="540"/>
        <w:jc w:val="both"/>
      </w:pPr>
      <w: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B711F9" w:rsidRDefault="00B711F9">
      <w:pPr>
        <w:pStyle w:val="ConsPlusNormal"/>
      </w:pPr>
    </w:p>
    <w:p w:rsidR="00B711F9" w:rsidRDefault="00B711F9">
      <w:pPr>
        <w:pStyle w:val="ConsPlusNormal"/>
        <w:jc w:val="center"/>
        <w:outlineLvl w:val="3"/>
      </w:pPr>
      <w:r>
        <w:t>АВТОМАТИЧЕСКОЕ ОГРАНИЧЕНИЕ СНИЖЕНИЯ НАПРЯЖЕНИЯ</w:t>
      </w:r>
    </w:p>
    <w:p w:rsidR="00B711F9" w:rsidRDefault="00B711F9">
      <w:pPr>
        <w:pStyle w:val="ConsPlusNormal"/>
      </w:pPr>
    </w:p>
    <w:p w:rsidR="00B711F9" w:rsidRDefault="00B711F9">
      <w:pPr>
        <w:pStyle w:val="ConsPlusNormal"/>
        <w:ind w:firstLine="540"/>
        <w:jc w:val="both"/>
      </w:pPr>
      <w: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B711F9" w:rsidRDefault="00B711F9">
      <w:pPr>
        <w:pStyle w:val="ConsPlusNormal"/>
        <w:spacing w:before="220"/>
        <w:ind w:firstLine="540"/>
        <w:jc w:val="both"/>
      </w:pPr>
      <w: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B711F9" w:rsidRDefault="00B711F9">
      <w:pPr>
        <w:pStyle w:val="ConsPlusNormal"/>
      </w:pPr>
    </w:p>
    <w:p w:rsidR="00B711F9" w:rsidRDefault="00B711F9">
      <w:pPr>
        <w:pStyle w:val="ConsPlusNormal"/>
        <w:jc w:val="center"/>
        <w:outlineLvl w:val="3"/>
      </w:pPr>
      <w:r>
        <w:t>АВТОМАТИЧЕСКОЕ ОГРАНИЧЕНИЕ ПОВЫШЕНИЯ НАПРЯЖЕНИЯ</w:t>
      </w:r>
    </w:p>
    <w:p w:rsidR="00B711F9" w:rsidRDefault="00B711F9">
      <w:pPr>
        <w:pStyle w:val="ConsPlusNormal"/>
      </w:pPr>
    </w:p>
    <w:p w:rsidR="00B711F9" w:rsidRDefault="00B711F9">
      <w:pPr>
        <w:pStyle w:val="ConsPlusNormal"/>
        <w:ind w:firstLine="540"/>
        <w:jc w:val="both"/>
      </w:pPr>
      <w: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B711F9" w:rsidRDefault="00B711F9">
      <w:pPr>
        <w:pStyle w:val="ConsPlusNormal"/>
        <w:spacing w:before="220"/>
        <w:ind w:firstLine="540"/>
        <w:jc w:val="both"/>
      </w:pPr>
      <w: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B711F9" w:rsidRDefault="00B711F9">
      <w:pPr>
        <w:pStyle w:val="ConsPlusNormal"/>
      </w:pPr>
    </w:p>
    <w:p w:rsidR="00B711F9" w:rsidRDefault="00B711F9">
      <w:pPr>
        <w:pStyle w:val="ConsPlusNormal"/>
        <w:jc w:val="center"/>
        <w:outlineLvl w:val="3"/>
      </w:pPr>
      <w:r>
        <w:t>АВТОМАТИЧЕСКОЕ ПРЕДОТВРАЩЕНИЕ ПЕРЕГРУЗКИ ОБОРУДОВАНИЯ</w:t>
      </w:r>
    </w:p>
    <w:p w:rsidR="00B711F9" w:rsidRDefault="00B711F9">
      <w:pPr>
        <w:pStyle w:val="ConsPlusNormal"/>
      </w:pPr>
    </w:p>
    <w:p w:rsidR="00B711F9" w:rsidRDefault="00B711F9">
      <w:pPr>
        <w:pStyle w:val="ConsPlusNormal"/>
        <w:ind w:firstLine="540"/>
        <w:jc w:val="both"/>
      </w:pPr>
      <w:r>
        <w:t xml:space="preserve">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w:t>
      </w:r>
      <w:r>
        <w:lastRenderedPageBreak/>
        <w:t>допускается менее 10 - 20 мин.</w:t>
      </w:r>
    </w:p>
    <w:p w:rsidR="00B711F9" w:rsidRDefault="00B711F9">
      <w:pPr>
        <w:pStyle w:val="ConsPlusNormal"/>
        <w:spacing w:before="220"/>
        <w:ind w:firstLine="540"/>
        <w:jc w:val="both"/>
      </w:pPr>
      <w:r>
        <w:t>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B711F9" w:rsidRDefault="00B711F9">
      <w:pPr>
        <w:pStyle w:val="ConsPlusNormal"/>
      </w:pPr>
    </w:p>
    <w:p w:rsidR="00B711F9" w:rsidRDefault="00B711F9">
      <w:pPr>
        <w:pStyle w:val="ConsPlusNormal"/>
        <w:jc w:val="center"/>
        <w:outlineLvl w:val="3"/>
      </w:pPr>
      <w:r>
        <w:t>ТЕЛЕМЕХАНИКА</w:t>
      </w:r>
    </w:p>
    <w:p w:rsidR="00B711F9" w:rsidRDefault="00B711F9">
      <w:pPr>
        <w:pStyle w:val="ConsPlusNormal"/>
      </w:pPr>
    </w:p>
    <w:p w:rsidR="00B711F9" w:rsidRDefault="00B711F9">
      <w:pPr>
        <w:pStyle w:val="ConsPlusNormal"/>
        <w:ind w:firstLine="540"/>
        <w:jc w:val="both"/>
      </w:pPr>
      <w:r>
        <w:t>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B711F9" w:rsidRDefault="00B711F9">
      <w:pPr>
        <w:pStyle w:val="ConsPlusNormal"/>
        <w:spacing w:before="220"/>
        <w:ind w:firstLine="540"/>
        <w:jc w:val="both"/>
      </w:pPr>
      <w: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B711F9" w:rsidRDefault="00B711F9">
      <w:pPr>
        <w:pStyle w:val="ConsPlusNormal"/>
        <w:spacing w:before="220"/>
        <w:ind w:firstLine="540"/>
        <w:jc w:val="both"/>
      </w:pPr>
      <w: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B711F9" w:rsidRDefault="00B711F9">
      <w:pPr>
        <w:pStyle w:val="ConsPlusNormal"/>
        <w:spacing w:before="220"/>
        <w:ind w:firstLine="540"/>
        <w:jc w:val="both"/>
      </w:pPr>
      <w: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B711F9" w:rsidRDefault="00B711F9">
      <w:pPr>
        <w:pStyle w:val="ConsPlusNormal"/>
        <w:spacing w:before="220"/>
        <w:ind w:firstLine="540"/>
        <w:jc w:val="both"/>
      </w:pPr>
      <w: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B711F9" w:rsidRDefault="00B711F9">
      <w:pPr>
        <w:pStyle w:val="ConsPlusNormal"/>
        <w:spacing w:before="220"/>
        <w:ind w:firstLine="540"/>
        <w:jc w:val="both"/>
      </w:pPr>
      <w: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B711F9" w:rsidRDefault="00B711F9">
      <w:pPr>
        <w:pStyle w:val="ConsPlusNormal"/>
        <w:spacing w:before="220"/>
        <w:ind w:firstLine="540"/>
        <w:jc w:val="both"/>
      </w:pPr>
      <w: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B711F9" w:rsidRDefault="00B711F9">
      <w:pPr>
        <w:pStyle w:val="ConsPlusNormal"/>
        <w:spacing w:before="220"/>
        <w:ind w:firstLine="540"/>
        <w:jc w:val="both"/>
      </w:pPr>
      <w: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B711F9" w:rsidRDefault="00B711F9">
      <w:pPr>
        <w:pStyle w:val="ConsPlusNormal"/>
        <w:spacing w:before="220"/>
        <w:ind w:firstLine="540"/>
        <w:jc w:val="both"/>
      </w:pPr>
      <w:r>
        <w:t>3.3.91. Телесигнализация должна предусматриваться:</w:t>
      </w:r>
    </w:p>
    <w:p w:rsidR="00B711F9" w:rsidRDefault="00B711F9">
      <w:pPr>
        <w:pStyle w:val="ConsPlusNormal"/>
        <w:spacing w:before="220"/>
        <w:ind w:firstLine="540"/>
        <w:jc w:val="both"/>
      </w:pPr>
      <w:r>
        <w:t xml:space="preserve">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w:t>
      </w:r>
      <w:r>
        <w:lastRenderedPageBreak/>
        <w:t>значение для режима работы системы энергоснабжения;</w:t>
      </w:r>
    </w:p>
    <w:p w:rsidR="00B711F9" w:rsidRDefault="00B711F9">
      <w:pPr>
        <w:pStyle w:val="ConsPlusNormal"/>
        <w:spacing w:before="220"/>
        <w:ind w:firstLine="540"/>
        <w:jc w:val="both"/>
      </w:pPr>
      <w:r>
        <w:t>для ввода информации в вычислительные машины или устройства обработки информации;</w:t>
      </w:r>
    </w:p>
    <w:p w:rsidR="00B711F9" w:rsidRDefault="00B711F9">
      <w:pPr>
        <w:pStyle w:val="ConsPlusNormal"/>
        <w:spacing w:before="220"/>
        <w:ind w:firstLine="540"/>
        <w:jc w:val="both"/>
      </w:pPr>
      <w:r>
        <w:t>для передачи аварийных и предупредительных сигналов.</w:t>
      </w:r>
    </w:p>
    <w:p w:rsidR="00B711F9" w:rsidRDefault="00B711F9">
      <w:pPr>
        <w:pStyle w:val="ConsPlusNormal"/>
        <w:spacing w:before="220"/>
        <w:ind w:firstLine="540"/>
        <w:jc w:val="both"/>
      </w:pPr>
      <w: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w:t>
      </w:r>
    </w:p>
    <w:p w:rsidR="00B711F9" w:rsidRDefault="00B711F9">
      <w:pPr>
        <w:pStyle w:val="ConsPlusNormal"/>
        <w:spacing w:before="220"/>
        <w:ind w:firstLine="540"/>
        <w:jc w:val="both"/>
      </w:pPr>
      <w: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B711F9" w:rsidRDefault="00B711F9">
      <w:pPr>
        <w:pStyle w:val="ConsPlusNormal"/>
        <w:spacing w:before="220"/>
        <w:ind w:firstLine="540"/>
        <w:jc w:val="both"/>
      </w:pPr>
      <w: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B711F9" w:rsidRDefault="00B711F9">
      <w:pPr>
        <w:pStyle w:val="ConsPlusNormal"/>
        <w:spacing w:before="220"/>
        <w:ind w:firstLine="540"/>
        <w:jc w:val="both"/>
      </w:pPr>
      <w: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B711F9" w:rsidRDefault="00B711F9">
      <w:pPr>
        <w:pStyle w:val="ConsPlusNormal"/>
        <w:spacing w:before="220"/>
        <w:ind w:firstLine="540"/>
        <w:jc w:val="both"/>
      </w:pPr>
      <w: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B711F9" w:rsidRDefault="00B711F9">
      <w:pPr>
        <w:pStyle w:val="ConsPlusNormal"/>
        <w:spacing w:before="220"/>
        <w:ind w:firstLine="540"/>
        <w:jc w:val="both"/>
      </w:pPr>
      <w:r>
        <w:t>Телеизмерения параметров, не требующих постоянного контроля, должны осуществляться периодически или по вызову.</w:t>
      </w:r>
    </w:p>
    <w:p w:rsidR="00B711F9" w:rsidRDefault="00B711F9">
      <w:pPr>
        <w:pStyle w:val="ConsPlusNormal"/>
        <w:spacing w:before="220"/>
        <w:ind w:firstLine="540"/>
        <w:jc w:val="both"/>
      </w:pPr>
      <w:r>
        <w:t xml:space="preserve">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w:t>
      </w:r>
      <w:hyperlink w:anchor="P4073" w:history="1">
        <w:r>
          <w:rPr>
            <w:color w:val="0000FF"/>
          </w:rPr>
          <w:t>гл. 1.6</w:t>
        </w:r>
      </w:hyperlink>
      <w:r>
        <w:t>).</w:t>
      </w:r>
    </w:p>
    <w:p w:rsidR="00B711F9" w:rsidRDefault="00B711F9">
      <w:pPr>
        <w:pStyle w:val="ConsPlusNormal"/>
        <w:spacing w:before="220"/>
        <w:ind w:firstLine="540"/>
        <w:jc w:val="both"/>
      </w:pPr>
      <w: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B711F9" w:rsidRDefault="00B711F9">
      <w:pPr>
        <w:pStyle w:val="ConsPlusNormal"/>
        <w:spacing w:before="220"/>
        <w:ind w:firstLine="540"/>
        <w:jc w:val="both"/>
      </w:pPr>
      <w: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B711F9" w:rsidRDefault="00B711F9">
      <w:pPr>
        <w:pStyle w:val="ConsPlusNormal"/>
        <w:spacing w:before="220"/>
        <w:ind w:firstLine="540"/>
        <w:jc w:val="both"/>
      </w:pPr>
      <w: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B711F9" w:rsidRDefault="00B711F9">
      <w:pPr>
        <w:pStyle w:val="ConsPlusNormal"/>
        <w:spacing w:before="220"/>
        <w:ind w:firstLine="540"/>
        <w:jc w:val="both"/>
      </w:pPr>
      <w:r>
        <w:t xml:space="preserve">3.3.94. В каждом отдельном случае должна быть рассмотрена целесообразность совместного решения вопросов телемеханизации (особенно при выполнении каналов </w:t>
      </w:r>
      <w:r>
        <w:lastRenderedPageBreak/>
        <w:t>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B711F9" w:rsidRDefault="00B711F9">
      <w:pPr>
        <w:pStyle w:val="ConsPlusNormal"/>
        <w:spacing w:before="220"/>
        <w:ind w:firstLine="540"/>
        <w:jc w:val="both"/>
      </w:pPr>
      <w: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B711F9" w:rsidRDefault="00B711F9">
      <w:pPr>
        <w:pStyle w:val="ConsPlusNormal"/>
        <w:spacing w:before="220"/>
        <w:ind w:firstLine="540"/>
        <w:jc w:val="both"/>
      </w:pPr>
      <w:r>
        <w:t>3.3.96. При совместном применении различных систем телемеханики на одном диспетчерском пункте операции, производимые диспетчером, должны быть, как правило, одинаковыми.</w:t>
      </w:r>
    </w:p>
    <w:p w:rsidR="00B711F9" w:rsidRDefault="00B711F9">
      <w:pPr>
        <w:pStyle w:val="ConsPlusNormal"/>
        <w:spacing w:before="220"/>
        <w:ind w:firstLine="540"/>
        <w:jc w:val="both"/>
      </w:pPr>
      <w:r>
        <w:t>3.3.97. При применении устройств телемеханики должна быть пре-дусмотрена возможность отключения на месте:</w:t>
      </w:r>
    </w:p>
    <w:p w:rsidR="00B711F9" w:rsidRDefault="00B711F9">
      <w:pPr>
        <w:pStyle w:val="ConsPlusNormal"/>
        <w:spacing w:before="220"/>
        <w:ind w:firstLine="540"/>
        <w:jc w:val="both"/>
      </w:pPr>
      <w:r>
        <w:t>одновременно всех цепей телеуправления и телесигнализации при помощи устройств, образующих, как правило, видимый разрыв цепи;</w:t>
      </w:r>
    </w:p>
    <w:p w:rsidR="00B711F9" w:rsidRDefault="00B711F9">
      <w:pPr>
        <w:pStyle w:val="ConsPlusNormal"/>
        <w:spacing w:before="220"/>
        <w:ind w:firstLine="540"/>
        <w:jc w:val="both"/>
      </w:pPr>
      <w: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B711F9" w:rsidRDefault="00B711F9">
      <w:pPr>
        <w:pStyle w:val="ConsPlusNormal"/>
        <w:spacing w:before="220"/>
        <w:ind w:firstLine="540"/>
        <w:jc w:val="both"/>
      </w:pPr>
      <w:r>
        <w:t xml:space="preserve">3.3.98. Внешние связи устройств телемеханики должны выполняться в соответствии с требованиями </w:t>
      </w:r>
      <w:hyperlink w:anchor="P6269" w:history="1">
        <w:r>
          <w:rPr>
            <w:color w:val="0000FF"/>
          </w:rPr>
          <w:t>гл. 3.4</w:t>
        </w:r>
      </w:hyperlink>
      <w:r>
        <w:t>.</w:t>
      </w:r>
    </w:p>
    <w:p w:rsidR="00B711F9" w:rsidRDefault="00B711F9">
      <w:pPr>
        <w:pStyle w:val="ConsPlusNormal"/>
        <w:spacing w:before="220"/>
        <w:ind w:firstLine="540"/>
        <w:jc w:val="both"/>
      </w:pPr>
      <w:r>
        <w:t xml:space="preserve">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w:t>
      </w:r>
      <w:hyperlink w:anchor="P4073" w:history="1">
        <w:r>
          <w:rPr>
            <w:color w:val="0000FF"/>
          </w:rPr>
          <w:t>гл. 1.6</w:t>
        </w:r>
      </w:hyperlink>
      <w:r>
        <w:t>.</w:t>
      </w:r>
    </w:p>
    <w:p w:rsidR="00B711F9" w:rsidRDefault="00B711F9">
      <w:pPr>
        <w:pStyle w:val="ConsPlusNormal"/>
        <w:spacing w:before="220"/>
        <w:ind w:firstLine="540"/>
        <w:jc w:val="both"/>
      </w:pPr>
      <w: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B711F9" w:rsidRDefault="00B711F9">
      <w:pPr>
        <w:pStyle w:val="ConsPlusNormal"/>
        <w:spacing w:before="220"/>
        <w:ind w:firstLine="540"/>
        <w:jc w:val="both"/>
      </w:pPr>
      <w: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B711F9" w:rsidRDefault="00B711F9">
      <w:pPr>
        <w:pStyle w:val="ConsPlusNormal"/>
        <w:spacing w:before="220"/>
        <w:ind w:firstLine="540"/>
        <w:jc w:val="both"/>
      </w:pPr>
      <w:r>
        <w:t>3.3.101. Для рационального использования аппаратуры телемеханики и каналов связи при обеспечении необходимой надежности и достоверности передачи информации допускается:</w:t>
      </w:r>
    </w:p>
    <w:p w:rsidR="00B711F9" w:rsidRDefault="00B711F9">
      <w:pPr>
        <w:pStyle w:val="ConsPlusNormal"/>
        <w:spacing w:before="220"/>
        <w:ind w:firstLine="540"/>
        <w:jc w:val="both"/>
      </w:pPr>
      <w: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B711F9" w:rsidRDefault="00B711F9">
      <w:pPr>
        <w:pStyle w:val="ConsPlusNormal"/>
        <w:spacing w:before="220"/>
        <w:ind w:firstLine="540"/>
        <w:jc w:val="both"/>
      </w:pPr>
      <w:r>
        <w:t>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поступающих с разных контролируемых пунктов; при этом должна быть исключена возможность одновременной передачи или приема измерений.</w:t>
      </w:r>
    </w:p>
    <w:p w:rsidR="00B711F9" w:rsidRDefault="00B711F9">
      <w:pPr>
        <w:pStyle w:val="ConsPlusNormal"/>
        <w:spacing w:before="220"/>
        <w:ind w:firstLine="540"/>
        <w:jc w:val="both"/>
      </w:pPr>
      <w: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B711F9" w:rsidRDefault="00B711F9">
      <w:pPr>
        <w:pStyle w:val="ConsPlusNormal"/>
        <w:spacing w:before="220"/>
        <w:ind w:firstLine="540"/>
        <w:jc w:val="both"/>
      </w:pPr>
      <w:r>
        <w:lastRenderedPageBreak/>
        <w:t>4. Для одновременной передачи непрерывных телеизмерений и телесигнализации использовать комплексные устройства телемеханики.</w:t>
      </w:r>
    </w:p>
    <w:p w:rsidR="00B711F9" w:rsidRDefault="00B711F9">
      <w:pPr>
        <w:pStyle w:val="ConsPlusNormal"/>
        <w:spacing w:before="220"/>
        <w:ind w:firstLine="540"/>
        <w:jc w:val="both"/>
      </w:pPr>
      <w: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B711F9" w:rsidRDefault="00B711F9">
      <w:pPr>
        <w:pStyle w:val="ConsPlusNormal"/>
        <w:spacing w:before="220"/>
        <w:ind w:firstLine="540"/>
        <w:jc w:val="both"/>
      </w:pPr>
      <w: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B711F9" w:rsidRDefault="00B711F9">
      <w:pPr>
        <w:pStyle w:val="ConsPlusNormal"/>
        <w:spacing w:before="220"/>
        <w:ind w:firstLine="540"/>
        <w:jc w:val="both"/>
      </w:pPr>
      <w: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B711F9" w:rsidRDefault="00B711F9">
      <w:pPr>
        <w:pStyle w:val="ConsPlusNormal"/>
        <w:spacing w:before="220"/>
        <w:ind w:firstLine="540"/>
        <w:jc w:val="both"/>
      </w:pPr>
      <w:r>
        <w:t>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B711F9" w:rsidRDefault="00B711F9">
      <w:pPr>
        <w:pStyle w:val="ConsPlusNormal"/>
        <w:spacing w:before="220"/>
        <w:ind w:firstLine="540"/>
        <w:jc w:val="both"/>
      </w:pPr>
      <w: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B711F9" w:rsidRDefault="00B711F9">
      <w:pPr>
        <w:pStyle w:val="ConsPlusNormal"/>
        <w:spacing w:before="220"/>
        <w:ind w:firstLine="540"/>
        <w:jc w:val="both"/>
      </w:pPr>
      <w:r>
        <w:t>3.3.103. Вся аппаратура и панели телемеханики должны иметь маркировку и устанавливаться в местах, удобных для эксплуатации.</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3 июня 1980 года</w:t>
      </w:r>
    </w:p>
    <w:p w:rsidR="00B711F9" w:rsidRDefault="00B711F9">
      <w:pPr>
        <w:pStyle w:val="ConsPlusNormal"/>
      </w:pPr>
    </w:p>
    <w:p w:rsidR="00B711F9" w:rsidRDefault="00B711F9">
      <w:pPr>
        <w:pStyle w:val="ConsPlusNormal"/>
        <w:jc w:val="center"/>
      </w:pPr>
      <w:bookmarkStart w:id="243" w:name="P6269"/>
      <w:bookmarkEnd w:id="243"/>
      <w:r>
        <w:t>Глава 3.4. ВТОРИЧНЫЕ ЦЕПИ</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 Главтехуправления</w:t>
            </w:r>
          </w:p>
          <w:p w:rsidR="00B711F9" w:rsidRDefault="00B711F9">
            <w:pPr>
              <w:pStyle w:val="ConsPlusNormal"/>
              <w:jc w:val="center"/>
            </w:pPr>
            <w:r>
              <w:rPr>
                <w:color w:val="392C69"/>
              </w:rPr>
              <w:t>Минэнерго СССР от 26.08.1982 N Э-3/82)</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pPr>
    </w:p>
    <w:p w:rsidR="00B711F9" w:rsidRDefault="00B711F9">
      <w:pPr>
        <w:pStyle w:val="ConsPlusNormal"/>
        <w:ind w:firstLine="540"/>
        <w:jc w:val="both"/>
      </w:pPr>
      <w: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B711F9" w:rsidRDefault="00B711F9">
      <w:pPr>
        <w:pStyle w:val="ConsPlusNormal"/>
        <w:spacing w:before="220"/>
        <w:ind w:firstLine="540"/>
        <w:jc w:val="both"/>
      </w:pPr>
      <w:r>
        <w:t xml:space="preserve">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w:t>
      </w:r>
      <w:r>
        <w:lastRenderedPageBreak/>
        <w:t>вторичных цепей должно быть не выше 500 В.</w:t>
      </w:r>
    </w:p>
    <w:p w:rsidR="00B711F9" w:rsidRDefault="00B711F9">
      <w:pPr>
        <w:pStyle w:val="ConsPlusNormal"/>
        <w:spacing w:before="220"/>
        <w:ind w:firstLine="540"/>
        <w:jc w:val="both"/>
      </w:pPr>
      <w:r>
        <w:t>Исполнение присоединяемых аппаратов должно соответствовать условиям окружающей среды и требованиям безопасности.</w:t>
      </w:r>
    </w:p>
    <w:p w:rsidR="00B711F9" w:rsidRDefault="00B711F9">
      <w:pPr>
        <w:pStyle w:val="ConsPlusNormal"/>
        <w:spacing w:before="220"/>
        <w:ind w:firstLine="540"/>
        <w:jc w:val="both"/>
      </w:pPr>
      <w:bookmarkStart w:id="244" w:name="P6277"/>
      <w:bookmarkEnd w:id="244"/>
      <w: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B711F9" w:rsidRDefault="00B711F9">
      <w:pPr>
        <w:pStyle w:val="ConsPlusNormal"/>
        <w:spacing w:before="220"/>
        <w:ind w:firstLine="540"/>
        <w:jc w:val="both"/>
      </w:pPr>
      <w: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B711F9" w:rsidRDefault="00B711F9">
      <w:pPr>
        <w:pStyle w:val="ConsPlusNormal"/>
        <w:spacing w:before="220"/>
        <w:ind w:firstLine="540"/>
        <w:jc w:val="both"/>
      </w:pPr>
      <w:r>
        <w:t>2) РУ и подстанций с высшим напряжением 330 кВ и выше, а также РУ и подстанций, включаемых в межсистемные транзитные линии электропередачи;</w:t>
      </w:r>
    </w:p>
    <w:p w:rsidR="00B711F9" w:rsidRDefault="00B711F9">
      <w:pPr>
        <w:pStyle w:val="ConsPlusNormal"/>
        <w:spacing w:before="220"/>
        <w:ind w:firstLine="540"/>
        <w:jc w:val="both"/>
      </w:pPr>
      <w: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B711F9" w:rsidRDefault="00B711F9">
      <w:pPr>
        <w:pStyle w:val="ConsPlusNormal"/>
        <w:spacing w:before="220"/>
        <w:ind w:firstLine="540"/>
        <w:jc w:val="both"/>
      </w:pPr>
      <w:r>
        <w:t>4) технологических защит тепловых электростанций;</w:t>
      </w:r>
    </w:p>
    <w:p w:rsidR="00B711F9" w:rsidRDefault="00B711F9">
      <w:pPr>
        <w:pStyle w:val="ConsPlusNormal"/>
        <w:spacing w:before="220"/>
        <w:ind w:firstLine="540"/>
        <w:jc w:val="both"/>
      </w:pPr>
      <w:r>
        <w:t xml:space="preserve">5) с рабочим напряжением не выше 60 В при диаметре жил кабелей и проводов до 1 мм (см. также </w:t>
      </w:r>
      <w:hyperlink w:anchor="P6285" w:history="1">
        <w:r>
          <w:rPr>
            <w:color w:val="0000FF"/>
          </w:rPr>
          <w:t>3.4.4</w:t>
        </w:r>
      </w:hyperlink>
      <w:r>
        <w:t>);</w:t>
      </w:r>
    </w:p>
    <w:p w:rsidR="00B711F9" w:rsidRDefault="00B711F9">
      <w:pPr>
        <w:pStyle w:val="ConsPlusNormal"/>
        <w:spacing w:before="220"/>
        <w:ind w:firstLine="540"/>
        <w:jc w:val="both"/>
      </w:pPr>
      <w:r>
        <w:t>6) размещаемых во взрывоопасных зонах классов В-I и В-Iа электростанций и подстанций.</w:t>
      </w:r>
    </w:p>
    <w:p w:rsidR="00B711F9" w:rsidRDefault="00B711F9">
      <w:pPr>
        <w:pStyle w:val="ConsPlusNormal"/>
        <w:spacing w:before="220"/>
        <w:ind w:firstLine="540"/>
        <w:jc w:val="both"/>
      </w:pPr>
      <w:r>
        <w:t xml:space="preserve">На промышленных предприятиях для вторичных цепей следует применять контрольные 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В-I и В-Iа,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I категории, а также во вторичных цепях с рабочим напряжением не выше 60 В при диаметре жил кабелей и проводов до 1 мм (см. также </w:t>
      </w:r>
      <w:hyperlink w:anchor="P6285" w:history="1">
        <w:r>
          <w:rPr>
            <w:color w:val="0000FF"/>
          </w:rPr>
          <w:t>3.4.4</w:t>
        </w:r>
      </w:hyperlink>
      <w:r>
        <w:t>).</w:t>
      </w:r>
    </w:p>
    <w:p w:rsidR="00B711F9" w:rsidRDefault="00B711F9">
      <w:pPr>
        <w:pStyle w:val="ConsPlusNormal"/>
        <w:spacing w:before="220"/>
        <w:ind w:firstLine="540"/>
        <w:jc w:val="both"/>
      </w:pPr>
      <w:bookmarkStart w:id="245" w:name="P6285"/>
      <w:bookmarkEnd w:id="245"/>
      <w:r>
        <w:t>3.4.4. По условию механической прочности:</w:t>
      </w:r>
    </w:p>
    <w:p w:rsidR="00B711F9" w:rsidRDefault="00B711F9">
      <w:pPr>
        <w:pStyle w:val="ConsPlusNormal"/>
        <w:spacing w:before="220"/>
        <w:ind w:firstLine="540"/>
        <w:jc w:val="both"/>
      </w:pPr>
      <w: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B711F9" w:rsidRDefault="00B711F9">
      <w:pPr>
        <w:pStyle w:val="ConsPlusNormal"/>
        <w:spacing w:before="220"/>
        <w:ind w:firstLine="540"/>
        <w:jc w:val="both"/>
      </w:pPr>
      <w:r>
        <w:t>2) в цепях с рабочим напряжением 100 В и выше сечение медных жил кабелей, присоединяемых пайкой, должно быть не менее 0,5 кв. мм;</w:t>
      </w:r>
    </w:p>
    <w:p w:rsidR="00B711F9" w:rsidRDefault="00B711F9">
      <w:pPr>
        <w:pStyle w:val="ConsPlusNormal"/>
        <w:spacing w:before="220"/>
        <w:ind w:firstLine="540"/>
        <w:jc w:val="both"/>
      </w:pPr>
      <w: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B711F9" w:rsidRDefault="00B711F9">
      <w:pPr>
        <w:pStyle w:val="ConsPlusNormal"/>
        <w:spacing w:before="220"/>
        <w:ind w:firstLine="540"/>
        <w:jc w:val="both"/>
      </w:pPr>
      <w: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B711F9" w:rsidRDefault="00B711F9">
      <w:pPr>
        <w:pStyle w:val="ConsPlusNormal"/>
        <w:spacing w:before="220"/>
        <w:ind w:firstLine="540"/>
        <w:jc w:val="both"/>
      </w:pPr>
      <w:r>
        <w:lastRenderedPageBreak/>
        <w:t xml:space="preserve">3.4.5. Сечение жил кабелей и проводов должно удовлетворять требованиям их защиты от КЗ без выдержки времени, допустимых длительных токов согласно </w:t>
      </w:r>
      <w:hyperlink w:anchor="P65" w:history="1">
        <w:r>
          <w:rPr>
            <w:color w:val="0000FF"/>
          </w:rPr>
          <w:t>гл. 1.3</w:t>
        </w:r>
      </w:hyperlink>
      <w:r>
        <w:t>,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B711F9" w:rsidRDefault="00B711F9">
      <w:pPr>
        <w:pStyle w:val="ConsPlusNormal"/>
        <w:spacing w:before="220"/>
        <w:ind w:firstLine="540"/>
        <w:jc w:val="both"/>
      </w:pPr>
      <w:r>
        <w:t>1. Трансформаторы тока совместно с электрическими цепями должны работать в классе точности:</w:t>
      </w:r>
    </w:p>
    <w:p w:rsidR="00B711F9" w:rsidRDefault="00B711F9">
      <w:pPr>
        <w:pStyle w:val="ConsPlusNormal"/>
        <w:spacing w:before="220"/>
        <w:ind w:firstLine="540"/>
        <w:jc w:val="both"/>
      </w:pPr>
      <w:r>
        <w:t xml:space="preserve">для расчетных счетчиков - по </w:t>
      </w:r>
      <w:hyperlink w:anchor="P3918" w:history="1">
        <w:r>
          <w:rPr>
            <w:color w:val="0000FF"/>
          </w:rPr>
          <w:t>гл. 1,5</w:t>
        </w:r>
      </w:hyperlink>
      <w:r>
        <w:t>;</w:t>
      </w:r>
    </w:p>
    <w:p w:rsidR="00B711F9" w:rsidRDefault="00B711F9">
      <w:pPr>
        <w:pStyle w:val="ConsPlusNormal"/>
        <w:spacing w:before="220"/>
        <w:ind w:firstLine="540"/>
        <w:jc w:val="both"/>
      </w:pPr>
      <w: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B711F9" w:rsidRDefault="00B711F9">
      <w:pPr>
        <w:pStyle w:val="ConsPlusNormal"/>
        <w:spacing w:before="220"/>
        <w:ind w:firstLine="540"/>
        <w:jc w:val="both"/>
      </w:pPr>
      <w:r>
        <w:t>для щитовых приборов и измерительных преобразователей тока и мощности, используемых для всех видов измерений, - не ниже класса точности 3;</w:t>
      </w:r>
    </w:p>
    <w:p w:rsidR="00B711F9" w:rsidRDefault="00B711F9">
      <w:pPr>
        <w:pStyle w:val="ConsPlusNormal"/>
        <w:spacing w:before="220"/>
        <w:ind w:firstLine="540"/>
        <w:jc w:val="both"/>
      </w:pPr>
      <w:r>
        <w:t xml:space="preserve">для защиты, как правило, в пределах 10-процентной погрешности (см. также </w:t>
      </w:r>
      <w:hyperlink w:anchor="P5395" w:history="1">
        <w:r>
          <w:rPr>
            <w:color w:val="0000FF"/>
          </w:rPr>
          <w:t>гл. 3.2</w:t>
        </w:r>
      </w:hyperlink>
      <w:r>
        <w:t>).</w:t>
      </w:r>
    </w:p>
    <w:p w:rsidR="00B711F9" w:rsidRDefault="00B711F9">
      <w:pPr>
        <w:pStyle w:val="ConsPlusNormal"/>
        <w:spacing w:before="220"/>
        <w:ind w:firstLine="540"/>
        <w:jc w:val="both"/>
      </w:pPr>
      <w:r>
        <w:t>2. Для цепей напряжения потери напряжения от трансформатора напряжения при условии включения всех защит и приборов должны составлять:</w:t>
      </w:r>
    </w:p>
    <w:p w:rsidR="00B711F9" w:rsidRDefault="00B711F9">
      <w:pPr>
        <w:pStyle w:val="ConsPlusNormal"/>
        <w:spacing w:before="220"/>
        <w:ind w:firstLine="540"/>
        <w:jc w:val="both"/>
      </w:pPr>
      <w: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B711F9" w:rsidRDefault="00B711F9">
      <w:pPr>
        <w:pStyle w:val="ConsPlusNormal"/>
        <w:spacing w:before="220"/>
        <w:ind w:firstLine="540"/>
        <w:jc w:val="both"/>
      </w:pPr>
      <w:r>
        <w:t>до расчетных счетчиков межсистемных линий электропередачи - не более 0,25%;</w:t>
      </w:r>
    </w:p>
    <w:p w:rsidR="00B711F9" w:rsidRDefault="00B711F9">
      <w:pPr>
        <w:pStyle w:val="ConsPlusNormal"/>
        <w:spacing w:before="220"/>
        <w:ind w:firstLine="540"/>
        <w:jc w:val="both"/>
      </w:pPr>
      <w:r>
        <w:t>до счетчиков технического учета - не более 1,5%;</w:t>
      </w:r>
    </w:p>
    <w:p w:rsidR="00B711F9" w:rsidRDefault="00B711F9">
      <w:pPr>
        <w:pStyle w:val="ConsPlusNormal"/>
        <w:spacing w:before="220"/>
        <w:ind w:firstLine="540"/>
        <w:jc w:val="both"/>
      </w:pPr>
      <w:r>
        <w:t>до щитовых приборов и датчиков мощности, используемых для всех видов измерений, - не более 1,5%;</w:t>
      </w:r>
    </w:p>
    <w:p w:rsidR="00B711F9" w:rsidRDefault="00B711F9">
      <w:pPr>
        <w:pStyle w:val="ConsPlusNormal"/>
        <w:spacing w:before="220"/>
        <w:ind w:firstLine="540"/>
        <w:jc w:val="both"/>
      </w:pPr>
      <w:r>
        <w:t xml:space="preserve">до панелей защиты и автоматики - не более 3% (см. также гл. </w:t>
      </w:r>
      <w:hyperlink w:anchor="P5395" w:history="1">
        <w:r>
          <w:rPr>
            <w:color w:val="0000FF"/>
          </w:rPr>
          <w:t>3.2</w:t>
        </w:r>
      </w:hyperlink>
      <w:r>
        <w:t>).</w:t>
      </w:r>
    </w:p>
    <w:p w:rsidR="00B711F9" w:rsidRDefault="00B711F9">
      <w:pPr>
        <w:pStyle w:val="ConsPlusNormal"/>
        <w:spacing w:before="220"/>
        <w:ind w:firstLine="540"/>
        <w:jc w:val="both"/>
      </w:pPr>
      <w: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B711F9" w:rsidRDefault="00B711F9">
      <w:pPr>
        <w:pStyle w:val="ConsPlusNormal"/>
        <w:spacing w:before="220"/>
        <w:ind w:firstLine="540"/>
        <w:jc w:val="both"/>
      </w:pPr>
      <w:r>
        <w:t>3. Для цепей оперативного тока потери напряжения от источника питания должны составлять:</w:t>
      </w:r>
    </w:p>
    <w:p w:rsidR="00B711F9" w:rsidRDefault="00B711F9">
      <w:pPr>
        <w:pStyle w:val="ConsPlusNormal"/>
        <w:spacing w:before="220"/>
        <w:ind w:firstLine="540"/>
        <w:jc w:val="both"/>
      </w:pPr>
      <w:r>
        <w:t>до панели устройства или до электромагнитов управления, не имеющих форсировки, - не более 10% при наибольшем токе нагрузки;</w:t>
      </w:r>
    </w:p>
    <w:p w:rsidR="00B711F9" w:rsidRDefault="00B711F9">
      <w:pPr>
        <w:pStyle w:val="ConsPlusNormal"/>
        <w:spacing w:before="220"/>
        <w:ind w:firstLine="540"/>
        <w:jc w:val="both"/>
      </w:pPr>
      <w:r>
        <w:t>до электромагнитов управления, имеющих трехкратную и большую форсировку, - не более 25% при форсировочном значении тока.</w:t>
      </w:r>
    </w:p>
    <w:p w:rsidR="00B711F9" w:rsidRDefault="00B711F9">
      <w:pPr>
        <w:pStyle w:val="ConsPlusNormal"/>
        <w:spacing w:before="220"/>
        <w:ind w:firstLine="540"/>
        <w:jc w:val="both"/>
      </w:pPr>
      <w:r>
        <w:t>4. Для цепей напряжения устройств АРВ потеря напряжения от трансформатора напряжения до измерительного органа должна составлять не более 1%.</w:t>
      </w:r>
    </w:p>
    <w:p w:rsidR="00B711F9" w:rsidRDefault="00B711F9">
      <w:pPr>
        <w:pStyle w:val="ConsPlusNormal"/>
        <w:spacing w:before="220"/>
        <w:ind w:firstLine="540"/>
        <w:jc w:val="both"/>
      </w:pPr>
      <w: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B711F9" w:rsidRDefault="00B711F9">
      <w:pPr>
        <w:pStyle w:val="ConsPlusNormal"/>
        <w:spacing w:before="220"/>
        <w:ind w:firstLine="540"/>
        <w:jc w:val="both"/>
      </w:pPr>
      <w: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B711F9" w:rsidRDefault="00B711F9">
      <w:pPr>
        <w:pStyle w:val="ConsPlusNormal"/>
        <w:spacing w:before="220"/>
        <w:ind w:firstLine="540"/>
        <w:jc w:val="both"/>
      </w:pPr>
      <w:r>
        <w:t xml:space="preserve">Допускается применение общих кабелей для цепей разных присоединений, за исключением </w:t>
      </w:r>
      <w:r>
        <w:lastRenderedPageBreak/>
        <w:t>взаимно резервируемых.</w:t>
      </w:r>
    </w:p>
    <w:p w:rsidR="00B711F9" w:rsidRDefault="00B711F9">
      <w:pPr>
        <w:pStyle w:val="ConsPlusNormal"/>
        <w:spacing w:before="220"/>
        <w:ind w:firstLine="540"/>
        <w:jc w:val="both"/>
      </w:pPr>
      <w:bookmarkStart w:id="246" w:name="P6310"/>
      <w:bookmarkEnd w:id="246"/>
      <w: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B711F9" w:rsidRDefault="00B711F9">
      <w:pPr>
        <w:pStyle w:val="ConsPlusNormal"/>
        <w:spacing w:before="220"/>
        <w:ind w:firstLine="540"/>
        <w:jc w:val="both"/>
      </w:pPr>
      <w:r>
        <w:t>К выводам измерительных трансформаторов или отдельным аппаратам кабели допускается присоединять непосредственно.</w:t>
      </w:r>
    </w:p>
    <w:p w:rsidR="00B711F9" w:rsidRDefault="00B711F9">
      <w:pPr>
        <w:pStyle w:val="ConsPlusNormal"/>
        <w:spacing w:before="220"/>
        <w:ind w:firstLine="540"/>
        <w:jc w:val="both"/>
      </w:pPr>
      <w:r>
        <w:t>Исполнение зажимов должно соответствовать материалу и сечению жил кабелей.</w:t>
      </w:r>
    </w:p>
    <w:p w:rsidR="00B711F9" w:rsidRDefault="00B711F9">
      <w:pPr>
        <w:pStyle w:val="ConsPlusNormal"/>
        <w:spacing w:before="220"/>
        <w:ind w:firstLine="540"/>
        <w:jc w:val="both"/>
      </w:pPr>
      <w:bookmarkStart w:id="247" w:name="P6313"/>
      <w:bookmarkEnd w:id="247"/>
      <w: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B711F9" w:rsidRDefault="00B711F9">
      <w:pPr>
        <w:pStyle w:val="ConsPlusNormal"/>
        <w:spacing w:before="220"/>
        <w:ind w:firstLine="540"/>
        <w:jc w:val="both"/>
      </w:pPr>
      <w: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B711F9" w:rsidRDefault="00B711F9">
      <w:pPr>
        <w:pStyle w:val="ConsPlusNormal"/>
        <w:spacing w:before="220"/>
        <w:ind w:firstLine="540"/>
        <w:jc w:val="both"/>
      </w:pPr>
      <w:r>
        <w:t>3.4.9. Кабели вторичных цепей, жилы кабелей и провода, присоединяемые к сборкам зажимов или аппаратам, должны иметь маркировку.</w:t>
      </w:r>
    </w:p>
    <w:p w:rsidR="00B711F9" w:rsidRDefault="00B711F9">
      <w:pPr>
        <w:pStyle w:val="ConsPlusNormal"/>
        <w:spacing w:before="220"/>
        <w:ind w:firstLine="540"/>
        <w:jc w:val="both"/>
      </w:pPr>
      <w:r>
        <w:t xml:space="preserve">3.4.10. Типы проводов и кабелей для вторичных цепей, способы их прокладки и защиты следует выбирать с учетом требований </w:t>
      </w:r>
      <w:hyperlink w:anchor="P4322" w:history="1">
        <w:r>
          <w:rPr>
            <w:color w:val="0000FF"/>
          </w:rPr>
          <w:t>гл. 2.1</w:t>
        </w:r>
      </w:hyperlink>
      <w:r>
        <w:t xml:space="preserve"> - </w:t>
      </w:r>
      <w:hyperlink w:anchor="P4791" w:history="1">
        <w:r>
          <w:rPr>
            <w:color w:val="0000FF"/>
          </w:rPr>
          <w:t>2.3</w:t>
        </w:r>
      </w:hyperlink>
      <w:r>
        <w:t xml:space="preserve"> и </w:t>
      </w:r>
      <w:hyperlink w:anchor="P5330" w:history="1">
        <w:r>
          <w:rPr>
            <w:color w:val="0000FF"/>
          </w:rPr>
          <w:t>3.1</w:t>
        </w:r>
      </w:hyperlink>
      <w:r>
        <w:t xml:space="preserve">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w:t>
      </w:r>
      <w:hyperlink w:anchor="P4322" w:history="1">
        <w:r>
          <w:rPr>
            <w:color w:val="0000FF"/>
          </w:rPr>
          <w:t>гл. 2.1</w:t>
        </w:r>
      </w:hyperlink>
      <w:r>
        <w:t>).</w:t>
      </w:r>
    </w:p>
    <w:p w:rsidR="00B711F9" w:rsidRDefault="00B711F9">
      <w:pPr>
        <w:pStyle w:val="ConsPlusNormal"/>
        <w:spacing w:before="220"/>
        <w:ind w:firstLine="540"/>
        <w:jc w:val="both"/>
      </w:pPr>
      <w:r>
        <w:t>Провода и жилы кабеля, имеющие несветостойкую изоляцию, должны быть защищены от воздействия света.</w:t>
      </w:r>
    </w:p>
    <w:p w:rsidR="00B711F9" w:rsidRDefault="00B711F9">
      <w:pPr>
        <w:pStyle w:val="ConsPlusNormal"/>
        <w:spacing w:before="220"/>
        <w:ind w:firstLine="540"/>
        <w:jc w:val="both"/>
      </w:pPr>
      <w:r>
        <w:t>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B711F9" w:rsidRDefault="00B711F9">
      <w:pPr>
        <w:pStyle w:val="ConsPlusNormal"/>
        <w:spacing w:before="220"/>
        <w:ind w:firstLine="540"/>
        <w:jc w:val="both"/>
      </w:pPr>
      <w:bookmarkStart w:id="248" w:name="P6319"/>
      <w:bookmarkEnd w:id="248"/>
      <w: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B711F9" w:rsidRDefault="00B711F9">
      <w:pPr>
        <w:pStyle w:val="ConsPlusNormal"/>
        <w:spacing w:before="220"/>
        <w:ind w:firstLine="540"/>
        <w:jc w:val="both"/>
      </w:pPr>
      <w:r>
        <w:t>для однопроволочных жил, присоединяемых винтовыми зажимами, 1,5 кв. мм;</w:t>
      </w:r>
    </w:p>
    <w:p w:rsidR="00B711F9" w:rsidRDefault="00B711F9">
      <w:pPr>
        <w:pStyle w:val="ConsPlusNormal"/>
        <w:spacing w:before="220"/>
        <w:ind w:firstLine="540"/>
        <w:jc w:val="both"/>
      </w:pPr>
      <w:r>
        <w:t>для однопроволочных жил, присоединяемых пайкой, 0,5 кв. мм;</w:t>
      </w:r>
    </w:p>
    <w:p w:rsidR="00B711F9" w:rsidRDefault="00B711F9">
      <w:pPr>
        <w:pStyle w:val="ConsPlusNormal"/>
        <w:spacing w:before="220"/>
        <w:ind w:firstLine="540"/>
        <w:jc w:val="both"/>
      </w:pPr>
      <w:r>
        <w:t>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проводов с многопроволочными медными жилами, присоединяемыми пайкой, сечением менее 0,35 кв. мм, но не менее 0,2 кв. мм;</w:t>
      </w:r>
    </w:p>
    <w:p w:rsidR="00B711F9" w:rsidRDefault="00B711F9">
      <w:pPr>
        <w:pStyle w:val="ConsPlusNormal"/>
        <w:spacing w:before="220"/>
        <w:ind w:firstLine="540"/>
        <w:jc w:val="both"/>
      </w:pPr>
      <w: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B711F9" w:rsidRDefault="00B711F9">
      <w:pPr>
        <w:pStyle w:val="ConsPlusNormal"/>
        <w:spacing w:before="220"/>
        <w:ind w:firstLine="540"/>
        <w:jc w:val="both"/>
      </w:pPr>
      <w:r>
        <w:t xml:space="preserve">Присоединение однопроволочных жил (под винт или пайкой) допускается осуществлять </w:t>
      </w:r>
      <w:r>
        <w:lastRenderedPageBreak/>
        <w:t>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B711F9" w:rsidRDefault="00B711F9">
      <w:pPr>
        <w:pStyle w:val="ConsPlusNormal"/>
        <w:spacing w:before="220"/>
        <w:ind w:firstLine="540"/>
        <w:jc w:val="both"/>
      </w:pPr>
      <w:r>
        <w:t>Механические нагрузки на места пайки проводов не допускаются.</w:t>
      </w:r>
    </w:p>
    <w:p w:rsidR="00B711F9" w:rsidRDefault="00B711F9">
      <w:pPr>
        <w:pStyle w:val="ConsPlusNormal"/>
        <w:spacing w:before="220"/>
        <w:ind w:firstLine="540"/>
        <w:jc w:val="both"/>
      </w:pPr>
      <w: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B711F9" w:rsidRDefault="00B711F9">
      <w:pPr>
        <w:pStyle w:val="ConsPlusNormal"/>
        <w:spacing w:before="220"/>
        <w:ind w:firstLine="540"/>
        <w:jc w:val="both"/>
      </w:pPr>
      <w:r>
        <w:t xml:space="preserve">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w:t>
      </w:r>
      <w:hyperlink w:anchor="P65" w:history="1">
        <w:r>
          <w:rPr>
            <w:color w:val="0000FF"/>
          </w:rPr>
          <w:t>гл. 1.3</w:t>
        </w:r>
      </w:hyperlink>
      <w:r>
        <w:t>,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B711F9" w:rsidRDefault="00B711F9">
      <w:pPr>
        <w:pStyle w:val="ConsPlusNormal"/>
        <w:spacing w:before="220"/>
        <w:ind w:firstLine="540"/>
        <w:jc w:val="both"/>
      </w:pPr>
      <w:r>
        <w:t>Применение проводов и кабелей с алюминиевыми жилами для внутреннего монтажа щитовых устройств не допускается.</w:t>
      </w:r>
    </w:p>
    <w:p w:rsidR="00B711F9" w:rsidRDefault="00B711F9">
      <w:pPr>
        <w:pStyle w:val="ConsPlusNormal"/>
        <w:spacing w:before="220"/>
        <w:ind w:firstLine="540"/>
        <w:jc w:val="both"/>
      </w:pPr>
      <w: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B711F9" w:rsidRDefault="00B711F9">
      <w:pPr>
        <w:pStyle w:val="ConsPlusNormal"/>
        <w:spacing w:before="220"/>
        <w:ind w:firstLine="540"/>
        <w:jc w:val="both"/>
      </w:pPr>
      <w: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B711F9" w:rsidRDefault="00B711F9">
      <w:pPr>
        <w:pStyle w:val="ConsPlusNormal"/>
        <w:spacing w:before="220"/>
        <w:ind w:firstLine="540"/>
        <w:jc w:val="both"/>
      </w:pPr>
      <w:r>
        <w:t>3.4.14. Промежуточные зажимы следует устанавливать только там, где:</w:t>
      </w:r>
    </w:p>
    <w:p w:rsidR="00B711F9" w:rsidRDefault="00B711F9">
      <w:pPr>
        <w:pStyle w:val="ConsPlusNormal"/>
        <w:spacing w:before="220"/>
        <w:ind w:firstLine="540"/>
        <w:jc w:val="both"/>
      </w:pPr>
      <w:r>
        <w:t>провод переходит в кабель;</w:t>
      </w:r>
    </w:p>
    <w:p w:rsidR="00B711F9" w:rsidRDefault="00B711F9">
      <w:pPr>
        <w:pStyle w:val="ConsPlusNormal"/>
        <w:spacing w:before="220"/>
        <w:ind w:firstLine="540"/>
        <w:jc w:val="both"/>
      </w:pPr>
      <w:r>
        <w:t>объединяются одноименные цепи (сборка зажимов цепей отключения, цепей напряжения и т.п.);</w:t>
      </w:r>
    </w:p>
    <w:p w:rsidR="00B711F9" w:rsidRDefault="00B711F9">
      <w:pPr>
        <w:pStyle w:val="ConsPlusNormal"/>
        <w:spacing w:before="220"/>
        <w:ind w:firstLine="540"/>
        <w:jc w:val="both"/>
      </w:pPr>
      <w:r>
        <w:t>требуется включать переносные испытательные и измерительные аппараты, если нет испытательных блоков или аналогичных устройств;</w:t>
      </w:r>
    </w:p>
    <w:p w:rsidR="00B711F9" w:rsidRDefault="00B711F9">
      <w:pPr>
        <w:pStyle w:val="ConsPlusNormal"/>
        <w:spacing w:before="220"/>
        <w:ind w:firstLine="540"/>
        <w:jc w:val="both"/>
      </w:pPr>
      <w:r>
        <w:t xml:space="preserve">несколько кабелей переходит в один кабель или перераспределяются цепи различных кабелей (см. также </w:t>
      </w:r>
      <w:hyperlink w:anchor="P6313" w:history="1">
        <w:r>
          <w:rPr>
            <w:color w:val="0000FF"/>
          </w:rPr>
          <w:t>3.4.8</w:t>
        </w:r>
      </w:hyperlink>
      <w:r>
        <w:t>).</w:t>
      </w:r>
    </w:p>
    <w:p w:rsidR="00B711F9" w:rsidRDefault="00B711F9">
      <w:pPr>
        <w:pStyle w:val="ConsPlusNormal"/>
        <w:spacing w:before="220"/>
        <w:ind w:firstLine="540"/>
        <w:jc w:val="both"/>
      </w:pPr>
      <w:r>
        <w:t>3.4.15. Зажимы, относящиеся к разным присоединениям или устройствам, должны быть выделены в отдельные сборки зажимов.</w:t>
      </w:r>
    </w:p>
    <w:p w:rsidR="00B711F9" w:rsidRDefault="00B711F9">
      <w:pPr>
        <w:pStyle w:val="ConsPlusNormal"/>
        <w:spacing w:before="220"/>
        <w:ind w:firstLine="540"/>
        <w:jc w:val="both"/>
      </w:pPr>
      <w: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B711F9" w:rsidRDefault="00B711F9">
      <w:pPr>
        <w:pStyle w:val="ConsPlusNormal"/>
        <w:spacing w:before="220"/>
        <w:ind w:firstLine="540"/>
        <w:jc w:val="both"/>
      </w:pPr>
      <w:r>
        <w:t>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B711F9" w:rsidRDefault="00B711F9">
      <w:pPr>
        <w:pStyle w:val="ConsPlusNormal"/>
        <w:spacing w:before="220"/>
        <w:ind w:firstLine="540"/>
        <w:jc w:val="both"/>
      </w:pPr>
      <w:r>
        <w:lastRenderedPageBreak/>
        <w:t xml:space="preserve">3.4.16. Для проведения эксплуатационных проверок и испытаний в цепях защиты и автоматики следует предусматривать испытательные блоки или измерительные зажимы, обеспечивающие (за исключением случаев, оговоренных в </w:t>
      </w:r>
      <w:hyperlink w:anchor="P6310" w:history="1">
        <w:r>
          <w:rPr>
            <w:color w:val="0000FF"/>
          </w:rPr>
          <w:t>3.4.7</w:t>
        </w:r>
      </w:hyperlink>
      <w:r>
        <w:t>)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B711F9" w:rsidRDefault="00B711F9">
      <w:pPr>
        <w:pStyle w:val="ConsPlusNormal"/>
        <w:spacing w:before="220"/>
        <w:ind w:firstLine="540"/>
        <w:jc w:val="both"/>
      </w:pPr>
      <w: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B711F9" w:rsidRDefault="00B711F9">
      <w:pPr>
        <w:pStyle w:val="ConsPlusNormal"/>
        <w:spacing w:before="220"/>
        <w:ind w:firstLine="540"/>
        <w:jc w:val="both"/>
      </w:pPr>
      <w: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B711F9" w:rsidRDefault="00B711F9">
      <w:pPr>
        <w:pStyle w:val="ConsPlusNormal"/>
        <w:spacing w:before="220"/>
        <w:ind w:firstLine="540"/>
        <w:jc w:val="both"/>
      </w:pPr>
      <w: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B711F9" w:rsidRDefault="00B711F9">
      <w:pPr>
        <w:pStyle w:val="ConsPlusNormal"/>
        <w:spacing w:before="220"/>
        <w:ind w:firstLine="540"/>
        <w:jc w:val="both"/>
      </w:pPr>
      <w: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B711F9" w:rsidRDefault="00B711F9">
      <w:pPr>
        <w:pStyle w:val="ConsPlusNormal"/>
        <w:spacing w:before="220"/>
        <w:ind w:firstLine="540"/>
        <w:jc w:val="both"/>
      </w:pPr>
      <w: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B711F9" w:rsidRDefault="00B711F9">
      <w:pPr>
        <w:pStyle w:val="ConsPlusNormal"/>
        <w:spacing w:before="220"/>
        <w:ind w:firstLine="540"/>
        <w:jc w:val="both"/>
      </w:pPr>
      <w: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B711F9" w:rsidRDefault="00B711F9">
      <w:pPr>
        <w:pStyle w:val="ConsPlusNormal"/>
        <w:spacing w:before="220"/>
        <w:ind w:firstLine="540"/>
        <w:jc w:val="both"/>
      </w:pPr>
      <w: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B711F9" w:rsidRDefault="00B711F9">
      <w:pPr>
        <w:pStyle w:val="ConsPlusNormal"/>
        <w:spacing w:before="220"/>
        <w:ind w:firstLine="540"/>
        <w:jc w:val="both"/>
      </w:pPr>
      <w: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B711F9" w:rsidRDefault="00B711F9">
      <w:pPr>
        <w:pStyle w:val="ConsPlusNormal"/>
        <w:spacing w:before="220"/>
        <w:ind w:firstLine="540"/>
        <w:jc w:val="both"/>
      </w:pPr>
      <w: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B711F9" w:rsidRDefault="00B711F9">
      <w:pPr>
        <w:pStyle w:val="ConsPlusNormal"/>
        <w:spacing w:before="220"/>
        <w:ind w:firstLine="540"/>
        <w:jc w:val="both"/>
      </w:pPr>
      <w: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B711F9" w:rsidRDefault="00B711F9">
      <w:pPr>
        <w:pStyle w:val="ConsPlusNormal"/>
        <w:spacing w:before="220"/>
        <w:ind w:firstLine="540"/>
        <w:jc w:val="both"/>
      </w:pPr>
      <w: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B711F9" w:rsidRDefault="00B711F9">
      <w:pPr>
        <w:pStyle w:val="ConsPlusNormal"/>
        <w:spacing w:before="220"/>
        <w:ind w:firstLine="540"/>
        <w:jc w:val="both"/>
      </w:pPr>
      <w:r>
        <w:lastRenderedPageBreak/>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B711F9" w:rsidRDefault="00B711F9">
      <w:pPr>
        <w:pStyle w:val="ConsPlusNormal"/>
        <w:spacing w:before="220"/>
        <w:ind w:firstLine="540"/>
        <w:jc w:val="both"/>
      </w:pPr>
      <w:r>
        <w:t>Если параметры цепей включения привода не обеспечивают возможность контроля исправности этой цепи, контроль не выполняется.</w:t>
      </w:r>
    </w:p>
    <w:p w:rsidR="00B711F9" w:rsidRDefault="00B711F9">
      <w:pPr>
        <w:pStyle w:val="ConsPlusNormal"/>
        <w:spacing w:before="220"/>
        <w:ind w:firstLine="540"/>
        <w:jc w:val="both"/>
      </w:pPr>
      <w:r>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B711F9" w:rsidRDefault="00B711F9">
      <w:pPr>
        <w:pStyle w:val="ConsPlusNormal"/>
        <w:spacing w:before="220"/>
        <w:ind w:firstLine="540"/>
        <w:jc w:val="both"/>
      </w:pPr>
      <w:r>
        <w:t>Проверка исправности этой сигнализации должна быть предусмотрена периодическим ее опробованием.</w:t>
      </w:r>
    </w:p>
    <w:p w:rsidR="00B711F9" w:rsidRDefault="00B711F9">
      <w:pPr>
        <w:pStyle w:val="ConsPlusNormal"/>
        <w:spacing w:before="220"/>
        <w:ind w:firstLine="540"/>
        <w:jc w:val="both"/>
      </w:pPr>
      <w:r>
        <w:t>В электроустановках, работающих без постоянного дежурства персонала, должна быть обеспечена подача сигнала в пункт нахождения персонала.</w:t>
      </w:r>
    </w:p>
    <w:p w:rsidR="00B711F9" w:rsidRDefault="00B711F9">
      <w:pPr>
        <w:pStyle w:val="ConsPlusNormal"/>
        <w:spacing w:before="220"/>
        <w:ind w:firstLine="540"/>
        <w:jc w:val="both"/>
      </w:pPr>
      <w: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B711F9" w:rsidRDefault="00B711F9">
      <w:pPr>
        <w:pStyle w:val="ConsPlusNormal"/>
        <w:spacing w:before="220"/>
        <w:ind w:firstLine="540"/>
        <w:jc w:val="both"/>
      </w:pPr>
      <w: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B711F9" w:rsidRDefault="00B711F9">
      <w:pPr>
        <w:pStyle w:val="ConsPlusNormal"/>
        <w:spacing w:before="220"/>
        <w:ind w:firstLine="540"/>
        <w:jc w:val="both"/>
      </w:pPr>
      <w: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B711F9" w:rsidRDefault="00B711F9">
      <w:pPr>
        <w:pStyle w:val="ConsPlusNormal"/>
        <w:spacing w:before="220"/>
        <w:ind w:firstLine="540"/>
        <w:jc w:val="both"/>
      </w:pPr>
      <w:r>
        <w:t>Вторичные обмотки промежуточных разделительных трансформаторов тока допускается не заземлять.</w:t>
      </w:r>
    </w:p>
    <w:p w:rsidR="00B711F9" w:rsidRDefault="00B711F9">
      <w:pPr>
        <w:pStyle w:val="ConsPlusNormal"/>
        <w:spacing w:before="220"/>
        <w:ind w:firstLine="540"/>
        <w:jc w:val="both"/>
      </w:pPr>
      <w: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B711F9" w:rsidRDefault="00B711F9">
      <w:pPr>
        <w:pStyle w:val="ConsPlusNormal"/>
        <w:spacing w:before="220"/>
        <w:ind w:firstLine="540"/>
        <w:jc w:val="both"/>
      </w:pPr>
      <w: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B711F9" w:rsidRDefault="00B711F9">
      <w:pPr>
        <w:pStyle w:val="ConsPlusNormal"/>
        <w:spacing w:before="220"/>
        <w:ind w:firstLine="540"/>
        <w:jc w:val="both"/>
      </w:pPr>
      <w: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B711F9" w:rsidRDefault="00B711F9">
      <w:pPr>
        <w:pStyle w:val="ConsPlusNormal"/>
        <w:spacing w:before="220"/>
        <w:ind w:firstLine="540"/>
        <w:jc w:val="both"/>
      </w:pPr>
      <w: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B711F9" w:rsidRDefault="00B711F9">
      <w:pPr>
        <w:pStyle w:val="ConsPlusNormal"/>
        <w:spacing w:before="220"/>
        <w:ind w:firstLine="540"/>
        <w:jc w:val="both"/>
      </w:pPr>
      <w:r>
        <w:t xml:space="preserve">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w:t>
      </w:r>
      <w:r>
        <w:lastRenderedPageBreak/>
        <w:t>последовательности (разомкнутого треугольника) трансформаторов напряжения в сетях с большими токами замыкания на землю.</w:t>
      </w:r>
    </w:p>
    <w:p w:rsidR="00B711F9" w:rsidRDefault="00B711F9">
      <w:pPr>
        <w:pStyle w:val="ConsPlusNormal"/>
        <w:spacing w:before="220"/>
        <w:ind w:firstLine="540"/>
        <w:jc w:val="both"/>
      </w:pPr>
      <w:r>
        <w:t>Для неразветвленных цепей напряжения автоматические выключатели допускается не устанавливать.</w:t>
      </w:r>
    </w:p>
    <w:p w:rsidR="00B711F9" w:rsidRDefault="00B711F9">
      <w:pPr>
        <w:pStyle w:val="ConsPlusNormal"/>
        <w:spacing w:before="220"/>
        <w:ind w:firstLine="540"/>
        <w:jc w:val="both"/>
      </w:pPr>
      <w: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B711F9" w:rsidRDefault="00B711F9">
      <w:pPr>
        <w:pStyle w:val="ConsPlusNormal"/>
        <w:spacing w:before="220"/>
        <w:ind w:firstLine="540"/>
        <w:jc w:val="both"/>
      </w:pPr>
      <w: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B711F9" w:rsidRDefault="00B711F9">
      <w:pPr>
        <w:pStyle w:val="ConsPlusNormal"/>
        <w:spacing w:before="220"/>
        <w:ind w:firstLine="540"/>
        <w:jc w:val="both"/>
      </w:pPr>
      <w:r>
        <w:t>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B711F9" w:rsidRDefault="00B711F9">
      <w:pPr>
        <w:pStyle w:val="ConsPlusNormal"/>
        <w:spacing w:before="220"/>
        <w:ind w:firstLine="540"/>
        <w:jc w:val="both"/>
      </w:pPr>
      <w: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B711F9" w:rsidRDefault="00B711F9">
      <w:pPr>
        <w:pStyle w:val="ConsPlusNormal"/>
        <w:spacing w:before="220"/>
        <w:ind w:firstLine="540"/>
        <w:jc w:val="both"/>
      </w:pPr>
      <w: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B711F9" w:rsidRDefault="00B711F9">
      <w:pPr>
        <w:pStyle w:val="ConsPlusNormal"/>
        <w:spacing w:before="220"/>
        <w:ind w:firstLine="540"/>
        <w:jc w:val="both"/>
      </w:pPr>
      <w:r>
        <w:t>3.4.28. Трансформаторы напряжения должны иметь контроль исправности цепей напряжения.</w:t>
      </w:r>
    </w:p>
    <w:p w:rsidR="00B711F9" w:rsidRDefault="00B711F9">
      <w:pPr>
        <w:pStyle w:val="ConsPlusNormal"/>
        <w:spacing w:before="220"/>
        <w:ind w:firstLine="540"/>
        <w:jc w:val="both"/>
      </w:pPr>
      <w:r>
        <w:t xml:space="preserve">Релейная защита, цепи которой питаются от трансформаторов напряжения, должна быть оборудована устройствами, указанными в </w:t>
      </w:r>
      <w:hyperlink w:anchor="P5422" w:history="1">
        <w:r>
          <w:rPr>
            <w:color w:val="0000FF"/>
          </w:rPr>
          <w:t>3.2.8</w:t>
        </w:r>
      </w:hyperlink>
      <w:r>
        <w:t>.</w:t>
      </w:r>
    </w:p>
    <w:p w:rsidR="00B711F9" w:rsidRDefault="00B711F9">
      <w:pPr>
        <w:pStyle w:val="ConsPlusNormal"/>
        <w:spacing w:before="220"/>
        <w:ind w:firstLine="540"/>
        <w:jc w:val="both"/>
      </w:pPr>
      <w:r>
        <w:t>Независимо от наличия или отсутствия в цепях защиты указанных устройств должны быть предусмотрены сигналы:</w:t>
      </w:r>
    </w:p>
    <w:p w:rsidR="00B711F9" w:rsidRDefault="00B711F9">
      <w:pPr>
        <w:pStyle w:val="ConsPlusNormal"/>
        <w:spacing w:before="220"/>
        <w:ind w:firstLine="540"/>
        <w:jc w:val="both"/>
      </w:pPr>
      <w:r>
        <w:t>при отключении автоматических выключателей - с помощью их вспомогательных контактов;</w:t>
      </w:r>
    </w:p>
    <w:p w:rsidR="00B711F9" w:rsidRDefault="00B711F9">
      <w:pPr>
        <w:pStyle w:val="ConsPlusNormal"/>
        <w:spacing w:before="220"/>
        <w:ind w:firstLine="540"/>
        <w:jc w:val="both"/>
      </w:pPr>
      <w:r>
        <w:t>при нарушениях работы реле-повторителей шинных разъединителей - с помощью устройств контроля обрыва цепей управления и релеповторителей;</w:t>
      </w:r>
    </w:p>
    <w:p w:rsidR="00B711F9" w:rsidRDefault="00B711F9">
      <w:pPr>
        <w:pStyle w:val="ConsPlusNormal"/>
        <w:spacing w:before="220"/>
        <w:ind w:firstLine="540"/>
        <w:jc w:val="both"/>
      </w:pPr>
      <w: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B711F9" w:rsidRDefault="00B711F9">
      <w:pPr>
        <w:pStyle w:val="ConsPlusNormal"/>
        <w:spacing w:before="220"/>
        <w:ind w:firstLine="540"/>
        <w:jc w:val="both"/>
      </w:pPr>
      <w: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B711F9" w:rsidRDefault="00B711F9">
      <w:pPr>
        <w:pStyle w:val="ConsPlusNormal"/>
        <w:spacing w:before="220"/>
        <w:ind w:firstLine="540"/>
        <w:jc w:val="both"/>
      </w:pPr>
      <w: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B711F9" w:rsidRDefault="00B711F9">
      <w:pPr>
        <w:pStyle w:val="ConsPlusNormal"/>
      </w:pPr>
    </w:p>
    <w:p w:rsidR="00B711F9" w:rsidRDefault="00B711F9">
      <w:pPr>
        <w:pStyle w:val="ConsPlusNormal"/>
        <w:jc w:val="center"/>
        <w:outlineLvl w:val="1"/>
      </w:pPr>
      <w:r>
        <w:t>Раздел 4. РАСПРЕДЕЛИТЕЛЬНЫЕ УСТРОЙСТВА И ПОДСТАНЦИИ</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lastRenderedPageBreak/>
        <w:t>Минэнерго СССР</w:t>
      </w:r>
    </w:p>
    <w:p w:rsidR="00B711F9" w:rsidRDefault="00B711F9">
      <w:pPr>
        <w:pStyle w:val="ConsPlusNormal"/>
        <w:jc w:val="right"/>
      </w:pPr>
      <w:r>
        <w:t>29 ноября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30 июля 1976 года</w:t>
      </w:r>
    </w:p>
    <w:p w:rsidR="00B711F9" w:rsidRDefault="00B711F9">
      <w:pPr>
        <w:pStyle w:val="ConsPlusNormal"/>
      </w:pPr>
    </w:p>
    <w:p w:rsidR="00B711F9" w:rsidRDefault="00B711F9">
      <w:pPr>
        <w:pStyle w:val="ConsPlusNormal"/>
        <w:jc w:val="center"/>
      </w:pPr>
      <w:bookmarkStart w:id="249" w:name="P6392"/>
      <w:bookmarkEnd w:id="249"/>
      <w:r>
        <w:t>Глава 4.1. РАСПРЕДЕЛИТЕЛЬНЫЕ УСТРОЙСТВА НАПРЯЖЕНИЕМ</w:t>
      </w:r>
    </w:p>
    <w:p w:rsidR="00B711F9" w:rsidRDefault="00B711F9">
      <w:pPr>
        <w:pStyle w:val="ConsPlusNormal"/>
        <w:jc w:val="center"/>
      </w:pPr>
      <w:r>
        <w:t>ДО 1 КВ ПЕРЕМЕННОГО ТОКА И ДО 1,5 КВ ПОСТОЯННОГО ТОКА</w:t>
      </w:r>
    </w:p>
    <w:p w:rsidR="00B711F9" w:rsidRDefault="00B711F9">
      <w:pPr>
        <w:pStyle w:val="ConsPlusNormal"/>
        <w:jc w:val="center"/>
      </w:pPr>
    </w:p>
    <w:p w:rsidR="00B711F9" w:rsidRDefault="00B711F9">
      <w:pPr>
        <w:pStyle w:val="ConsPlusNormal"/>
        <w:ind w:firstLine="540"/>
        <w:jc w:val="both"/>
      </w:pPr>
      <w:r>
        <w:t xml:space="preserve">Утратила силу с 1 ноября 2003 года. - </w:t>
      </w:r>
      <w:hyperlink r:id="rId28" w:history="1">
        <w:r>
          <w:rPr>
            <w:color w:val="0000FF"/>
          </w:rPr>
          <w:t>Правила</w:t>
        </w:r>
      </w:hyperlink>
      <w:r>
        <w:t>, утв. Приказом Минэнерго РФ от 20.06.2003 N 242.</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25 февраля 1977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7 июня 1976 года</w:t>
      </w:r>
    </w:p>
    <w:p w:rsidR="00B711F9" w:rsidRDefault="00B711F9">
      <w:pPr>
        <w:pStyle w:val="ConsPlusNormal"/>
      </w:pPr>
    </w:p>
    <w:p w:rsidR="00B711F9" w:rsidRDefault="00B711F9">
      <w:pPr>
        <w:pStyle w:val="ConsPlusNormal"/>
        <w:jc w:val="center"/>
      </w:pPr>
      <w:bookmarkStart w:id="250" w:name="P6406"/>
      <w:bookmarkEnd w:id="250"/>
      <w:r>
        <w:t>Глава 4.2. РАСПРЕДЕЛИТЕЛЬНЫЕ УСТРОЙСТВА И ПОДСТАНЦИИ</w:t>
      </w:r>
    </w:p>
    <w:p w:rsidR="00B711F9" w:rsidRDefault="00B711F9">
      <w:pPr>
        <w:pStyle w:val="ConsPlusNormal"/>
        <w:jc w:val="center"/>
      </w:pPr>
      <w:r>
        <w:t>НАПРЯЖЕНИЕМ ВЫШЕ 1 КВ</w:t>
      </w:r>
    </w:p>
    <w:p w:rsidR="00B711F9" w:rsidRDefault="00B711F9">
      <w:pPr>
        <w:pStyle w:val="ConsPlusNormal"/>
        <w:jc w:val="center"/>
      </w:pPr>
    </w:p>
    <w:p w:rsidR="00B711F9" w:rsidRDefault="00B711F9">
      <w:pPr>
        <w:pStyle w:val="ConsPlusNormal"/>
        <w:ind w:firstLine="540"/>
        <w:jc w:val="both"/>
      </w:pPr>
      <w:r>
        <w:t xml:space="preserve">Утратила силу с 1 ноября 2003 года. - </w:t>
      </w:r>
      <w:hyperlink r:id="rId29" w:history="1">
        <w:r>
          <w:rPr>
            <w:color w:val="0000FF"/>
          </w:rPr>
          <w:t>Правила</w:t>
        </w:r>
      </w:hyperlink>
      <w:r>
        <w:t>, утв. Приказом Минэнерго РФ от 20.06.2003 N 242.</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14 июля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10 октября 1974 года</w:t>
      </w:r>
    </w:p>
    <w:p w:rsidR="00B711F9" w:rsidRDefault="00B711F9">
      <w:pPr>
        <w:pStyle w:val="ConsPlusNormal"/>
      </w:pPr>
    </w:p>
    <w:p w:rsidR="00B711F9" w:rsidRDefault="00B711F9">
      <w:pPr>
        <w:pStyle w:val="ConsPlusNormal"/>
        <w:jc w:val="center"/>
      </w:pPr>
      <w:r>
        <w:t>Глава 4.3. ПРЕОБРАЗОВАТЕЛЬНЫЕ ПОДСТАНЦИИ И УСТАНОВКИ</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B711F9" w:rsidRDefault="00B711F9">
      <w:pPr>
        <w:pStyle w:val="ConsPlusNormal"/>
        <w:spacing w:before="220"/>
        <w:ind w:firstLine="540"/>
        <w:jc w:val="both"/>
      </w:pPr>
      <w: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B711F9" w:rsidRDefault="00B711F9">
      <w:pPr>
        <w:pStyle w:val="ConsPlusNormal"/>
        <w:spacing w:before="220"/>
        <w:ind w:firstLine="540"/>
        <w:jc w:val="both"/>
      </w:pPr>
      <w: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B711F9" w:rsidRDefault="00B711F9">
      <w:pPr>
        <w:pStyle w:val="ConsPlusNormal"/>
        <w:spacing w:before="220"/>
        <w:ind w:firstLine="540"/>
        <w:jc w:val="both"/>
      </w:pPr>
      <w:r>
        <w:t xml:space="preserve">4.3.3. Преобразовательным агрегатом называется комплект оборудования, состоящий из </w:t>
      </w:r>
      <w:r>
        <w:lastRenderedPageBreak/>
        <w:t>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B711F9" w:rsidRDefault="00B711F9">
      <w:pPr>
        <w:pStyle w:val="ConsPlusNormal"/>
        <w:spacing w:before="220"/>
        <w:ind w:firstLine="540"/>
        <w:jc w:val="both"/>
      </w:pPr>
      <w: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B711F9" w:rsidRDefault="00B711F9">
      <w:pPr>
        <w:pStyle w:val="ConsPlusNormal"/>
        <w:spacing w:before="220"/>
        <w:ind w:firstLine="540"/>
        <w:jc w:val="both"/>
      </w:pPr>
      <w: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B711F9" w:rsidRDefault="00B711F9">
      <w:pPr>
        <w:pStyle w:val="ConsPlusNormal"/>
        <w:spacing w:before="220"/>
        <w:ind w:firstLine="540"/>
        <w:jc w:val="both"/>
      </w:pPr>
      <w:bookmarkStart w:id="251" w:name="P6431"/>
      <w:bookmarkEnd w:id="251"/>
      <w: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B711F9" w:rsidRDefault="00B711F9">
      <w:pPr>
        <w:pStyle w:val="ConsPlusNormal"/>
        <w:spacing w:before="220"/>
        <w:ind w:firstLine="540"/>
        <w:jc w:val="both"/>
      </w:pPr>
      <w:bookmarkStart w:id="252" w:name="P6432"/>
      <w:bookmarkEnd w:id="252"/>
      <w:r>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B711F9" w:rsidRDefault="00B711F9">
      <w:pPr>
        <w:pStyle w:val="ConsPlusNormal"/>
        <w:spacing w:before="220"/>
        <w:ind w:firstLine="540"/>
        <w:jc w:val="both"/>
      </w:pPr>
      <w:r>
        <w:t xml:space="preserve">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w:t>
      </w:r>
      <w:hyperlink w:anchor="P6431" w:history="1">
        <w:r>
          <w:rPr>
            <w:color w:val="0000FF"/>
          </w:rPr>
          <w:t>п. 1</w:t>
        </w:r>
      </w:hyperlink>
      <w:r>
        <w:t xml:space="preserve"> и </w:t>
      </w:r>
      <w:hyperlink w:anchor="P6432" w:history="1">
        <w:r>
          <w:rPr>
            <w:color w:val="0000FF"/>
          </w:rPr>
          <w:t>2</w:t>
        </w:r>
      </w:hyperlink>
      <w:r>
        <w:t>.</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B711F9" w:rsidRDefault="00B711F9">
      <w:pPr>
        <w:pStyle w:val="ConsPlusNormal"/>
        <w:spacing w:before="220"/>
        <w:ind w:firstLine="540"/>
        <w:jc w:val="both"/>
      </w:pPr>
      <w:r>
        <w:t>4.3.6. На преобразовательных подстанциях и установках должны быть предусмотрены меры по ограничению:</w:t>
      </w:r>
    </w:p>
    <w:p w:rsidR="00B711F9" w:rsidRDefault="00B711F9">
      <w:pPr>
        <w:pStyle w:val="ConsPlusNormal"/>
        <w:spacing w:before="220"/>
        <w:ind w:firstLine="540"/>
        <w:jc w:val="both"/>
      </w:pPr>
      <w:r>
        <w:t>влияния подстанции (установки) на качество электрической энергии в питающей сети до значений, оговоренных в ГОСТ 13109-87*,</w:t>
      </w:r>
    </w:p>
    <w:p w:rsidR="00B711F9" w:rsidRDefault="00B711F9">
      <w:pPr>
        <w:pStyle w:val="ConsPlusNormal"/>
        <w:jc w:val="both"/>
      </w:pPr>
      <w:r>
        <w:t xml:space="preserve">(в ред. </w:t>
      </w:r>
      <w:hyperlink r:id="rId30"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радиопомех, создаваемых подстанцией (установкой), до значений, оговоренных в общесоюзных нормах допускаемых индустриальных радиопомех.</w:t>
      </w:r>
    </w:p>
    <w:p w:rsidR="00B711F9" w:rsidRDefault="00B711F9">
      <w:pPr>
        <w:pStyle w:val="ConsPlusNormal"/>
        <w:spacing w:before="220"/>
        <w:ind w:firstLine="540"/>
        <w:jc w:val="both"/>
      </w:pPr>
      <w: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B711F9" w:rsidRDefault="00B711F9">
      <w:pPr>
        <w:pStyle w:val="ConsPlusNormal"/>
        <w:spacing w:before="220"/>
        <w:ind w:firstLine="540"/>
        <w:jc w:val="both"/>
      </w:pPr>
      <w:r>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B711F9" w:rsidRDefault="00B711F9">
      <w:pPr>
        <w:pStyle w:val="ConsPlusNormal"/>
        <w:spacing w:before="220"/>
        <w:ind w:firstLine="540"/>
        <w:jc w:val="both"/>
      </w:pPr>
      <w: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B711F9" w:rsidRDefault="00B711F9">
      <w:pPr>
        <w:pStyle w:val="ConsPlusNormal"/>
        <w:spacing w:before="220"/>
        <w:ind w:firstLine="540"/>
        <w:jc w:val="both"/>
      </w:pPr>
      <w: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B711F9" w:rsidRDefault="00B711F9">
      <w:pPr>
        <w:pStyle w:val="ConsPlusNormal"/>
        <w:spacing w:before="220"/>
        <w:ind w:firstLine="540"/>
        <w:jc w:val="both"/>
      </w:pPr>
      <w:r>
        <w:lastRenderedPageBreak/>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B711F9" w:rsidRDefault="00B711F9">
      <w:pPr>
        <w:pStyle w:val="ConsPlusNormal"/>
        <w:spacing w:before="220"/>
        <w:ind w:firstLine="540"/>
        <w:jc w:val="both"/>
      </w:pPr>
      <w: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B711F9" w:rsidRDefault="00B711F9">
      <w:pPr>
        <w:pStyle w:val="ConsPlusNormal"/>
      </w:pPr>
    </w:p>
    <w:p w:rsidR="00B711F9" w:rsidRDefault="00B711F9">
      <w:pPr>
        <w:pStyle w:val="ConsPlusNormal"/>
        <w:jc w:val="center"/>
        <w:outlineLvl w:val="3"/>
      </w:pPr>
      <w:r>
        <w:t>ЗАЩИТА ПРЕОБРАЗОВАТЕЛЬНЫХ АГРЕГАТОВ</w:t>
      </w:r>
    </w:p>
    <w:p w:rsidR="00B711F9" w:rsidRDefault="00B711F9">
      <w:pPr>
        <w:pStyle w:val="ConsPlusNormal"/>
      </w:pPr>
    </w:p>
    <w:p w:rsidR="00B711F9" w:rsidRDefault="00B711F9">
      <w:pPr>
        <w:pStyle w:val="ConsPlusNormal"/>
        <w:ind w:firstLine="540"/>
        <w:jc w:val="both"/>
      </w:pPr>
      <w:bookmarkStart w:id="253" w:name="P6451"/>
      <w:bookmarkEnd w:id="253"/>
      <w: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B711F9" w:rsidRDefault="00B711F9">
      <w:pPr>
        <w:pStyle w:val="ConsPlusNormal"/>
        <w:spacing w:before="220"/>
        <w:ind w:firstLine="540"/>
        <w:jc w:val="both"/>
      </w:pPr>
      <w: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B711F9" w:rsidRDefault="00B711F9">
      <w:pPr>
        <w:pStyle w:val="ConsPlusNormal"/>
        <w:spacing w:before="220"/>
        <w:ind w:firstLine="540"/>
        <w:jc w:val="both"/>
      </w:pPr>
      <w:r>
        <w:t>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выпрямленного напряжения и к предохранителям полупроводниковых преобразователей.</w:t>
      </w:r>
    </w:p>
    <w:p w:rsidR="00B711F9" w:rsidRDefault="00B711F9">
      <w:pPr>
        <w:pStyle w:val="ConsPlusNormal"/>
        <w:spacing w:before="220"/>
        <w:ind w:firstLine="540"/>
        <w:jc w:val="both"/>
      </w:pPr>
      <w: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B711F9" w:rsidRDefault="00B711F9">
      <w:pPr>
        <w:pStyle w:val="ConsPlusNormal"/>
        <w:spacing w:before="220"/>
        <w:ind w:firstLine="540"/>
        <w:jc w:val="both"/>
      </w:pPr>
      <w: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B711F9" w:rsidRDefault="00B711F9">
      <w:pPr>
        <w:pStyle w:val="ConsPlusNormal"/>
        <w:spacing w:before="220"/>
        <w:ind w:firstLine="540"/>
        <w:jc w:val="both"/>
      </w:pPr>
      <w: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B711F9" w:rsidRDefault="00B711F9">
      <w:pPr>
        <w:pStyle w:val="ConsPlusNormal"/>
        <w:spacing w:before="220"/>
        <w:ind w:firstLine="540"/>
        <w:jc w:val="both"/>
      </w:pPr>
      <w:r>
        <w:t>2. Газовой защитой от внутренних повреждений и понижения уровня масла в трансформаторе.</w:t>
      </w:r>
    </w:p>
    <w:p w:rsidR="00B711F9" w:rsidRDefault="00B711F9">
      <w:pPr>
        <w:pStyle w:val="ConsPlusNormal"/>
        <w:spacing w:before="220"/>
        <w:ind w:firstLine="540"/>
        <w:jc w:val="both"/>
      </w:pPr>
      <w:r>
        <w:t>Газовая защита должна устанавливаться на трансформаторах мощностью 1 МВ x А и более, а для внутрицеховых преобразовательных подстанций и установок - на трансформаторах мощностью 0,4 МВ x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B711F9" w:rsidRDefault="00B711F9">
      <w:pPr>
        <w:pStyle w:val="ConsPlusNormal"/>
        <w:spacing w:before="220"/>
        <w:ind w:firstLine="540"/>
        <w:jc w:val="both"/>
      </w:pPr>
      <w: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B711F9" w:rsidRDefault="00B711F9">
      <w:pPr>
        <w:pStyle w:val="ConsPlusNormal"/>
        <w:spacing w:before="220"/>
        <w:ind w:firstLine="540"/>
        <w:jc w:val="both"/>
      </w:pPr>
      <w:r>
        <w:t>3. Защитой от повышения давления (реле давления) герметичных трансформаторов с действием ее на сигнал для трансформаторов мощностью до 0,63 МВ x А и с действием на отключение для трансформаторов мощностью более 0,63 МВ x А.</w:t>
      </w:r>
    </w:p>
    <w:p w:rsidR="00B711F9" w:rsidRDefault="00B711F9">
      <w:pPr>
        <w:pStyle w:val="ConsPlusNormal"/>
        <w:spacing w:before="220"/>
        <w:ind w:firstLine="540"/>
        <w:jc w:val="both"/>
      </w:pPr>
      <w:r>
        <w:t>4. Защитой от перенапряжений на стороне вторичного напряжения трансформатора при выпрямленном напряжении 600 В и выше.</w:t>
      </w:r>
    </w:p>
    <w:p w:rsidR="00B711F9" w:rsidRDefault="00B711F9">
      <w:pPr>
        <w:pStyle w:val="ConsPlusNormal"/>
        <w:spacing w:before="220"/>
        <w:ind w:firstLine="540"/>
        <w:jc w:val="both"/>
      </w:pPr>
      <w:r>
        <w:lastRenderedPageBreak/>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B711F9" w:rsidRDefault="00B711F9">
      <w:pPr>
        <w:pStyle w:val="ConsPlusNormal"/>
        <w:spacing w:before="220"/>
        <w:ind w:firstLine="540"/>
        <w:jc w:val="both"/>
      </w:pPr>
      <w: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B711F9" w:rsidRDefault="00B711F9">
      <w:pPr>
        <w:pStyle w:val="ConsPlusNormal"/>
        <w:spacing w:before="220"/>
        <w:ind w:firstLine="540"/>
        <w:jc w:val="both"/>
      </w:pPr>
      <w:r>
        <w:t xml:space="preserve">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w:t>
      </w:r>
      <w:hyperlink w:anchor="P6451" w:history="1">
        <w:r>
          <w:rPr>
            <w:color w:val="0000FF"/>
          </w:rPr>
          <w:t>4.3.13</w:t>
        </w:r>
      </w:hyperlink>
      <w:r>
        <w:t xml:space="preserve"> должен быть оборудован:</w:t>
      </w:r>
    </w:p>
    <w:p w:rsidR="00B711F9" w:rsidRDefault="00B711F9">
      <w:pPr>
        <w:pStyle w:val="ConsPlusNormal"/>
        <w:spacing w:before="220"/>
        <w:ind w:firstLine="540"/>
        <w:jc w:val="both"/>
      </w:pPr>
      <w: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B711F9" w:rsidRDefault="00B711F9">
      <w:pPr>
        <w:pStyle w:val="ConsPlusNormal"/>
        <w:spacing w:before="220"/>
        <w:ind w:firstLine="540"/>
        <w:jc w:val="both"/>
      </w:pPr>
      <w: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B711F9" w:rsidRDefault="00B711F9">
      <w:pPr>
        <w:pStyle w:val="ConsPlusNormal"/>
        <w:spacing w:before="220"/>
        <w:ind w:firstLine="540"/>
        <w:jc w:val="both"/>
      </w:pPr>
      <w: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B711F9" w:rsidRDefault="00B711F9">
      <w:pPr>
        <w:pStyle w:val="ConsPlusNormal"/>
        <w:spacing w:before="220"/>
        <w:ind w:firstLine="540"/>
        <w:jc w:val="both"/>
      </w:pPr>
      <w: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B711F9" w:rsidRDefault="00B711F9">
      <w:pPr>
        <w:pStyle w:val="ConsPlusNormal"/>
        <w:spacing w:before="220"/>
        <w:ind w:firstLine="540"/>
        <w:jc w:val="both"/>
      </w:pPr>
      <w:r>
        <w:t>4. Быстродействующим неполяризованным автоматическим выключателем в одном полюсе при работе одного или параллельной работе нескольких полупроводниковых преобразователей на общие сборные шины.</w:t>
      </w:r>
    </w:p>
    <w:p w:rsidR="00B711F9" w:rsidRDefault="00B711F9">
      <w:pPr>
        <w:pStyle w:val="ConsPlusNormal"/>
        <w:spacing w:before="220"/>
        <w:ind w:firstLine="540"/>
        <w:jc w:val="both"/>
      </w:pPr>
      <w:r>
        <w:t>5. Защитой от внутренних и внешних перенапряжений.</w:t>
      </w:r>
    </w:p>
    <w:p w:rsidR="00B711F9" w:rsidRDefault="00B711F9">
      <w:pPr>
        <w:pStyle w:val="ConsPlusNormal"/>
        <w:spacing w:before="220"/>
        <w:ind w:firstLine="540"/>
        <w:jc w:val="both"/>
      </w:pPr>
      <w:bookmarkStart w:id="254" w:name="P6471"/>
      <w:bookmarkEnd w:id="254"/>
      <w: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B711F9" w:rsidRDefault="00B711F9">
      <w:pPr>
        <w:pStyle w:val="ConsPlusNormal"/>
        <w:spacing w:before="220"/>
        <w:ind w:firstLine="540"/>
        <w:jc w:val="both"/>
      </w:pPr>
      <w:bookmarkStart w:id="255" w:name="P6472"/>
      <w:bookmarkEnd w:id="255"/>
      <w:r>
        <w:t>1. Превышение допустимой температуры масла или негорючей жидкости трансформатора.</w:t>
      </w:r>
    </w:p>
    <w:p w:rsidR="00B711F9" w:rsidRDefault="00B711F9">
      <w:pPr>
        <w:pStyle w:val="ConsPlusNormal"/>
        <w:spacing w:before="220"/>
        <w:ind w:firstLine="540"/>
        <w:jc w:val="both"/>
      </w:pPr>
      <w:r>
        <w:t>2. Превышение допустимой температуры воды, охлаждающей полупроводниковый преобразователь.</w:t>
      </w:r>
    </w:p>
    <w:p w:rsidR="00B711F9" w:rsidRDefault="00B711F9">
      <w:pPr>
        <w:pStyle w:val="ConsPlusNormal"/>
        <w:spacing w:before="220"/>
        <w:ind w:firstLine="540"/>
        <w:jc w:val="both"/>
      </w:pPr>
      <w:r>
        <w:t>3. Перегорание предохранителя в силовой цепи полупроводникового вентиля.</w:t>
      </w:r>
    </w:p>
    <w:p w:rsidR="00B711F9" w:rsidRDefault="00B711F9">
      <w:pPr>
        <w:pStyle w:val="ConsPlusNormal"/>
        <w:spacing w:before="220"/>
        <w:ind w:firstLine="540"/>
        <w:jc w:val="both"/>
      </w:pPr>
      <w:r>
        <w:t>4. Прекращение действия воздушного или водяного охлаждения.</w:t>
      </w:r>
    </w:p>
    <w:p w:rsidR="00B711F9" w:rsidRDefault="00B711F9">
      <w:pPr>
        <w:pStyle w:val="ConsPlusNormal"/>
        <w:spacing w:before="220"/>
        <w:ind w:firstLine="540"/>
        <w:jc w:val="both"/>
      </w:pPr>
      <w:bookmarkStart w:id="256" w:name="P6476"/>
      <w:bookmarkEnd w:id="256"/>
      <w:r>
        <w:t>5. Длительная перегрузка преобразовательного агрегата.</w:t>
      </w:r>
    </w:p>
    <w:p w:rsidR="00B711F9" w:rsidRDefault="00B711F9">
      <w:pPr>
        <w:pStyle w:val="ConsPlusNormal"/>
        <w:spacing w:before="220"/>
        <w:ind w:firstLine="540"/>
        <w:jc w:val="both"/>
      </w:pPr>
      <w:bookmarkStart w:id="257" w:name="P6477"/>
      <w:bookmarkEnd w:id="257"/>
      <w:r>
        <w:t>6. Отсутствие управляющих импульсов.</w:t>
      </w:r>
    </w:p>
    <w:p w:rsidR="00B711F9" w:rsidRDefault="00B711F9">
      <w:pPr>
        <w:pStyle w:val="ConsPlusNormal"/>
        <w:spacing w:before="220"/>
        <w:ind w:firstLine="540"/>
        <w:jc w:val="both"/>
      </w:pPr>
      <w:bookmarkStart w:id="258" w:name="P6478"/>
      <w:bookmarkEnd w:id="258"/>
      <w:r>
        <w:t>7. Повреждение (снижение уровня) изоляции установки.</w:t>
      </w:r>
    </w:p>
    <w:p w:rsidR="00B711F9" w:rsidRDefault="00B711F9">
      <w:pPr>
        <w:pStyle w:val="ConsPlusNormal"/>
        <w:spacing w:before="220"/>
        <w:ind w:firstLine="540"/>
        <w:jc w:val="both"/>
      </w:pPr>
      <w:bookmarkStart w:id="259" w:name="P6479"/>
      <w:bookmarkEnd w:id="259"/>
      <w:r>
        <w:t>8. Нарушение работы в других устройствах собственных нужд преобразовательного агрегата, препятствующих его нормальной работе.</w:t>
      </w:r>
    </w:p>
    <w:p w:rsidR="00B711F9" w:rsidRDefault="00B711F9">
      <w:pPr>
        <w:pStyle w:val="ConsPlusNormal"/>
        <w:spacing w:before="220"/>
        <w:ind w:firstLine="540"/>
        <w:jc w:val="both"/>
      </w:pPr>
      <w:r>
        <w:t xml:space="preserve">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w:t>
      </w:r>
      <w:hyperlink w:anchor="P6472" w:history="1">
        <w:r>
          <w:rPr>
            <w:color w:val="0000FF"/>
          </w:rPr>
          <w:t>4.3.15, п. 1</w:t>
        </w:r>
      </w:hyperlink>
      <w:r>
        <w:t xml:space="preserve"> - </w:t>
      </w:r>
      <w:hyperlink w:anchor="P6476" w:history="1">
        <w:r>
          <w:rPr>
            <w:color w:val="0000FF"/>
          </w:rPr>
          <w:t>5</w:t>
        </w:r>
      </w:hyperlink>
      <w:r>
        <w:t xml:space="preserve">, </w:t>
      </w:r>
      <w:hyperlink w:anchor="P6478" w:history="1">
        <w:r>
          <w:rPr>
            <w:color w:val="0000FF"/>
          </w:rPr>
          <w:t>7</w:t>
        </w:r>
      </w:hyperlink>
      <w:r>
        <w:t xml:space="preserve"> и </w:t>
      </w:r>
      <w:hyperlink w:anchor="P6479" w:history="1">
        <w:r>
          <w:rPr>
            <w:color w:val="0000FF"/>
          </w:rPr>
          <w:t>8</w:t>
        </w:r>
      </w:hyperlink>
      <w:r>
        <w:t xml:space="preserve">, должны действовать на сигнал, а указанные в </w:t>
      </w:r>
      <w:hyperlink w:anchor="P6477" w:history="1">
        <w:r>
          <w:rPr>
            <w:color w:val="0000FF"/>
          </w:rPr>
          <w:t>4.3.15, п. 6</w:t>
        </w:r>
      </w:hyperlink>
      <w:r>
        <w:t>, - на отключение преобразовательного агрегата.</w:t>
      </w:r>
    </w:p>
    <w:p w:rsidR="00B711F9" w:rsidRDefault="00B711F9">
      <w:pPr>
        <w:pStyle w:val="ConsPlusNormal"/>
        <w:spacing w:before="220"/>
        <w:ind w:firstLine="540"/>
        <w:jc w:val="both"/>
      </w:pPr>
      <w:r>
        <w:t xml:space="preserve">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w:t>
      </w:r>
      <w:hyperlink w:anchor="P6471" w:history="1">
        <w:r>
          <w:rPr>
            <w:color w:val="0000FF"/>
          </w:rPr>
          <w:t>4.3.15</w:t>
        </w:r>
      </w:hyperlink>
      <w:r>
        <w:t>, должны действовать на отключение преобразовательного агрегата.</w:t>
      </w:r>
    </w:p>
    <w:p w:rsidR="00B711F9" w:rsidRDefault="00B711F9">
      <w:pPr>
        <w:pStyle w:val="ConsPlusNormal"/>
        <w:spacing w:before="220"/>
        <w:ind w:firstLine="540"/>
        <w:jc w:val="both"/>
      </w:pPr>
      <w:r>
        <w:t xml:space="preserve">В отдельных случаях исходя из местных условий допускается действие устройств, указанных в </w:t>
      </w:r>
      <w:hyperlink w:anchor="P6472" w:history="1">
        <w:r>
          <w:rPr>
            <w:color w:val="0000FF"/>
          </w:rPr>
          <w:t>4.3.15, п. 1</w:t>
        </w:r>
      </w:hyperlink>
      <w:r>
        <w:t>, на сигнал.</w:t>
      </w:r>
    </w:p>
    <w:p w:rsidR="00B711F9" w:rsidRDefault="00B711F9">
      <w:pPr>
        <w:pStyle w:val="ConsPlusNormal"/>
      </w:pPr>
    </w:p>
    <w:p w:rsidR="00B711F9" w:rsidRDefault="00B711F9">
      <w:pPr>
        <w:pStyle w:val="ConsPlusNormal"/>
        <w:jc w:val="center"/>
        <w:outlineLvl w:val="3"/>
      </w:pPr>
      <w:r>
        <w:t>РАЗМЕЩЕНИЕ ОБОРУДОВАНИЯ, ЗАЩИТНЫЕ МЕРОПРИЯТИЯ</w:t>
      </w:r>
    </w:p>
    <w:p w:rsidR="00B711F9" w:rsidRDefault="00B711F9">
      <w:pPr>
        <w:pStyle w:val="ConsPlusNormal"/>
      </w:pPr>
    </w:p>
    <w:p w:rsidR="00B711F9" w:rsidRDefault="00B711F9">
      <w:pPr>
        <w:pStyle w:val="ConsPlusNormal"/>
        <w:ind w:firstLine="540"/>
        <w:jc w:val="both"/>
      </w:pPr>
      <w: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B711F9" w:rsidRDefault="00B711F9">
      <w:pPr>
        <w:pStyle w:val="ConsPlusNormal"/>
        <w:spacing w:before="220"/>
        <w:ind w:firstLine="540"/>
        <w:jc w:val="both"/>
      </w:pPr>
      <w:r>
        <w:t xml:space="preserve">Установка маслонаполненного оборудования должна производиться в соответствии с требованиями </w:t>
      </w:r>
      <w:hyperlink w:anchor="P6683" w:history="1">
        <w:r>
          <w:rPr>
            <w:color w:val="0000FF"/>
          </w:rPr>
          <w:t>гл. 5.1</w:t>
        </w:r>
      </w:hyperlink>
      <w:r>
        <w:t xml:space="preserve">. На комплектные преобразовательные подстанции и установки распространяются также требования, указанные в </w:t>
      </w:r>
      <w:hyperlink w:anchor="P6406" w:history="1">
        <w:r>
          <w:rPr>
            <w:color w:val="0000FF"/>
          </w:rPr>
          <w:t>4.2.111</w:t>
        </w:r>
      </w:hyperlink>
      <w:r>
        <w:t xml:space="preserve">, </w:t>
      </w:r>
      <w:hyperlink w:anchor="P6406" w:history="1">
        <w:r>
          <w:rPr>
            <w:color w:val="0000FF"/>
          </w:rPr>
          <w:t>4.2.112</w:t>
        </w:r>
      </w:hyperlink>
      <w:r>
        <w:t>.</w:t>
      </w:r>
    </w:p>
    <w:p w:rsidR="00B711F9" w:rsidRDefault="00B711F9">
      <w:pPr>
        <w:pStyle w:val="ConsPlusNormal"/>
        <w:spacing w:before="220"/>
        <w:ind w:firstLine="540"/>
        <w:jc w:val="both"/>
      </w:pPr>
      <w: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B711F9" w:rsidRDefault="00B711F9">
      <w:pPr>
        <w:pStyle w:val="ConsPlusNormal"/>
        <w:spacing w:before="220"/>
        <w:ind w:firstLine="540"/>
        <w:jc w:val="both"/>
      </w:pPr>
      <w:r>
        <w:t>4.3.19. В производственных помещениях полупроводниковые преобразователи следует устанавливать в шкафах.</w:t>
      </w:r>
    </w:p>
    <w:p w:rsidR="00B711F9" w:rsidRDefault="00B711F9">
      <w:pPr>
        <w:pStyle w:val="ConsPlusNormal"/>
        <w:spacing w:before="220"/>
        <w:ind w:firstLine="540"/>
        <w:jc w:val="both"/>
      </w:pPr>
      <w:bookmarkStart w:id="260" w:name="P6490"/>
      <w:bookmarkEnd w:id="260"/>
      <w: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B711F9" w:rsidRDefault="00B711F9">
      <w:pPr>
        <w:pStyle w:val="ConsPlusNormal"/>
        <w:spacing w:before="220"/>
        <w:ind w:firstLine="540"/>
        <w:jc w:val="both"/>
      </w:pPr>
      <w:r>
        <w:t>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сетчатое ограждение высотой не менее 1,9 м. Ячейки сетки ограждения должны быть размером не более 25 x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B711F9" w:rsidRDefault="00B711F9">
      <w:pPr>
        <w:pStyle w:val="ConsPlusNormal"/>
        <w:spacing w:before="220"/>
        <w:ind w:firstLine="540"/>
        <w:jc w:val="both"/>
      </w:pPr>
      <w:r>
        <w:t>4.3.22. Открытые преобразователи до 1 кВ могут устанавливаться:</w:t>
      </w:r>
    </w:p>
    <w:p w:rsidR="00B711F9" w:rsidRDefault="00B711F9">
      <w:pPr>
        <w:pStyle w:val="ConsPlusNormal"/>
        <w:spacing w:before="220"/>
        <w:ind w:firstLine="540"/>
        <w:jc w:val="both"/>
      </w:pPr>
      <w: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B711F9" w:rsidRDefault="00B711F9">
      <w:pPr>
        <w:pStyle w:val="ConsPlusNormal"/>
        <w:spacing w:before="220"/>
        <w:ind w:firstLine="540"/>
        <w:jc w:val="both"/>
      </w:pPr>
      <w: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B711F9" w:rsidRDefault="00B711F9">
      <w:pPr>
        <w:pStyle w:val="ConsPlusNormal"/>
        <w:spacing w:before="220"/>
        <w:ind w:firstLine="540"/>
        <w:jc w:val="both"/>
      </w:pPr>
      <w:bookmarkStart w:id="261" w:name="P6495"/>
      <w:bookmarkEnd w:id="261"/>
      <w:r>
        <w:lastRenderedPageBreak/>
        <w:t xml:space="preserve">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w:t>
      </w:r>
      <w:hyperlink w:anchor="P6490" w:history="1">
        <w:r>
          <w:rPr>
            <w:color w:val="0000FF"/>
          </w:rPr>
          <w:t>4.3.20</w:t>
        </w:r>
      </w:hyperlink>
      <w:r>
        <w:t xml:space="preserve">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B711F9" w:rsidRDefault="00B711F9">
      <w:pPr>
        <w:pStyle w:val="ConsPlusNormal"/>
        <w:spacing w:before="220"/>
        <w:ind w:firstLine="540"/>
        <w:jc w:val="both"/>
      </w:pPr>
      <w: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B711F9" w:rsidRDefault="00B711F9">
      <w:pPr>
        <w:pStyle w:val="ConsPlusNormal"/>
        <w:spacing w:before="220"/>
        <w:ind w:firstLine="540"/>
        <w:jc w:val="both"/>
      </w:pPr>
      <w:r>
        <w:t>4.3.23. Несколько открытых преобразователей, относящихся к одному преобразовательному агрегату, допускается ограждать одним общим ограждением.</w:t>
      </w:r>
    </w:p>
    <w:p w:rsidR="00B711F9" w:rsidRDefault="00B711F9">
      <w:pPr>
        <w:pStyle w:val="ConsPlusNormal"/>
        <w:spacing w:before="220"/>
        <w:ind w:firstLine="540"/>
        <w:jc w:val="both"/>
      </w:pPr>
      <w: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B711F9" w:rsidRDefault="00B711F9">
      <w:pPr>
        <w:pStyle w:val="ConsPlusNormal"/>
        <w:spacing w:before="220"/>
        <w:ind w:firstLine="540"/>
        <w:jc w:val="both"/>
      </w:pPr>
      <w: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B711F9" w:rsidRDefault="00B711F9">
      <w:pPr>
        <w:pStyle w:val="ConsPlusNormal"/>
        <w:spacing w:before="220"/>
        <w:ind w:firstLine="540"/>
        <w:jc w:val="both"/>
      </w:pPr>
      <w:bookmarkStart w:id="262" w:name="P6500"/>
      <w:bookmarkEnd w:id="262"/>
      <w: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B711F9" w:rsidRDefault="00B711F9">
      <w:pPr>
        <w:pStyle w:val="ConsPlusNormal"/>
        <w:spacing w:before="220"/>
        <w:ind w:firstLine="540"/>
        <w:jc w:val="both"/>
      </w:pPr>
      <w: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B711F9" w:rsidRDefault="00B711F9">
      <w:pPr>
        <w:pStyle w:val="ConsPlusNormal"/>
        <w:spacing w:before="220"/>
        <w:ind w:firstLine="540"/>
        <w:jc w:val="both"/>
      </w:pPr>
      <w:bookmarkStart w:id="263" w:name="P6502"/>
      <w:bookmarkEnd w:id="263"/>
      <w:r>
        <w:t>4) между частями, находящимися под напряжением, разных преобразователей со стороны обслуживания 2,0 м.</w:t>
      </w:r>
    </w:p>
    <w:p w:rsidR="00B711F9" w:rsidRDefault="00B711F9">
      <w:pPr>
        <w:pStyle w:val="ConsPlusNormal"/>
        <w:spacing w:before="220"/>
        <w:ind w:firstLine="540"/>
        <w:jc w:val="both"/>
      </w:pPr>
      <w:r>
        <w:t xml:space="preserve">Расстояния, указанные в </w:t>
      </w:r>
      <w:hyperlink w:anchor="P6500" w:history="1">
        <w:r>
          <w:rPr>
            <w:color w:val="0000FF"/>
          </w:rPr>
          <w:t>п. 2</w:t>
        </w:r>
      </w:hyperlink>
      <w:r>
        <w:t xml:space="preserve"> - </w:t>
      </w:r>
      <w:hyperlink w:anchor="P6502" w:history="1">
        <w:r>
          <w:rPr>
            <w:color w:val="0000FF"/>
          </w:rPr>
          <w:t>4</w:t>
        </w:r>
      </w:hyperlink>
      <w:r>
        <w:t>, установлены из условия обеспечения захода обслуживающего персонала внутрь ограждений без снятия напряжения с преобразователей.</w:t>
      </w:r>
    </w:p>
    <w:p w:rsidR="00B711F9" w:rsidRDefault="00B711F9">
      <w:pPr>
        <w:pStyle w:val="ConsPlusNormal"/>
        <w:spacing w:before="220"/>
        <w:ind w:firstLine="540"/>
        <w:jc w:val="both"/>
      </w:pPr>
      <w:r>
        <w:t>При установке открытых преобразователей выше 1 кВ в электропомещениях расстояния по горизонтали должны быть не менее:</w:t>
      </w:r>
    </w:p>
    <w:p w:rsidR="00B711F9" w:rsidRDefault="00B711F9">
      <w:pPr>
        <w:pStyle w:val="ConsPlusNormal"/>
        <w:spacing w:before="220"/>
        <w:ind w:firstLine="540"/>
        <w:jc w:val="both"/>
      </w:pPr>
      <w: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B711F9" w:rsidRDefault="00B711F9">
      <w:pPr>
        <w:pStyle w:val="ConsPlusNormal"/>
        <w:spacing w:before="220"/>
        <w:ind w:firstLine="540"/>
        <w:jc w:val="both"/>
      </w:pPr>
      <w: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B711F9" w:rsidRDefault="00B711F9">
      <w:pPr>
        <w:pStyle w:val="ConsPlusNormal"/>
        <w:spacing w:before="220"/>
        <w:ind w:firstLine="540"/>
        <w:jc w:val="both"/>
      </w:pPr>
      <w:r>
        <w:t>4.3.25. В установках, в которых преобразовательный агрегат состоит из двух или более 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B711F9" w:rsidRDefault="00B711F9">
      <w:pPr>
        <w:pStyle w:val="ConsPlusNormal"/>
        <w:spacing w:before="220"/>
        <w:ind w:firstLine="540"/>
        <w:jc w:val="both"/>
      </w:pPr>
      <w: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B711F9" w:rsidRDefault="00B711F9">
      <w:pPr>
        <w:pStyle w:val="ConsPlusNormal"/>
        <w:spacing w:before="220"/>
        <w:ind w:firstLine="540"/>
        <w:jc w:val="both"/>
      </w:pPr>
      <w:r>
        <w:t xml:space="preserve">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w:t>
      </w:r>
      <w:r>
        <w:lastRenderedPageBreak/>
        <w:t>против другого, между дверями должен оставаться проход шириной не менее 0,6 м.</w:t>
      </w:r>
    </w:p>
    <w:p w:rsidR="00B711F9" w:rsidRDefault="00B711F9">
      <w:pPr>
        <w:pStyle w:val="ConsPlusNormal"/>
        <w:spacing w:before="220"/>
        <w:ind w:firstLine="540"/>
        <w:jc w:val="both"/>
      </w:pPr>
      <w:r>
        <w:t>При установке электрооборудования в шкафах на выдвижных тележках ширина проходов должна быть не менее:</w:t>
      </w:r>
    </w:p>
    <w:p w:rsidR="00B711F9" w:rsidRDefault="00B711F9">
      <w:pPr>
        <w:pStyle w:val="ConsPlusNormal"/>
        <w:spacing w:before="220"/>
        <w:ind w:firstLine="540"/>
        <w:jc w:val="both"/>
      </w:pPr>
      <w:r>
        <w:t>при однорядном размещении шкафов - длины тележки плюс 0,6 м; при двухрядном размещении - длины тележки плюс 0,8 м.</w:t>
      </w:r>
    </w:p>
    <w:p w:rsidR="00B711F9" w:rsidRDefault="00B711F9">
      <w:pPr>
        <w:pStyle w:val="ConsPlusNormal"/>
        <w:spacing w:before="220"/>
        <w:ind w:firstLine="540"/>
        <w:jc w:val="both"/>
      </w:pPr>
      <w:r>
        <w:t>Во всех случаях ширина проходов должна быть не менее размера тележки по диагонали.</w:t>
      </w:r>
    </w:p>
    <w:p w:rsidR="00B711F9" w:rsidRDefault="00B711F9">
      <w:pPr>
        <w:pStyle w:val="ConsPlusNormal"/>
        <w:spacing w:before="220"/>
        <w:ind w:firstLine="540"/>
        <w:jc w:val="both"/>
      </w:pPr>
      <w:r>
        <w:t>4.3.27. Аноды преобразователей и их охладители должны быть окрашены в яркий цвет, отличный от цвета остальных частей преобразователя.</w:t>
      </w:r>
    </w:p>
    <w:p w:rsidR="00B711F9" w:rsidRDefault="00B711F9">
      <w:pPr>
        <w:pStyle w:val="ConsPlusNormal"/>
        <w:spacing w:before="220"/>
        <w:ind w:firstLine="540"/>
        <w:jc w:val="both"/>
      </w:pPr>
      <w:r>
        <w:t>4.3.28. На корпусе преобразователя должны быть нанесены предупреждающие знаки с указанием напряжения преобразователя при холостом ходе.</w:t>
      </w:r>
    </w:p>
    <w:p w:rsidR="00B711F9" w:rsidRDefault="00B711F9">
      <w:pPr>
        <w:pStyle w:val="ConsPlusNormal"/>
        <w:spacing w:before="220"/>
        <w:ind w:firstLine="540"/>
        <w:jc w:val="both"/>
      </w:pPr>
      <w: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B711F9" w:rsidRDefault="00B711F9">
      <w:pPr>
        <w:pStyle w:val="ConsPlusNormal"/>
      </w:pPr>
    </w:p>
    <w:p w:rsidR="00B711F9" w:rsidRDefault="00B711F9">
      <w:pPr>
        <w:pStyle w:val="ConsPlusNonformat"/>
        <w:jc w:val="both"/>
      </w:pPr>
      <w:r>
        <w:t>Номинальное напряжение цепей, В   До 60   220   500     Выше 500</w:t>
      </w:r>
    </w:p>
    <w:p w:rsidR="00B711F9" w:rsidRDefault="00B711F9">
      <w:pPr>
        <w:pStyle w:val="ConsPlusNonformat"/>
        <w:jc w:val="both"/>
      </w:pPr>
      <w:r>
        <w:t>Испытательное напряжение, кВ        1     1,5    2    2,5 Ud0 + 1,</w:t>
      </w:r>
    </w:p>
    <w:p w:rsidR="00B711F9" w:rsidRDefault="00B711F9">
      <w:pPr>
        <w:pStyle w:val="ConsPlusNonformat"/>
        <w:jc w:val="both"/>
      </w:pPr>
      <w:r>
        <w:t xml:space="preserve">                                                     но не менее 3</w:t>
      </w:r>
    </w:p>
    <w:p w:rsidR="00B711F9" w:rsidRDefault="00B711F9">
      <w:pPr>
        <w:pStyle w:val="ConsPlusNormal"/>
      </w:pPr>
    </w:p>
    <w:p w:rsidR="00B711F9" w:rsidRDefault="00B711F9">
      <w:pPr>
        <w:pStyle w:val="ConsPlusNormal"/>
        <w:ind w:firstLine="540"/>
        <w:jc w:val="both"/>
      </w:pPr>
      <w:r>
        <w:t>Ud0 - выпрямленное напряжение холостого хода.</w:t>
      </w:r>
    </w:p>
    <w:p w:rsidR="00B711F9" w:rsidRDefault="00B711F9">
      <w:pPr>
        <w:pStyle w:val="ConsPlusNormal"/>
        <w:spacing w:before="220"/>
        <w:ind w:firstLine="540"/>
        <w:jc w:val="both"/>
      </w:pPr>
      <w: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B711F9" w:rsidRDefault="00B711F9">
      <w:pPr>
        <w:pStyle w:val="ConsPlusNormal"/>
        <w:spacing w:before="220"/>
        <w:ind w:firstLine="540"/>
        <w:jc w:val="both"/>
      </w:pPr>
      <w:r>
        <w:t>4.3.30. Первичные цепи выпрямленного тока должны иметь изоляцию, соответствующую их рабочему напряжению.</w:t>
      </w:r>
    </w:p>
    <w:p w:rsidR="00B711F9" w:rsidRDefault="00B711F9">
      <w:pPr>
        <w:pStyle w:val="ConsPlusNormal"/>
      </w:pPr>
    </w:p>
    <w:p w:rsidR="00B711F9" w:rsidRDefault="00B711F9">
      <w:pPr>
        <w:pStyle w:val="ConsPlusNormal"/>
        <w:jc w:val="center"/>
        <w:outlineLvl w:val="3"/>
      </w:pPr>
      <w:r>
        <w:t>ОХЛАЖДЕНИЕ ПРЕОБРАЗОВАТЕЛЕЙ</w:t>
      </w:r>
    </w:p>
    <w:p w:rsidR="00B711F9" w:rsidRDefault="00B711F9">
      <w:pPr>
        <w:pStyle w:val="ConsPlusNormal"/>
      </w:pPr>
    </w:p>
    <w:p w:rsidR="00B711F9" w:rsidRDefault="00B711F9">
      <w:pPr>
        <w:pStyle w:val="ConsPlusNormal"/>
        <w:ind w:firstLine="540"/>
        <w:jc w:val="both"/>
      </w:pPr>
      <w: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B711F9" w:rsidRDefault="00B711F9">
      <w:pPr>
        <w:pStyle w:val="ConsPlusNormal"/>
        <w:spacing w:before="220"/>
        <w:ind w:firstLine="540"/>
        <w:jc w:val="both"/>
      </w:pPr>
      <w: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B711F9" w:rsidRDefault="00B711F9">
      <w:pPr>
        <w:pStyle w:val="ConsPlusNormal"/>
        <w:spacing w:before="220"/>
        <w:ind w:firstLine="540"/>
        <w:jc w:val="both"/>
      </w:pPr>
      <w:r>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B711F9" w:rsidRDefault="00B711F9">
      <w:pPr>
        <w:pStyle w:val="ConsPlusNormal"/>
        <w:spacing w:before="220"/>
        <w:ind w:firstLine="540"/>
        <w:jc w:val="both"/>
      </w:pPr>
      <w:r>
        <w:t>4.3.34. При охлаждении преобразователей водой, как правило, следует применять замкнутую циркуляционную систему.</w:t>
      </w:r>
    </w:p>
    <w:p w:rsidR="00B711F9" w:rsidRDefault="00B711F9">
      <w:pPr>
        <w:pStyle w:val="ConsPlusNormal"/>
        <w:spacing w:before="220"/>
        <w:ind w:firstLine="540"/>
        <w:jc w:val="both"/>
      </w:pPr>
      <w: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B711F9" w:rsidRDefault="00B711F9">
      <w:pPr>
        <w:pStyle w:val="ConsPlusNormal"/>
        <w:spacing w:before="220"/>
        <w:ind w:firstLine="540"/>
        <w:jc w:val="both"/>
      </w:pPr>
      <w:r>
        <w:t xml:space="preserve">4.3.35. При охлаждении преобразователей водой по проточной и по циркуляционной </w:t>
      </w:r>
      <w:r>
        <w:lastRenderedPageBreak/>
        <w:t>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B711F9" w:rsidRDefault="00B711F9">
      <w:pPr>
        <w:pStyle w:val="ConsPlusNormal"/>
        <w:spacing w:before="220"/>
        <w:ind w:firstLine="540"/>
        <w:jc w:val="both"/>
      </w:pPr>
      <w: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B711F9" w:rsidRDefault="00B711F9">
      <w:pPr>
        <w:pStyle w:val="ConsPlusNormal"/>
        <w:spacing w:before="220"/>
        <w:ind w:firstLine="540"/>
        <w:jc w:val="both"/>
      </w:pPr>
      <w:r>
        <w:t xml:space="preserve">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w:t>
      </w:r>
      <w:hyperlink w:anchor="P6495" w:history="1">
        <w:r>
          <w:rPr>
            <w:color w:val="0000FF"/>
          </w:rPr>
          <w:t>4.3.22, п. 2</w:t>
        </w:r>
      </w:hyperlink>
      <w:r>
        <w:t>, при этом блокировка дверей ограждения должна обеспечивать отключение насоса и подогревателя теплообменника при открывании дверей.</w:t>
      </w:r>
    </w:p>
    <w:p w:rsidR="00B711F9" w:rsidRDefault="00B711F9">
      <w:pPr>
        <w:pStyle w:val="ConsPlusNormal"/>
        <w:spacing w:before="220"/>
        <w:ind w:firstLine="540"/>
        <w:jc w:val="both"/>
      </w:pPr>
      <w: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B711F9" w:rsidRDefault="00B711F9">
      <w:pPr>
        <w:pStyle w:val="ConsPlusNormal"/>
        <w:spacing w:before="220"/>
        <w:ind w:firstLine="540"/>
        <w:jc w:val="both"/>
      </w:pPr>
      <w: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B711F9" w:rsidRDefault="00B711F9">
      <w:pPr>
        <w:pStyle w:val="ConsPlusNormal"/>
        <w:spacing w:before="220"/>
        <w:ind w:firstLine="540"/>
        <w:jc w:val="both"/>
      </w:pPr>
      <w: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B711F9" w:rsidRDefault="00B711F9">
      <w:pPr>
        <w:pStyle w:val="ConsPlusNormal"/>
      </w:pPr>
    </w:p>
    <w:p w:rsidR="00B711F9" w:rsidRDefault="00B711F9">
      <w:pPr>
        <w:pStyle w:val="ConsPlusNormal"/>
        <w:jc w:val="center"/>
        <w:outlineLvl w:val="3"/>
      </w:pPr>
      <w:r>
        <w:t>ОТОПЛЕНИЕ, ВЕНТИЛЯЦИЯ И ВОДОСНАБЖЕНИЕ</w:t>
      </w:r>
    </w:p>
    <w:p w:rsidR="00B711F9" w:rsidRDefault="00B711F9">
      <w:pPr>
        <w:pStyle w:val="ConsPlusNormal"/>
      </w:pPr>
    </w:p>
    <w:p w:rsidR="00B711F9" w:rsidRDefault="00B711F9">
      <w:pPr>
        <w:pStyle w:val="ConsPlusNormal"/>
        <w:ind w:firstLine="540"/>
        <w:jc w:val="both"/>
      </w:pPr>
      <w:r>
        <w:t>4.3.40. В помещениях преобразовательных подстанций и установок должно быть предусмотрено отопление.</w:t>
      </w:r>
    </w:p>
    <w:p w:rsidR="00B711F9" w:rsidRDefault="00B711F9">
      <w:pPr>
        <w:pStyle w:val="ConsPlusNormal"/>
        <w:spacing w:before="220"/>
        <w:ind w:firstLine="540"/>
        <w:jc w:val="both"/>
      </w:pPr>
      <w:r>
        <w:t>4.3.41. В холодное время при неработающем оборудовании отопление должно обеспечивать температуру не ниже: в помещении преобразовательных агрегатов +16 град. C, в помещениях теплообменников +10 град. C. Во всех остальных помещениях должна быть обеспечена температура, указанная в санитарных нормах.</w:t>
      </w:r>
    </w:p>
    <w:p w:rsidR="00B711F9" w:rsidRDefault="00B711F9">
      <w:pPr>
        <w:pStyle w:val="ConsPlusNormal"/>
        <w:spacing w:before="220"/>
        <w:ind w:firstLine="540"/>
        <w:jc w:val="both"/>
      </w:pPr>
      <w:r>
        <w:t>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C, при этом наибольшая температура должна быть не выше +40 град. C.</w:t>
      </w:r>
    </w:p>
    <w:p w:rsidR="00B711F9" w:rsidRDefault="00B711F9">
      <w:pPr>
        <w:pStyle w:val="ConsPlusNormal"/>
        <w:spacing w:before="220"/>
        <w:ind w:firstLine="540"/>
        <w:jc w:val="both"/>
      </w:pPr>
      <w: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B711F9" w:rsidRDefault="00B711F9">
      <w:pPr>
        <w:pStyle w:val="ConsPlusNormal"/>
        <w:spacing w:before="220"/>
        <w:ind w:firstLine="540"/>
        <w:jc w:val="both"/>
      </w:pPr>
      <w:r>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B711F9" w:rsidRDefault="00B711F9">
      <w:pPr>
        <w:pStyle w:val="ConsPlusNormal"/>
        <w:spacing w:before="220"/>
        <w:ind w:firstLine="540"/>
        <w:jc w:val="both"/>
      </w:pPr>
      <w:r>
        <w:t xml:space="preserve">4.3.45. Рекомендуется предусматривать раздельные системы вентиляции для первого этажа, </w:t>
      </w:r>
      <w:r>
        <w:lastRenderedPageBreak/>
        <w:t>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B711F9" w:rsidRDefault="00B711F9">
      <w:pPr>
        <w:pStyle w:val="ConsPlusNormal"/>
        <w:spacing w:before="220"/>
        <w:ind w:firstLine="540"/>
        <w:jc w:val="both"/>
      </w:pPr>
      <w: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B711F9" w:rsidRDefault="00B711F9">
      <w:pPr>
        <w:pStyle w:val="ConsPlusNormal"/>
        <w:spacing w:before="220"/>
        <w:ind w:firstLine="540"/>
        <w:jc w:val="both"/>
      </w:pPr>
      <w: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B711F9" w:rsidRDefault="00B711F9">
      <w:pPr>
        <w:pStyle w:val="ConsPlusNormal"/>
      </w:pPr>
    </w:p>
    <w:p w:rsidR="00B711F9" w:rsidRDefault="00B711F9">
      <w:pPr>
        <w:pStyle w:val="ConsPlusNormal"/>
        <w:jc w:val="center"/>
        <w:outlineLvl w:val="3"/>
      </w:pPr>
      <w:r>
        <w:t>СТРОИТЕЛЬНАЯ ЧАСТЬ</w:t>
      </w:r>
    </w:p>
    <w:p w:rsidR="00B711F9" w:rsidRDefault="00B711F9">
      <w:pPr>
        <w:pStyle w:val="ConsPlusNormal"/>
      </w:pPr>
    </w:p>
    <w:p w:rsidR="00B711F9" w:rsidRDefault="00B711F9">
      <w:pPr>
        <w:pStyle w:val="ConsPlusNormal"/>
        <w:ind w:firstLine="540"/>
        <w:jc w:val="both"/>
      </w:pPr>
      <w:r>
        <w:t>4.3.48. Здания преобразовательных подстанций и помещения преобразовательных установок следует относить к производствам категорий Г по СНиП.</w:t>
      </w:r>
    </w:p>
    <w:p w:rsidR="00B711F9" w:rsidRDefault="00B711F9">
      <w:pPr>
        <w:pStyle w:val="ConsPlusNormal"/>
        <w:spacing w:before="220"/>
        <w:ind w:firstLine="540"/>
        <w:jc w:val="both"/>
      </w:pPr>
      <w: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B711F9" w:rsidRDefault="00B711F9">
      <w:pPr>
        <w:pStyle w:val="ConsPlusNormal"/>
        <w:spacing w:before="220"/>
        <w:ind w:firstLine="540"/>
        <w:jc w:val="both"/>
      </w:pPr>
      <w: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B711F9" w:rsidRDefault="00B711F9">
      <w:pPr>
        <w:pStyle w:val="ConsPlusNormal"/>
        <w:spacing w:before="220"/>
        <w:ind w:firstLine="540"/>
        <w:jc w:val="both"/>
      </w:pPr>
      <w: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B711F9" w:rsidRDefault="00B711F9">
      <w:pPr>
        <w:pStyle w:val="ConsPlusNormal"/>
        <w:spacing w:before="220"/>
        <w:ind w:firstLine="540"/>
        <w:jc w:val="both"/>
      </w:pPr>
      <w:r>
        <w:t>4.3.52. Подвал помещений должен иметь гидроизоляцию и дренажное устройство.</w:t>
      </w:r>
    </w:p>
    <w:p w:rsidR="00B711F9" w:rsidRDefault="00B711F9">
      <w:pPr>
        <w:pStyle w:val="ConsPlusNormal"/>
        <w:spacing w:before="220"/>
        <w:ind w:firstLine="540"/>
        <w:jc w:val="both"/>
      </w:pPr>
      <w: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12 мая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20 ноября 1975 года</w:t>
      </w:r>
    </w:p>
    <w:p w:rsidR="00B711F9" w:rsidRDefault="00B711F9">
      <w:pPr>
        <w:pStyle w:val="ConsPlusNormal"/>
      </w:pPr>
    </w:p>
    <w:p w:rsidR="00B711F9" w:rsidRDefault="00B711F9">
      <w:pPr>
        <w:pStyle w:val="ConsPlusNormal"/>
        <w:jc w:val="center"/>
      </w:pPr>
      <w:bookmarkStart w:id="264" w:name="P6569"/>
      <w:bookmarkEnd w:id="264"/>
      <w:r>
        <w:t>Глава 4.4. АККУМУЛЯТОРНЫЕ УСТАНОВКИ</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 Главтехуправления</w:t>
            </w:r>
          </w:p>
          <w:p w:rsidR="00B711F9" w:rsidRDefault="00B711F9">
            <w:pPr>
              <w:pStyle w:val="ConsPlusNormal"/>
              <w:jc w:val="center"/>
            </w:pPr>
            <w:r>
              <w:rPr>
                <w:color w:val="392C69"/>
              </w:rPr>
              <w:t>Минэнерго СССР от 06.11.1981 N Э-12/81)</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4.4.1. Настоящая глава Правил распространяется на стационарные установки кислотных аккумуляторных батарей.</w:t>
      </w:r>
    </w:p>
    <w:p w:rsidR="00B711F9" w:rsidRDefault="00B711F9">
      <w:pPr>
        <w:pStyle w:val="ConsPlusNormal"/>
        <w:spacing w:before="220"/>
        <w:ind w:firstLine="540"/>
        <w:jc w:val="both"/>
      </w:pPr>
      <w:r>
        <w:t>Правила не распространяются на установки аккумуляторных батарей специального назначения.</w:t>
      </w:r>
    </w:p>
    <w:p w:rsidR="00B711F9" w:rsidRDefault="00B711F9">
      <w:pPr>
        <w:pStyle w:val="ConsPlusNormal"/>
        <w:spacing w:before="220"/>
        <w:ind w:firstLine="540"/>
        <w:jc w:val="both"/>
      </w:pPr>
      <w:r>
        <w:t xml:space="preserve">4.4.2. Помещения аккумуляторных батарей, в которых производится заряд аккумуляторов при напряжении более 2,3 В на элемент, относятся к взрывоопасным класса В-Iа (см. также </w:t>
      </w:r>
      <w:hyperlink w:anchor="P6623" w:history="1">
        <w:r>
          <w:rPr>
            <w:color w:val="0000FF"/>
          </w:rPr>
          <w:t>4.4.29</w:t>
        </w:r>
      </w:hyperlink>
      <w:r>
        <w:t xml:space="preserve"> и </w:t>
      </w:r>
      <w:hyperlink w:anchor="P6625" w:history="1">
        <w:r>
          <w:rPr>
            <w:color w:val="0000FF"/>
          </w:rPr>
          <w:t>4.4.30</w:t>
        </w:r>
      </w:hyperlink>
      <w:r>
        <w:t>).</w:t>
      </w:r>
    </w:p>
    <w:p w:rsidR="00B711F9" w:rsidRDefault="00B711F9">
      <w:pPr>
        <w:pStyle w:val="ConsPlusNormal"/>
        <w:spacing w:before="220"/>
        <w:ind w:firstLine="540"/>
        <w:jc w:val="both"/>
      </w:pPr>
      <w: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B711F9" w:rsidRDefault="00B711F9">
      <w:pPr>
        <w:pStyle w:val="ConsPlusNormal"/>
      </w:pPr>
    </w:p>
    <w:p w:rsidR="00B711F9" w:rsidRDefault="00B711F9">
      <w:pPr>
        <w:pStyle w:val="ConsPlusNormal"/>
        <w:jc w:val="center"/>
        <w:outlineLvl w:val="3"/>
      </w:pPr>
      <w:r>
        <w:t>ЭЛЕКТРИЧЕСКАЯ ЧАСТЬ</w:t>
      </w:r>
    </w:p>
    <w:p w:rsidR="00B711F9" w:rsidRDefault="00B711F9">
      <w:pPr>
        <w:pStyle w:val="ConsPlusNormal"/>
      </w:pPr>
    </w:p>
    <w:p w:rsidR="00B711F9" w:rsidRDefault="00B711F9">
      <w:pPr>
        <w:pStyle w:val="ConsPlusNormal"/>
        <w:ind w:firstLine="540"/>
        <w:jc w:val="both"/>
      </w:pPr>
      <w:r>
        <w:t xml:space="preserve">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w:t>
      </w:r>
      <w:hyperlink w:anchor="P7487" w:history="1">
        <w:r>
          <w:rPr>
            <w:color w:val="0000FF"/>
          </w:rPr>
          <w:t>7.3.</w:t>
        </w:r>
      </w:hyperlink>
    </w:p>
    <w:p w:rsidR="00B711F9" w:rsidRDefault="00B711F9">
      <w:pPr>
        <w:pStyle w:val="ConsPlusNormal"/>
        <w:spacing w:before="220"/>
        <w:ind w:firstLine="540"/>
        <w:jc w:val="both"/>
      </w:pPr>
      <w: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B711F9" w:rsidRDefault="00B711F9">
      <w:pPr>
        <w:pStyle w:val="ConsPlusNormal"/>
        <w:spacing w:before="220"/>
        <w:ind w:firstLine="540"/>
        <w:jc w:val="both"/>
      </w:pPr>
      <w: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B711F9" w:rsidRDefault="00B711F9">
      <w:pPr>
        <w:pStyle w:val="ConsPlusNormal"/>
        <w:spacing w:before="220"/>
        <w:ind w:firstLine="540"/>
        <w:jc w:val="both"/>
      </w:pPr>
      <w:r>
        <w:t>4.4.6. Для зарядных и подзарядных двигателей-генераторов должны предусматриваться устройства для их отключения при появлении обратного тока.</w:t>
      </w:r>
    </w:p>
    <w:p w:rsidR="00B711F9" w:rsidRDefault="00B711F9">
      <w:pPr>
        <w:pStyle w:val="ConsPlusNormal"/>
        <w:spacing w:before="220"/>
        <w:ind w:firstLine="540"/>
        <w:jc w:val="both"/>
      </w:pPr>
      <w: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B711F9" w:rsidRDefault="00B711F9">
      <w:pPr>
        <w:pStyle w:val="ConsPlusNormal"/>
        <w:spacing w:before="220"/>
        <w:ind w:firstLine="540"/>
        <w:jc w:val="both"/>
      </w:pPr>
      <w:r>
        <w:t>4.4.8. Подзарядное устройство должно обеспечивать стабилизацию напряжения на шинах батареи в пределах +/- 2%.</w:t>
      </w:r>
    </w:p>
    <w:p w:rsidR="00B711F9" w:rsidRDefault="00B711F9">
      <w:pPr>
        <w:pStyle w:val="ConsPlusNormal"/>
        <w:spacing w:before="220"/>
        <w:ind w:firstLine="540"/>
        <w:jc w:val="both"/>
      </w:pPr>
      <w: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B711F9" w:rsidRDefault="00B711F9">
      <w:pPr>
        <w:pStyle w:val="ConsPlusNormal"/>
        <w:spacing w:before="220"/>
        <w:ind w:firstLine="540"/>
        <w:jc w:val="both"/>
      </w:pPr>
      <w: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B711F9" w:rsidRDefault="00B711F9">
      <w:pPr>
        <w:pStyle w:val="ConsPlusNormal"/>
        <w:spacing w:before="220"/>
        <w:ind w:firstLine="540"/>
        <w:jc w:val="both"/>
      </w:pPr>
      <w: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B711F9" w:rsidRDefault="00B711F9">
      <w:pPr>
        <w:pStyle w:val="ConsPlusNormal"/>
        <w:spacing w:before="220"/>
        <w:ind w:firstLine="540"/>
        <w:jc w:val="both"/>
      </w:pPr>
      <w: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B711F9" w:rsidRDefault="00B711F9">
      <w:pPr>
        <w:pStyle w:val="ConsPlusNormal"/>
        <w:spacing w:before="220"/>
        <w:ind w:firstLine="540"/>
        <w:jc w:val="both"/>
      </w:pPr>
      <w:r>
        <w:lastRenderedPageBreak/>
        <w:t>4.4.13. В помещении аккумуляторной батареи один светильник должен быть присоединен к сети аварийного освещения.</w:t>
      </w:r>
    </w:p>
    <w:p w:rsidR="00B711F9" w:rsidRDefault="00B711F9">
      <w:pPr>
        <w:pStyle w:val="ConsPlusNormal"/>
        <w:spacing w:before="220"/>
        <w:ind w:firstLine="540"/>
        <w:jc w:val="both"/>
      </w:pPr>
      <w:r>
        <w:t>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B711F9" w:rsidRDefault="00B711F9">
      <w:pPr>
        <w:pStyle w:val="ConsPlusNormal"/>
        <w:spacing w:before="220"/>
        <w:ind w:firstLine="540"/>
        <w:jc w:val="both"/>
      </w:pPr>
      <w:r>
        <w:t>В случае применения сдвоенных стеклянных сосудов они рассматриваются как один аккумулятор.</w:t>
      </w:r>
    </w:p>
    <w:p w:rsidR="00B711F9" w:rsidRDefault="00B711F9">
      <w:pPr>
        <w:pStyle w:val="ConsPlusNormal"/>
        <w:spacing w:before="220"/>
        <w:ind w:firstLine="540"/>
        <w:jc w:val="both"/>
      </w:pPr>
      <w: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B711F9" w:rsidRDefault="00B711F9">
      <w:pPr>
        <w:pStyle w:val="ConsPlusNormal"/>
        <w:spacing w:before="220"/>
        <w:ind w:firstLine="540"/>
        <w:jc w:val="both"/>
      </w:pPr>
      <w: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B711F9" w:rsidRDefault="00B711F9">
      <w:pPr>
        <w:pStyle w:val="ConsPlusNormal"/>
        <w:spacing w:before="220"/>
        <w:ind w:firstLine="540"/>
        <w:jc w:val="both"/>
      </w:pPr>
      <w:r>
        <w:t>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B711F9" w:rsidRDefault="00B711F9">
      <w:pPr>
        <w:pStyle w:val="ConsPlusNormal"/>
        <w:spacing w:before="220"/>
        <w:ind w:firstLine="540"/>
        <w:jc w:val="both"/>
      </w:pPr>
      <w: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B711F9" w:rsidRDefault="00B711F9">
      <w:pPr>
        <w:pStyle w:val="ConsPlusNormal"/>
        <w:spacing w:before="220"/>
        <w:ind w:firstLine="540"/>
        <w:jc w:val="both"/>
      </w:pPr>
      <w: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B711F9" w:rsidRDefault="00B711F9">
      <w:pPr>
        <w:pStyle w:val="ConsPlusNormal"/>
        <w:spacing w:before="220"/>
        <w:ind w:firstLine="540"/>
        <w:jc w:val="both"/>
      </w:pPr>
      <w: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B711F9" w:rsidRDefault="00B711F9">
      <w:pPr>
        <w:pStyle w:val="ConsPlusNormal"/>
        <w:spacing w:before="220"/>
        <w:ind w:firstLine="540"/>
        <w:jc w:val="both"/>
      </w:pPr>
      <w: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B711F9" w:rsidRDefault="00B711F9">
      <w:pPr>
        <w:pStyle w:val="ConsPlusNormal"/>
        <w:spacing w:before="220"/>
        <w:ind w:firstLine="540"/>
        <w:jc w:val="both"/>
      </w:pPr>
      <w: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B711F9" w:rsidRDefault="00B711F9">
      <w:pPr>
        <w:pStyle w:val="ConsPlusNormal"/>
        <w:spacing w:before="220"/>
        <w:ind w:firstLine="540"/>
        <w:jc w:val="both"/>
      </w:pPr>
      <w: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B711F9" w:rsidRDefault="00B711F9">
      <w:pPr>
        <w:pStyle w:val="ConsPlusNormal"/>
        <w:spacing w:before="220"/>
        <w:ind w:firstLine="540"/>
        <w:jc w:val="both"/>
      </w:pPr>
      <w:r>
        <w:t>Места присоединения шин и кабелей к аккумуляторам должны обслуживаться.</w:t>
      </w:r>
    </w:p>
    <w:p w:rsidR="00B711F9" w:rsidRDefault="00B711F9">
      <w:pPr>
        <w:pStyle w:val="ConsPlusNormal"/>
        <w:spacing w:before="220"/>
        <w:ind w:firstLine="540"/>
        <w:jc w:val="both"/>
      </w:pPr>
      <w: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B711F9" w:rsidRDefault="00B711F9">
      <w:pPr>
        <w:pStyle w:val="ConsPlusNormal"/>
        <w:spacing w:before="220"/>
        <w:ind w:firstLine="540"/>
        <w:jc w:val="both"/>
      </w:pPr>
      <w:r>
        <w:t xml:space="preserve">4.4.21. Неизолированные проводники должны быть дважды окрашены кислотостойкой, не </w:t>
      </w:r>
      <w:r>
        <w:lastRenderedPageBreak/>
        <w:t>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B711F9" w:rsidRDefault="00B711F9">
      <w:pPr>
        <w:pStyle w:val="ConsPlusNormal"/>
        <w:spacing w:before="220"/>
        <w:ind w:firstLine="540"/>
        <w:jc w:val="both"/>
      </w:pPr>
      <w: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B711F9" w:rsidRDefault="00B711F9">
      <w:pPr>
        <w:pStyle w:val="ConsPlusNormal"/>
        <w:spacing w:before="220"/>
        <w:ind w:firstLine="540"/>
        <w:jc w:val="both"/>
      </w:pPr>
      <w:r>
        <w:t>4.4.23. Шины должны прокладываться на изоляторах и закрепляться на них шинодержателями.</w:t>
      </w:r>
    </w:p>
    <w:p w:rsidR="00B711F9" w:rsidRDefault="00B711F9">
      <w:pPr>
        <w:pStyle w:val="ConsPlusNormal"/>
        <w:spacing w:before="220"/>
        <w:ind w:firstLine="540"/>
        <w:jc w:val="both"/>
      </w:pPr>
      <w:r>
        <w:t>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B711F9" w:rsidRDefault="00B711F9">
      <w:pPr>
        <w:pStyle w:val="ConsPlusNormal"/>
        <w:spacing w:before="220"/>
        <w:ind w:firstLine="540"/>
        <w:jc w:val="both"/>
      </w:pPr>
      <w: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B711F9" w:rsidRDefault="00B711F9">
      <w:pPr>
        <w:pStyle w:val="ConsPlusNormal"/>
        <w:spacing w:before="220"/>
        <w:ind w:firstLine="540"/>
        <w:jc w:val="both"/>
      </w:pPr>
      <w:r>
        <w:t>При установке плит в перекрытии плоскость плиты должна возвышаться над ним не менее чем на 100 мм.</w:t>
      </w:r>
    </w:p>
    <w:p w:rsidR="00B711F9" w:rsidRDefault="00B711F9">
      <w:pPr>
        <w:pStyle w:val="ConsPlusNormal"/>
        <w:spacing w:before="220"/>
        <w:ind w:firstLine="540"/>
        <w:jc w:val="both"/>
      </w:pPr>
      <w:r>
        <w:t>4.4.25. При выборе и расчете аккумуляторной батареи следует учитывать уменьшение ее емкости при температуре в помещении аккумуляторной батареи ниже +15 град. C.</w:t>
      </w:r>
    </w:p>
    <w:p w:rsidR="00B711F9" w:rsidRDefault="00B711F9">
      <w:pPr>
        <w:pStyle w:val="ConsPlusNormal"/>
      </w:pPr>
    </w:p>
    <w:p w:rsidR="00B711F9" w:rsidRDefault="00B711F9">
      <w:pPr>
        <w:pStyle w:val="ConsPlusNormal"/>
        <w:jc w:val="center"/>
        <w:outlineLvl w:val="3"/>
      </w:pPr>
      <w:r>
        <w:t>СТРОИТЕЛЬНАЯ ЧАСТЬ</w:t>
      </w:r>
    </w:p>
    <w:p w:rsidR="00B711F9" w:rsidRDefault="00B711F9">
      <w:pPr>
        <w:pStyle w:val="ConsPlusNormal"/>
      </w:pPr>
    </w:p>
    <w:p w:rsidR="00B711F9" w:rsidRDefault="00B711F9">
      <w:pPr>
        <w:pStyle w:val="ConsPlusNormal"/>
        <w:ind w:firstLine="540"/>
        <w:jc w:val="both"/>
      </w:pPr>
      <w: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B711F9" w:rsidRDefault="00B711F9">
      <w:pPr>
        <w:pStyle w:val="ConsPlusNormal"/>
        <w:spacing w:before="220"/>
        <w:ind w:firstLine="540"/>
        <w:jc w:val="both"/>
      </w:pPr>
      <w:r>
        <w:t>4.4.27. Помещения аккумуляторных батарей относятся к производствам категории Е и должны размещаться в зданиях не ниже II степени огнестойкости по противопожарным требованиям СНиП 21-01-97 Госстроя России.</w:t>
      </w:r>
    </w:p>
    <w:p w:rsidR="00B711F9" w:rsidRDefault="00B711F9">
      <w:pPr>
        <w:pStyle w:val="ConsPlusNormal"/>
        <w:jc w:val="both"/>
      </w:pPr>
      <w:r>
        <w:t xml:space="preserve">(в ред. </w:t>
      </w:r>
      <w:hyperlink r:id="rId31"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Двери и оконные рамы могут быть деревянными.</w:t>
      </w:r>
    </w:p>
    <w:p w:rsidR="00B711F9" w:rsidRDefault="00B711F9">
      <w:pPr>
        <w:pStyle w:val="ConsPlusNormal"/>
        <w:spacing w:before="220"/>
        <w:ind w:firstLine="540"/>
        <w:jc w:val="both"/>
      </w:pPr>
      <w: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B711F9" w:rsidRDefault="00B711F9">
      <w:pPr>
        <w:pStyle w:val="ConsPlusNormal"/>
        <w:spacing w:before="220"/>
        <w:ind w:firstLine="540"/>
        <w:jc w:val="both"/>
      </w:pPr>
      <w: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B711F9" w:rsidRDefault="00B711F9">
      <w:pPr>
        <w:pStyle w:val="ConsPlusNormal"/>
        <w:spacing w:before="220"/>
        <w:ind w:firstLine="540"/>
        <w:jc w:val="both"/>
      </w:pPr>
      <w:bookmarkStart w:id="265" w:name="P6623"/>
      <w:bookmarkEnd w:id="265"/>
      <w:r>
        <w:t xml:space="preserve">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x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w:t>
      </w:r>
      <w:r>
        <w:lastRenderedPageBreak/>
        <w:t>установлены и в металлических шкафах с жалюзи без удаления воздуха вне помещения.</w:t>
      </w:r>
    </w:p>
    <w:p w:rsidR="00B711F9" w:rsidRDefault="00B711F9">
      <w:pPr>
        <w:pStyle w:val="ConsPlusNormal"/>
        <w:spacing w:before="220"/>
        <w:ind w:firstLine="540"/>
        <w:jc w:val="both"/>
      </w:pPr>
      <w:r>
        <w:t>При соблюдении указанных условий класс помещений в отношении взрыво- и пожароопасности не изменяется.</w:t>
      </w:r>
    </w:p>
    <w:p w:rsidR="00B711F9" w:rsidRDefault="00B711F9">
      <w:pPr>
        <w:pStyle w:val="ConsPlusNormal"/>
        <w:spacing w:before="220"/>
        <w:ind w:firstLine="540"/>
        <w:jc w:val="both"/>
      </w:pPr>
      <w:bookmarkStart w:id="266" w:name="P6625"/>
      <w:bookmarkEnd w:id="266"/>
      <w: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B711F9" w:rsidRDefault="00B711F9">
      <w:pPr>
        <w:pStyle w:val="ConsPlusNormal"/>
        <w:spacing w:before="220"/>
        <w:ind w:firstLine="540"/>
        <w:jc w:val="both"/>
      </w:pPr>
      <w:r>
        <w:t>4.4.31. Помещение аккумуляторной батареи должно быть:</w:t>
      </w:r>
    </w:p>
    <w:p w:rsidR="00B711F9" w:rsidRDefault="00B711F9">
      <w:pPr>
        <w:pStyle w:val="ConsPlusNormal"/>
        <w:spacing w:before="220"/>
        <w:ind w:firstLine="540"/>
        <w:jc w:val="both"/>
      </w:pPr>
      <w:r>
        <w:t>расположено возможно ближе к зарядным устройствам и распределительному щиту постоянного тока;</w:t>
      </w:r>
    </w:p>
    <w:p w:rsidR="00B711F9" w:rsidRDefault="00B711F9">
      <w:pPr>
        <w:pStyle w:val="ConsPlusNormal"/>
        <w:spacing w:before="220"/>
        <w:ind w:firstLine="540"/>
        <w:jc w:val="both"/>
      </w:pPr>
      <w:r>
        <w:t>изолировано от попаданий в него пыли, испарений и газа, а также от проникновения воды через перекрытие;</w:t>
      </w:r>
    </w:p>
    <w:p w:rsidR="00B711F9" w:rsidRDefault="00B711F9">
      <w:pPr>
        <w:pStyle w:val="ConsPlusNormal"/>
        <w:spacing w:before="220"/>
        <w:ind w:firstLine="540"/>
        <w:jc w:val="both"/>
      </w:pPr>
      <w:r>
        <w:t>легкодоступно для обслуживающего персонала.</w:t>
      </w:r>
    </w:p>
    <w:p w:rsidR="00B711F9" w:rsidRDefault="00B711F9">
      <w:pPr>
        <w:pStyle w:val="ConsPlusNormal"/>
        <w:spacing w:before="220"/>
        <w:ind w:firstLine="540"/>
        <w:jc w:val="both"/>
      </w:pPr>
      <w:r>
        <w:t>Кроме того, помещение аккумуляторной батареи не следует размещать вблизи источников вибрации и тряски.</w:t>
      </w:r>
    </w:p>
    <w:p w:rsidR="00B711F9" w:rsidRDefault="00B711F9">
      <w:pPr>
        <w:pStyle w:val="ConsPlusNormal"/>
        <w:spacing w:before="220"/>
        <w:ind w:firstLine="540"/>
        <w:jc w:val="both"/>
      </w:pPr>
      <w:r>
        <w:t>4.4.32. Вход в помещение аккумуляторной батареи должен осуществляться через тамбур. Устройство входа из бытовых помещений не допускается.</w:t>
      </w:r>
    </w:p>
    <w:p w:rsidR="00B711F9" w:rsidRDefault="00B711F9">
      <w:pPr>
        <w:pStyle w:val="ConsPlusNormal"/>
        <w:spacing w:before="220"/>
        <w:ind w:firstLine="540"/>
        <w:jc w:val="both"/>
      </w:pPr>
      <w: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B711F9" w:rsidRDefault="00B711F9">
      <w:pPr>
        <w:pStyle w:val="ConsPlusNormal"/>
        <w:spacing w:before="220"/>
        <w:ind w:firstLine="540"/>
        <w:jc w:val="both"/>
      </w:pPr>
      <w:r>
        <w:t>На дверях должны быть надписи: "Аккумуляторная", "Огнеопасно", "С огнем не входить", "Курение запрещается".</w:t>
      </w:r>
    </w:p>
    <w:p w:rsidR="00B711F9" w:rsidRDefault="00B711F9">
      <w:pPr>
        <w:pStyle w:val="ConsPlusNormal"/>
        <w:spacing w:before="220"/>
        <w:ind w:firstLine="540"/>
        <w:jc w:val="both"/>
      </w:pPr>
      <w: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B711F9" w:rsidRDefault="00B711F9">
      <w:pPr>
        <w:pStyle w:val="ConsPlusNormal"/>
        <w:spacing w:before="220"/>
        <w:ind w:firstLine="540"/>
        <w:jc w:val="both"/>
      </w:pPr>
      <w:r>
        <w:t xml:space="preserve">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w:t>
      </w:r>
      <w:hyperlink w:anchor="P6657" w:history="1">
        <w:r>
          <w:rPr>
            <w:color w:val="0000FF"/>
          </w:rPr>
          <w:t>4.4.43</w:t>
        </w:r>
      </w:hyperlink>
      <w:r>
        <w:t>.</w:t>
      </w:r>
    </w:p>
    <w:p w:rsidR="00B711F9" w:rsidRDefault="00B711F9">
      <w:pPr>
        <w:pStyle w:val="ConsPlusNormal"/>
        <w:spacing w:before="220"/>
        <w:ind w:firstLine="540"/>
        <w:jc w:val="both"/>
      </w:pPr>
      <w: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B711F9" w:rsidRDefault="00B711F9">
      <w:pPr>
        <w:pStyle w:val="ConsPlusNormal"/>
        <w:spacing w:before="220"/>
        <w:ind w:firstLine="540"/>
        <w:jc w:val="both"/>
      </w:pPr>
      <w: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B711F9" w:rsidRDefault="00B711F9">
      <w:pPr>
        <w:pStyle w:val="ConsPlusNormal"/>
        <w:spacing w:before="220"/>
        <w:ind w:firstLine="540"/>
        <w:jc w:val="both"/>
      </w:pPr>
      <w: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B711F9" w:rsidRDefault="00B711F9">
      <w:pPr>
        <w:pStyle w:val="ConsPlusNormal"/>
        <w:spacing w:before="220"/>
        <w:ind w:firstLine="540"/>
        <w:jc w:val="both"/>
      </w:pPr>
      <w:r>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B711F9" w:rsidRDefault="00B711F9">
      <w:pPr>
        <w:pStyle w:val="ConsPlusNormal"/>
        <w:spacing w:before="220"/>
        <w:ind w:firstLine="540"/>
        <w:jc w:val="both"/>
      </w:pPr>
      <w:r>
        <w:lastRenderedPageBreak/>
        <w:t>4.4.37. При размещении аккумуляторов в вытяжных шкафах внутренняя поверхность шкафов должна быть окрашена кислотостойкой краской.</w:t>
      </w:r>
    </w:p>
    <w:p w:rsidR="00B711F9" w:rsidRDefault="00B711F9">
      <w:pPr>
        <w:pStyle w:val="ConsPlusNormal"/>
        <w:spacing w:before="220"/>
        <w:ind w:firstLine="540"/>
        <w:jc w:val="both"/>
      </w:pPr>
      <w: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B711F9" w:rsidRDefault="00B711F9">
      <w:pPr>
        <w:pStyle w:val="ConsPlusNormal"/>
        <w:spacing w:before="220"/>
        <w:ind w:firstLine="540"/>
        <w:jc w:val="both"/>
      </w:pPr>
      <w: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B711F9" w:rsidRDefault="00B711F9">
      <w:pPr>
        <w:pStyle w:val="ConsPlusNormal"/>
      </w:pPr>
    </w:p>
    <w:p w:rsidR="00B711F9" w:rsidRDefault="00B711F9">
      <w:pPr>
        <w:pStyle w:val="ConsPlusNormal"/>
        <w:jc w:val="center"/>
        <w:outlineLvl w:val="3"/>
      </w:pPr>
      <w:r>
        <w:t>САНИТАРНО-ТЕХНИЧЕСКАЯ ЧАСТЬ</w:t>
      </w:r>
    </w:p>
    <w:p w:rsidR="00B711F9" w:rsidRDefault="00B711F9">
      <w:pPr>
        <w:pStyle w:val="ConsPlusNormal"/>
      </w:pPr>
    </w:p>
    <w:p w:rsidR="00B711F9" w:rsidRDefault="00B711F9">
      <w:pPr>
        <w:pStyle w:val="ConsPlusNormal"/>
        <w:ind w:firstLine="540"/>
        <w:jc w:val="both"/>
      </w:pPr>
      <w: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B711F9" w:rsidRDefault="00B711F9">
      <w:pPr>
        <w:pStyle w:val="ConsPlusNormal"/>
        <w:spacing w:before="220"/>
        <w:ind w:firstLine="540"/>
        <w:jc w:val="both"/>
      </w:pPr>
      <w: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B711F9" w:rsidRDefault="00B711F9">
      <w:pPr>
        <w:pStyle w:val="ConsPlusNormal"/>
        <w:spacing w:before="220"/>
        <w:ind w:firstLine="540"/>
        <w:jc w:val="both"/>
      </w:pPr>
      <w:r>
        <w:t>Требуемый объем свежего воздуха V, куб. м/ч, определяется по формуле</w:t>
      </w:r>
    </w:p>
    <w:p w:rsidR="00B711F9" w:rsidRDefault="00B711F9">
      <w:pPr>
        <w:pStyle w:val="ConsPlusNormal"/>
      </w:pPr>
    </w:p>
    <w:p w:rsidR="00B711F9" w:rsidRDefault="00B711F9">
      <w:pPr>
        <w:pStyle w:val="ConsPlusNormal"/>
        <w:jc w:val="center"/>
      </w:pPr>
      <w:r>
        <w:t>V = 0,07 Iзар n,</w:t>
      </w:r>
    </w:p>
    <w:p w:rsidR="00B711F9" w:rsidRDefault="00B711F9">
      <w:pPr>
        <w:pStyle w:val="ConsPlusNormal"/>
      </w:pPr>
    </w:p>
    <w:p w:rsidR="00B711F9" w:rsidRDefault="00B711F9">
      <w:pPr>
        <w:pStyle w:val="ConsPlusNormal"/>
        <w:ind w:firstLine="540"/>
        <w:jc w:val="both"/>
      </w:pPr>
      <w:r>
        <w:t>где Iзар - наибольший зарядный ток, А; n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B711F9" w:rsidRDefault="00B711F9">
      <w:pPr>
        <w:pStyle w:val="ConsPlusNormal"/>
        <w:jc w:val="both"/>
      </w:pPr>
      <w:r>
        <w:t xml:space="preserve">(в ред. </w:t>
      </w:r>
      <w:hyperlink r:id="rId32"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B711F9" w:rsidRDefault="00B711F9">
      <w:pPr>
        <w:pStyle w:val="ConsPlusNormal"/>
        <w:spacing w:before="220"/>
        <w:ind w:firstLine="540"/>
        <w:jc w:val="both"/>
      </w:pPr>
      <w: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B711F9" w:rsidRDefault="00B711F9">
      <w:pPr>
        <w:pStyle w:val="ConsPlusNormal"/>
        <w:spacing w:before="220"/>
        <w:ind w:firstLine="540"/>
        <w:jc w:val="both"/>
      </w:pPr>
      <w:r>
        <w:t>4.4.42. При устройстве принудительной вытяжной вентиляции вентилятор должен иметь взрывобезопасное исполнение.</w:t>
      </w:r>
    </w:p>
    <w:p w:rsidR="00B711F9" w:rsidRDefault="00B711F9">
      <w:pPr>
        <w:pStyle w:val="ConsPlusNormal"/>
        <w:spacing w:before="220"/>
        <w:ind w:firstLine="540"/>
        <w:jc w:val="both"/>
      </w:pPr>
      <w:bookmarkStart w:id="267" w:name="P6657"/>
      <w:bookmarkEnd w:id="267"/>
      <w:r>
        <w:t>4.4.43. Отсос газов должен производиться как из верхней, так и из нижней части помещения со стороны, противоположной притоку свежего воздуха.</w:t>
      </w:r>
    </w:p>
    <w:p w:rsidR="00B711F9" w:rsidRDefault="00B711F9">
      <w:pPr>
        <w:pStyle w:val="ConsPlusNormal"/>
        <w:spacing w:before="220"/>
        <w:ind w:firstLine="540"/>
        <w:jc w:val="both"/>
      </w:pPr>
      <w: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B711F9" w:rsidRDefault="00B711F9">
      <w:pPr>
        <w:pStyle w:val="ConsPlusNormal"/>
        <w:spacing w:before="220"/>
        <w:ind w:firstLine="540"/>
        <w:jc w:val="both"/>
      </w:pPr>
      <w: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B711F9" w:rsidRDefault="00B711F9">
      <w:pPr>
        <w:pStyle w:val="ConsPlusNormal"/>
        <w:spacing w:before="220"/>
        <w:ind w:firstLine="540"/>
        <w:jc w:val="both"/>
      </w:pPr>
      <w:r>
        <w:lastRenderedPageBreak/>
        <w:t>Поток воздуха из вентиляционных каналов не должен быть направлен непосредственно на поверхность электролита аккумуляторов.</w:t>
      </w:r>
    </w:p>
    <w:p w:rsidR="00B711F9" w:rsidRDefault="00B711F9">
      <w:pPr>
        <w:pStyle w:val="ConsPlusNormal"/>
        <w:spacing w:before="220"/>
        <w:ind w:firstLine="540"/>
        <w:jc w:val="both"/>
      </w:pPr>
      <w:r>
        <w:t>Металлические вентиляционные короба не должны располагаться над открытыми аккумуляторами.</w:t>
      </w:r>
    </w:p>
    <w:p w:rsidR="00B711F9" w:rsidRDefault="00B711F9">
      <w:pPr>
        <w:pStyle w:val="ConsPlusNormal"/>
        <w:spacing w:before="220"/>
        <w:ind w:firstLine="540"/>
        <w:jc w:val="both"/>
      </w:pPr>
      <w:r>
        <w:t>Применение инвентарных вентиляционных коробов в помещениях аккумуляторных батарей не допускается.</w:t>
      </w:r>
    </w:p>
    <w:p w:rsidR="00B711F9" w:rsidRDefault="00B711F9">
      <w:pPr>
        <w:pStyle w:val="ConsPlusNormal"/>
        <w:spacing w:before="220"/>
        <w:ind w:firstLine="540"/>
        <w:jc w:val="both"/>
      </w:pPr>
      <w:r>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B711F9" w:rsidRDefault="00B711F9">
      <w:pPr>
        <w:pStyle w:val="ConsPlusNormal"/>
        <w:jc w:val="both"/>
      </w:pPr>
      <w:r>
        <w:t xml:space="preserve">(в ред. </w:t>
      </w:r>
      <w:hyperlink r:id="rId33"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4.4.44. Температура в помещениях аккумуляторных батарей в холодное время на уровне расположения аккумуляторов должна быть не ниже +10 град. C.</w:t>
      </w:r>
    </w:p>
    <w:p w:rsidR="00B711F9" w:rsidRDefault="00B711F9">
      <w:pPr>
        <w:pStyle w:val="ConsPlusNormal"/>
        <w:spacing w:before="220"/>
        <w:ind w:firstLine="540"/>
        <w:jc w:val="both"/>
      </w:pPr>
      <w:r>
        <w:t>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C.</w:t>
      </w:r>
    </w:p>
    <w:p w:rsidR="00B711F9" w:rsidRDefault="00B711F9">
      <w:pPr>
        <w:pStyle w:val="ConsPlusNormal"/>
        <w:spacing w:before="220"/>
        <w:ind w:firstLine="540"/>
        <w:jc w:val="both"/>
      </w:pPr>
      <w: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B711F9" w:rsidRDefault="00B711F9">
      <w:pPr>
        <w:pStyle w:val="ConsPlusNormal"/>
        <w:spacing w:before="220"/>
        <w:ind w:firstLine="540"/>
        <w:jc w:val="both"/>
      </w:pPr>
      <w: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B711F9" w:rsidRDefault="00B711F9">
      <w:pPr>
        <w:pStyle w:val="ConsPlusNormal"/>
        <w:spacing w:before="220"/>
        <w:ind w:firstLine="540"/>
        <w:jc w:val="both"/>
      </w:pPr>
      <w:r>
        <w:t>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Над раковиной должна быть надпись: "Кислоту и электролит не сливать".</w:t>
      </w:r>
    </w:p>
    <w:p w:rsidR="00B711F9" w:rsidRDefault="00B711F9">
      <w:pPr>
        <w:pStyle w:val="ConsPlusNormal"/>
      </w:pPr>
    </w:p>
    <w:p w:rsidR="00B711F9" w:rsidRDefault="00B711F9">
      <w:pPr>
        <w:pStyle w:val="ConsPlusNormal"/>
        <w:jc w:val="center"/>
        <w:outlineLvl w:val="1"/>
      </w:pPr>
      <w:r>
        <w:t>Раздел 5. ЭЛЕКТРОСИЛОВЫЕ УСТАНОВКИ</w:t>
      </w:r>
    </w:p>
    <w:p w:rsidR="00B711F9" w:rsidRDefault="00B711F9">
      <w:pPr>
        <w:pStyle w:val="ConsPlusNormal"/>
      </w:pPr>
    </w:p>
    <w:p w:rsidR="00B711F9" w:rsidRDefault="00B711F9">
      <w:pPr>
        <w:pStyle w:val="ConsPlusNormal"/>
        <w:jc w:val="right"/>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9 июня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 октября 1973 года</w:t>
      </w:r>
    </w:p>
    <w:p w:rsidR="00B711F9" w:rsidRDefault="00B711F9">
      <w:pPr>
        <w:pStyle w:val="ConsPlusNormal"/>
      </w:pPr>
    </w:p>
    <w:p w:rsidR="00B711F9" w:rsidRDefault="00B711F9">
      <w:pPr>
        <w:pStyle w:val="ConsPlusNormal"/>
        <w:jc w:val="center"/>
        <w:outlineLvl w:val="2"/>
      </w:pPr>
      <w:bookmarkStart w:id="268" w:name="P6683"/>
      <w:bookmarkEnd w:id="268"/>
      <w:r>
        <w:t>Глава 5.1. ЭЛЕКТРОМАШИННЫЕ ПОМЕЩЕНИЯ</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 xml:space="preserve">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w:t>
      </w:r>
      <w:hyperlink w:anchor="P6698" w:history="1">
        <w:r>
          <w:rPr>
            <w:color w:val="0000FF"/>
          </w:rPr>
          <w:t>5.1.8</w:t>
        </w:r>
      </w:hyperlink>
      <w:r>
        <w:t xml:space="preserve"> - </w:t>
      </w:r>
      <w:hyperlink w:anchor="P6700" w:history="1">
        <w:r>
          <w:rPr>
            <w:color w:val="0000FF"/>
          </w:rPr>
          <w:t>5.1.10</w:t>
        </w:r>
      </w:hyperlink>
      <w:r>
        <w:t xml:space="preserve">, </w:t>
      </w:r>
      <w:hyperlink w:anchor="P6706" w:history="1">
        <w:r>
          <w:rPr>
            <w:color w:val="0000FF"/>
          </w:rPr>
          <w:t>5.1.12</w:t>
        </w:r>
      </w:hyperlink>
      <w:r>
        <w:t xml:space="preserve">, </w:t>
      </w:r>
      <w:hyperlink w:anchor="P6707" w:history="1">
        <w:r>
          <w:rPr>
            <w:color w:val="0000FF"/>
          </w:rPr>
          <w:t>5.1.13</w:t>
        </w:r>
      </w:hyperlink>
      <w:r>
        <w:t xml:space="preserve">, </w:t>
      </w:r>
      <w:hyperlink w:anchor="P6732" w:history="1">
        <w:r>
          <w:rPr>
            <w:color w:val="0000FF"/>
          </w:rPr>
          <w:t>5.1.20</w:t>
        </w:r>
      </w:hyperlink>
      <w:r>
        <w:t xml:space="preserve">, </w:t>
      </w:r>
      <w:hyperlink w:anchor="P6762" w:history="1">
        <w:r>
          <w:rPr>
            <w:color w:val="0000FF"/>
          </w:rPr>
          <w:t>5.1.33</w:t>
        </w:r>
      </w:hyperlink>
      <w:r>
        <w:t xml:space="preserve"> и </w:t>
      </w:r>
      <w:hyperlink w:anchor="P6767" w:history="1">
        <w:r>
          <w:rPr>
            <w:color w:val="0000FF"/>
          </w:rPr>
          <w:t>5.1.34</w:t>
        </w:r>
      </w:hyperlink>
      <w:r>
        <w:t xml:space="preserve"> является необязательным.</w:t>
      </w:r>
    </w:p>
    <w:p w:rsidR="00B711F9" w:rsidRDefault="00B711F9">
      <w:pPr>
        <w:pStyle w:val="ConsPlusNormal"/>
        <w:spacing w:before="220"/>
        <w:ind w:firstLine="540"/>
        <w:jc w:val="both"/>
      </w:pPr>
      <w:bookmarkStart w:id="269" w:name="P6688"/>
      <w:bookmarkEnd w:id="269"/>
      <w:r>
        <w:t xml:space="preserve">5.1.2. Электромашинными помещениями (ЭМП) называются помещения, в которых </w:t>
      </w:r>
      <w:r>
        <w:lastRenderedPageBreak/>
        <w:t xml:space="preserve">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w:t>
      </w:r>
      <w:hyperlink w:anchor="P41" w:history="1">
        <w:r>
          <w:rPr>
            <w:color w:val="0000FF"/>
          </w:rPr>
          <w:t>гл. 1.1</w:t>
        </w:r>
      </w:hyperlink>
      <w:r>
        <w:t>.</w:t>
      </w:r>
    </w:p>
    <w:p w:rsidR="00B711F9" w:rsidRDefault="00B711F9">
      <w:pPr>
        <w:pStyle w:val="ConsPlusNormal"/>
        <w:spacing w:before="220"/>
        <w:ind w:firstLine="540"/>
        <w:jc w:val="both"/>
      </w:pPr>
      <w: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B711F9" w:rsidRDefault="00B711F9">
      <w:pPr>
        <w:pStyle w:val="ConsPlusNormal"/>
        <w:spacing w:before="220"/>
        <w:ind w:firstLine="540"/>
        <w:jc w:val="both"/>
      </w:pPr>
      <w:r>
        <w:t xml:space="preserve">Установка электрооборудования выше 1 кВ в части, не оговоренной в настоящей главе, должна соответствовать требованиям </w:t>
      </w:r>
      <w:hyperlink w:anchor="P6406" w:history="1">
        <w:r>
          <w:rPr>
            <w:color w:val="0000FF"/>
          </w:rPr>
          <w:t>гл. 4.2</w:t>
        </w:r>
      </w:hyperlink>
      <w:r>
        <w:t>, предъявляемым к внутрицеховым подстанциям.</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5.1.4. Электромашинные помещения следует относить к помещениям с производством категории Г по СНиП Госстроя России.</w:t>
      </w:r>
    </w:p>
    <w:p w:rsidR="00B711F9" w:rsidRDefault="00B711F9">
      <w:pPr>
        <w:pStyle w:val="ConsPlusNormal"/>
        <w:spacing w:before="220"/>
        <w:ind w:firstLine="540"/>
        <w:jc w:val="both"/>
      </w:pPr>
      <w:r>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B711F9" w:rsidRDefault="00B711F9">
      <w:pPr>
        <w:pStyle w:val="ConsPlusNormal"/>
        <w:spacing w:before="220"/>
        <w:ind w:firstLine="540"/>
        <w:jc w:val="both"/>
      </w:pPr>
      <w:r>
        <w:t>5.1.6. В ЭМП допускается размещать редукторы и шестеренные клети механизмов, связанных с электродвигателями, которые установлены в данном ЭМП.</w:t>
      </w:r>
    </w:p>
    <w:p w:rsidR="00B711F9" w:rsidRDefault="00B711F9">
      <w:pPr>
        <w:pStyle w:val="ConsPlusNormal"/>
        <w:spacing w:before="220"/>
        <w:ind w:firstLine="540"/>
        <w:jc w:val="both"/>
      </w:pPr>
      <w: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B711F9" w:rsidRDefault="00B711F9">
      <w:pPr>
        <w:pStyle w:val="ConsPlusNormal"/>
        <w:spacing w:before="220"/>
        <w:ind w:firstLine="540"/>
        <w:jc w:val="both"/>
      </w:pPr>
      <w:bookmarkStart w:id="270" w:name="P6698"/>
      <w:bookmarkEnd w:id="270"/>
      <w: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B711F9" w:rsidRDefault="00B711F9">
      <w:pPr>
        <w:pStyle w:val="ConsPlusNormal"/>
        <w:spacing w:before="220"/>
        <w:ind w:firstLine="540"/>
        <w:jc w:val="both"/>
      </w:pPr>
      <w:r>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B711F9" w:rsidRDefault="00B711F9">
      <w:pPr>
        <w:pStyle w:val="ConsPlusNormal"/>
        <w:spacing w:before="220"/>
        <w:ind w:firstLine="540"/>
        <w:jc w:val="both"/>
      </w:pPr>
      <w:bookmarkStart w:id="271" w:name="P6700"/>
      <w:bookmarkEnd w:id="271"/>
      <w: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B711F9" w:rsidRDefault="00B711F9">
      <w:pPr>
        <w:pStyle w:val="ConsPlusNormal"/>
      </w:pPr>
    </w:p>
    <w:p w:rsidR="00B711F9" w:rsidRDefault="00B711F9">
      <w:pPr>
        <w:pStyle w:val="ConsPlusNormal"/>
        <w:jc w:val="center"/>
        <w:outlineLvl w:val="3"/>
      </w:pPr>
      <w:r>
        <w:t>РАЗМЕЩЕНИЕ И УСТАНОВКА ЭЛЕКТРООБОРУДОВАНИЯ</w:t>
      </w:r>
    </w:p>
    <w:p w:rsidR="00B711F9" w:rsidRDefault="00B711F9">
      <w:pPr>
        <w:pStyle w:val="ConsPlusNormal"/>
      </w:pPr>
    </w:p>
    <w:p w:rsidR="00B711F9" w:rsidRDefault="00B711F9">
      <w:pPr>
        <w:pStyle w:val="ConsPlusNormal"/>
        <w:ind w:firstLine="540"/>
        <w:jc w:val="both"/>
      </w:pPr>
      <w:bookmarkStart w:id="272" w:name="P6704"/>
      <w:bookmarkEnd w:id="272"/>
      <w: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B711F9" w:rsidRDefault="00B711F9">
      <w:pPr>
        <w:pStyle w:val="ConsPlusNormal"/>
        <w:spacing w:before="220"/>
        <w:ind w:firstLine="540"/>
        <w:jc w:val="both"/>
      </w:pPr>
      <w: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B711F9" w:rsidRDefault="00B711F9">
      <w:pPr>
        <w:pStyle w:val="ConsPlusNormal"/>
        <w:spacing w:before="220"/>
        <w:ind w:firstLine="540"/>
        <w:jc w:val="both"/>
      </w:pPr>
      <w:bookmarkStart w:id="273" w:name="P6706"/>
      <w:bookmarkEnd w:id="273"/>
      <w: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B711F9" w:rsidRDefault="00B711F9">
      <w:pPr>
        <w:pStyle w:val="ConsPlusNormal"/>
        <w:spacing w:before="220"/>
        <w:ind w:firstLine="540"/>
        <w:jc w:val="both"/>
      </w:pPr>
      <w:bookmarkStart w:id="274" w:name="P6707"/>
      <w:bookmarkEnd w:id="274"/>
      <w:r>
        <w:lastRenderedPageBreak/>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B711F9" w:rsidRDefault="00B711F9">
      <w:pPr>
        <w:pStyle w:val="ConsPlusNormal"/>
        <w:spacing w:before="220"/>
        <w:ind w:firstLine="540"/>
        <w:jc w:val="both"/>
      </w:pPr>
      <w: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B711F9" w:rsidRDefault="00B711F9">
      <w:pPr>
        <w:pStyle w:val="ConsPlusNormal"/>
        <w:spacing w:before="220"/>
        <w:ind w:firstLine="540"/>
        <w:jc w:val="both"/>
      </w:pPr>
      <w:r>
        <w:t>Указанные требования не относятся к постам местного управления приводами.</w:t>
      </w:r>
    </w:p>
    <w:p w:rsidR="00B711F9" w:rsidRDefault="00B711F9">
      <w:pPr>
        <w:pStyle w:val="ConsPlusNormal"/>
        <w:spacing w:before="220"/>
        <w:ind w:firstLine="540"/>
        <w:jc w:val="both"/>
      </w:pPr>
      <w:r>
        <w:t>Ширина прохода между корпусом машины и торцом пульта управления или щита управления должна быть не менее 1 м.</w:t>
      </w:r>
    </w:p>
    <w:p w:rsidR="00B711F9" w:rsidRDefault="00B711F9">
      <w:pPr>
        <w:pStyle w:val="ConsPlusNormal"/>
        <w:spacing w:before="220"/>
        <w:ind w:firstLine="540"/>
        <w:jc w:val="both"/>
      </w:pPr>
      <w:bookmarkStart w:id="275" w:name="P6711"/>
      <w:bookmarkEnd w:id="275"/>
      <w: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B711F9" w:rsidRDefault="00B711F9">
      <w:pPr>
        <w:pStyle w:val="ConsPlusNormal"/>
        <w:spacing w:before="220"/>
        <w:ind w:firstLine="540"/>
        <w:jc w:val="both"/>
      </w:pPr>
      <w:r>
        <w:t xml:space="preserve">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w:t>
      </w:r>
      <w:hyperlink w:anchor="P6392" w:history="1">
        <w:r>
          <w:rPr>
            <w:color w:val="0000FF"/>
          </w:rPr>
          <w:t>4.1.21, п. 2</w:t>
        </w:r>
      </w:hyperlink>
      <w:r>
        <w:t>.</w:t>
      </w:r>
    </w:p>
    <w:p w:rsidR="00B711F9" w:rsidRDefault="00B711F9">
      <w:pPr>
        <w:pStyle w:val="ConsPlusNormal"/>
        <w:spacing w:before="220"/>
        <w:ind w:firstLine="540"/>
        <w:jc w:val="both"/>
      </w:pPr>
      <w:r>
        <w:t xml:space="preserve">Размеры проходов обслуживания для РУ, щитов и другого оборудования должны удовлетворять требованиям, приведенным в </w:t>
      </w:r>
      <w:hyperlink w:anchor="P6392" w:history="1">
        <w:r>
          <w:rPr>
            <w:color w:val="0000FF"/>
          </w:rPr>
          <w:t>4.1.21</w:t>
        </w:r>
      </w:hyperlink>
      <w:r>
        <w:t xml:space="preserve"> - </w:t>
      </w:r>
      <w:hyperlink w:anchor="P6392" w:history="1">
        <w:r>
          <w:rPr>
            <w:color w:val="0000FF"/>
          </w:rPr>
          <w:t>4.1.23</w:t>
        </w:r>
      </w:hyperlink>
      <w:r>
        <w:t xml:space="preserve"> и </w:t>
      </w:r>
      <w:hyperlink w:anchor="P6406" w:history="1">
        <w:r>
          <w:rPr>
            <w:color w:val="0000FF"/>
          </w:rPr>
          <w:t>4.2.86</w:t>
        </w:r>
      </w:hyperlink>
      <w:r>
        <w:t>.</w:t>
      </w:r>
    </w:p>
    <w:p w:rsidR="00B711F9" w:rsidRDefault="00B711F9">
      <w:pPr>
        <w:pStyle w:val="ConsPlusNormal"/>
        <w:spacing w:before="220"/>
        <w:ind w:firstLine="540"/>
        <w:jc w:val="both"/>
      </w:pPr>
      <w:r>
        <w:t>В подвальном этаже ЭМП следует предусматривать выполнение кабельного этажа или 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B711F9" w:rsidRDefault="00B711F9">
      <w:pPr>
        <w:pStyle w:val="ConsPlusNormal"/>
        <w:spacing w:before="220"/>
        <w:ind w:firstLine="540"/>
        <w:jc w:val="both"/>
      </w:pPr>
      <w:r>
        <w:t xml:space="preserve">Ширина проходов в кабельных сооружениях должна приниматься в соответствии с </w:t>
      </w:r>
      <w:hyperlink w:anchor="P5104" w:history="1">
        <w:r>
          <w:rPr>
            <w:color w:val="0000FF"/>
          </w:rPr>
          <w:t>2.3.123</w:t>
        </w:r>
      </w:hyperlink>
      <w:r>
        <w:t xml:space="preserve"> и </w:t>
      </w:r>
      <w:hyperlink w:anchor="P5168" w:history="1">
        <w:r>
          <w:rPr>
            <w:color w:val="0000FF"/>
          </w:rPr>
          <w:t>2.3.125</w:t>
        </w:r>
      </w:hyperlink>
      <w:r>
        <w:t>.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B711F9" w:rsidRDefault="00B711F9">
      <w:pPr>
        <w:pStyle w:val="ConsPlusNormal"/>
        <w:spacing w:before="220"/>
        <w:ind w:firstLine="540"/>
        <w:jc w:val="both"/>
      </w:pPr>
      <w:r>
        <w:t>5.1.15. Непосредственно ВЭМП допускается открыто устанавливать:</w:t>
      </w:r>
    </w:p>
    <w:p w:rsidR="00B711F9" w:rsidRDefault="00B711F9">
      <w:pPr>
        <w:pStyle w:val="ConsPlusNormal"/>
        <w:spacing w:before="220"/>
        <w:ind w:firstLine="540"/>
        <w:jc w:val="both"/>
      </w:pPr>
      <w: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B711F9" w:rsidRDefault="00B711F9">
      <w:pPr>
        <w:pStyle w:val="ConsPlusNormal"/>
        <w:spacing w:before="220"/>
        <w:ind w:firstLine="540"/>
        <w:jc w:val="both"/>
      </w:pPr>
      <w:r>
        <w:t>2. Трансформаторы мощностью до 1,6 МВ x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B711F9" w:rsidRDefault="00B711F9">
      <w:pPr>
        <w:pStyle w:val="ConsPlusNormal"/>
        <w:spacing w:before="220"/>
        <w:ind w:firstLine="540"/>
        <w:jc w:val="both"/>
      </w:pPr>
      <w: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B711F9" w:rsidRDefault="00B711F9">
      <w:pPr>
        <w:pStyle w:val="ConsPlusNormal"/>
        <w:spacing w:before="220"/>
        <w:ind w:firstLine="540"/>
        <w:jc w:val="both"/>
      </w:pPr>
      <w:r>
        <w:t>3. Трансформаторы сухие или наполненные негорючими жидкостями без ограничения мощности и количества.</w:t>
      </w:r>
    </w:p>
    <w:p w:rsidR="00B711F9" w:rsidRDefault="00B711F9">
      <w:pPr>
        <w:pStyle w:val="ConsPlusNormal"/>
        <w:spacing w:before="220"/>
        <w:ind w:firstLine="540"/>
        <w:jc w:val="both"/>
      </w:pPr>
      <w:r>
        <w:lastRenderedPageBreak/>
        <w:t>4. Металлические КРУ, подстанции до 1 кВ и выше, батареи конденсаторов или отдельные конденсаторы.</w:t>
      </w:r>
    </w:p>
    <w:p w:rsidR="00B711F9" w:rsidRDefault="00B711F9">
      <w:pPr>
        <w:pStyle w:val="ConsPlusNormal"/>
        <w:spacing w:before="220"/>
        <w:ind w:firstLine="540"/>
        <w:jc w:val="both"/>
      </w:pPr>
      <w:r>
        <w:t>5. Аккумуляторные батареи закрытого типа при условии устройства вытяжного приспособления или зарядки в специальных помещениях или шкафах.</w:t>
      </w:r>
    </w:p>
    <w:p w:rsidR="00B711F9" w:rsidRDefault="00B711F9">
      <w:pPr>
        <w:pStyle w:val="ConsPlusNormal"/>
        <w:spacing w:before="220"/>
        <w:ind w:firstLine="540"/>
        <w:jc w:val="both"/>
      </w:pPr>
      <w:r>
        <w:t>6. Полупроводниковые преобразователи.</w:t>
      </w:r>
    </w:p>
    <w:p w:rsidR="00B711F9" w:rsidRDefault="00B711F9">
      <w:pPr>
        <w:pStyle w:val="ConsPlusNormal"/>
        <w:spacing w:before="220"/>
        <w:ind w:firstLine="540"/>
        <w:jc w:val="both"/>
      </w:pPr>
      <w: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B711F9" w:rsidRDefault="00B711F9">
      <w:pPr>
        <w:pStyle w:val="ConsPlusNormal"/>
        <w:spacing w:before="220"/>
        <w:ind w:firstLine="540"/>
        <w:jc w:val="both"/>
      </w:pPr>
      <w:r>
        <w:t>8. Неизолированные токопроводы до 1 кВ и выше.</w:t>
      </w:r>
    </w:p>
    <w:p w:rsidR="00B711F9" w:rsidRDefault="00B711F9">
      <w:pPr>
        <w:pStyle w:val="ConsPlusNormal"/>
        <w:spacing w:before="220"/>
        <w:ind w:firstLine="540"/>
        <w:jc w:val="both"/>
      </w:pPr>
      <w:r>
        <w:t>9. Оборудование охлаждения электрических машин.</w:t>
      </w:r>
    </w:p>
    <w:p w:rsidR="00B711F9" w:rsidRDefault="00B711F9">
      <w:pPr>
        <w:pStyle w:val="ConsPlusNormal"/>
        <w:spacing w:before="220"/>
        <w:ind w:firstLine="540"/>
        <w:jc w:val="both"/>
      </w:pPr>
      <w: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B711F9" w:rsidRDefault="00B711F9">
      <w:pPr>
        <w:pStyle w:val="ConsPlusNormal"/>
        <w:spacing w:before="220"/>
        <w:ind w:firstLine="540"/>
        <w:jc w:val="both"/>
      </w:pPr>
      <w: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B711F9" w:rsidRDefault="00B711F9">
      <w:pPr>
        <w:pStyle w:val="ConsPlusNormal"/>
        <w:spacing w:before="220"/>
        <w:ind w:firstLine="540"/>
        <w:jc w:val="both"/>
      </w:pPr>
      <w:bookmarkStart w:id="276" w:name="P6729"/>
      <w:bookmarkEnd w:id="276"/>
      <w: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B711F9" w:rsidRDefault="00B711F9">
      <w:pPr>
        <w:pStyle w:val="ConsPlusNormal"/>
        <w:spacing w:before="220"/>
        <w:ind w:firstLine="540"/>
        <w:jc w:val="both"/>
      </w:pPr>
      <w: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B711F9" w:rsidRDefault="00B711F9">
      <w:pPr>
        <w:pStyle w:val="ConsPlusNormal"/>
        <w:spacing w:before="220"/>
        <w:ind w:firstLine="540"/>
        <w:jc w:val="both"/>
      </w:pPr>
      <w:bookmarkStart w:id="277" w:name="P6731"/>
      <w:bookmarkEnd w:id="277"/>
      <w:r>
        <w:t>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обслуживания, расположенные на высоте до 2 м над уровнем пола, должны ограждаться перилами, а на высоте более 2 м - перилами и бортовыми барьерами. Для входа на площадки должны предусматриваться ступеньки.</w:t>
      </w:r>
    </w:p>
    <w:p w:rsidR="00B711F9" w:rsidRDefault="00B711F9">
      <w:pPr>
        <w:pStyle w:val="ConsPlusNormal"/>
        <w:spacing w:before="220"/>
        <w:ind w:firstLine="540"/>
        <w:jc w:val="both"/>
      </w:pPr>
      <w:bookmarkStart w:id="278" w:name="P6732"/>
      <w:bookmarkEnd w:id="278"/>
      <w: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B711F9" w:rsidRDefault="00B711F9">
      <w:pPr>
        <w:pStyle w:val="ConsPlusNormal"/>
        <w:spacing w:before="220"/>
        <w:ind w:firstLine="540"/>
        <w:jc w:val="both"/>
      </w:pPr>
      <w: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B711F9" w:rsidRDefault="00B711F9">
      <w:pPr>
        <w:pStyle w:val="ConsPlusNormal"/>
        <w:spacing w:before="220"/>
        <w:ind w:firstLine="540"/>
        <w:jc w:val="both"/>
      </w:pPr>
      <w:r>
        <w:lastRenderedPageBreak/>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B711F9" w:rsidRDefault="00B711F9">
      <w:pPr>
        <w:pStyle w:val="ConsPlusNormal"/>
        <w:spacing w:before="220"/>
        <w:ind w:firstLine="540"/>
        <w:jc w:val="both"/>
      </w:pPr>
      <w: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B711F9" w:rsidRDefault="00B711F9">
      <w:pPr>
        <w:pStyle w:val="ConsPlusNormal"/>
        <w:spacing w:before="220"/>
        <w:ind w:firstLine="540"/>
        <w:jc w:val="both"/>
      </w:pPr>
      <w: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B711F9" w:rsidRDefault="00B711F9">
      <w:pPr>
        <w:pStyle w:val="ConsPlusNormal"/>
        <w:spacing w:before="220"/>
        <w:ind w:firstLine="540"/>
        <w:jc w:val="both"/>
      </w:pPr>
      <w: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B711F9" w:rsidRDefault="00B711F9">
      <w:pPr>
        <w:pStyle w:val="ConsPlusNormal"/>
        <w:spacing w:before="220"/>
        <w:ind w:firstLine="540"/>
        <w:jc w:val="both"/>
      </w:pPr>
      <w: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B711F9" w:rsidRDefault="00B711F9">
      <w:pPr>
        <w:pStyle w:val="ConsPlusNormal"/>
      </w:pPr>
    </w:p>
    <w:p w:rsidR="00B711F9" w:rsidRDefault="00B711F9">
      <w:pPr>
        <w:pStyle w:val="ConsPlusNormal"/>
        <w:jc w:val="center"/>
        <w:outlineLvl w:val="3"/>
      </w:pPr>
      <w:r>
        <w:t>СМАЗКА ПОДШИПНИКОВ ЭЛЕКТРИЧЕСКИХ МАШИН</w:t>
      </w:r>
    </w:p>
    <w:p w:rsidR="00B711F9" w:rsidRDefault="00B711F9">
      <w:pPr>
        <w:pStyle w:val="ConsPlusNormal"/>
      </w:pPr>
    </w:p>
    <w:p w:rsidR="00B711F9" w:rsidRDefault="00B711F9">
      <w:pPr>
        <w:pStyle w:val="ConsPlusNormal"/>
        <w:ind w:firstLine="540"/>
        <w:jc w:val="both"/>
      </w:pPr>
      <w: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B711F9" w:rsidRDefault="00B711F9">
      <w:pPr>
        <w:pStyle w:val="ConsPlusNormal"/>
        <w:spacing w:before="220"/>
        <w:ind w:firstLine="540"/>
        <w:jc w:val="both"/>
      </w:pPr>
      <w:r>
        <w:t>5.1.25. Оборудование централизованных систем смазки, в том числе предназначенной только для электрических машин, следует устанавливать вне ЭМП.</w:t>
      </w:r>
    </w:p>
    <w:p w:rsidR="00B711F9" w:rsidRDefault="00B711F9">
      <w:pPr>
        <w:pStyle w:val="ConsPlusNormal"/>
        <w:spacing w:before="220"/>
        <w:ind w:firstLine="540"/>
        <w:jc w:val="both"/>
      </w:pPr>
      <w: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B711F9" w:rsidRDefault="00B711F9">
      <w:pPr>
        <w:pStyle w:val="ConsPlusNormal"/>
        <w:spacing w:before="220"/>
        <w:ind w:firstLine="540"/>
        <w:jc w:val="both"/>
      </w:pPr>
      <w: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B711F9" w:rsidRDefault="00B711F9">
      <w:pPr>
        <w:pStyle w:val="ConsPlusNormal"/>
        <w:spacing w:before="220"/>
        <w:ind w:firstLine="540"/>
        <w:jc w:val="both"/>
      </w:pPr>
      <w:r>
        <w:t>Соединение труб с арматурой допускается фланцами.</w:t>
      </w:r>
    </w:p>
    <w:p w:rsidR="00B711F9" w:rsidRDefault="00B711F9">
      <w:pPr>
        <w:pStyle w:val="ConsPlusNormal"/>
        <w:spacing w:before="220"/>
        <w:ind w:firstLine="540"/>
        <w:jc w:val="both"/>
      </w:pPr>
      <w:r>
        <w:t>Диафрагмы и вентили должны устанавливаться непосредственно у мест подвода смазки к подшипникам электрических машин.</w:t>
      </w:r>
    </w:p>
    <w:p w:rsidR="00B711F9" w:rsidRDefault="00B711F9">
      <w:pPr>
        <w:pStyle w:val="ConsPlusNormal"/>
        <w:spacing w:before="220"/>
        <w:ind w:firstLine="540"/>
        <w:jc w:val="both"/>
      </w:pPr>
      <w: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B711F9" w:rsidRDefault="00B711F9">
      <w:pPr>
        <w:pStyle w:val="ConsPlusNormal"/>
        <w:spacing w:before="220"/>
        <w:ind w:firstLine="540"/>
        <w:jc w:val="both"/>
      </w:pPr>
      <w:r>
        <w:t xml:space="preserve">5.1.28. В необходимых случаях ЭМП должны быть оборудованы резервуарами и системой трубопроводов для спуска грязного масла из маслонаполненного электрооборудования. Спуск </w:t>
      </w:r>
      <w:r>
        <w:lastRenderedPageBreak/>
        <w:t>масла в канализацию запрещается.</w:t>
      </w:r>
    </w:p>
    <w:p w:rsidR="00B711F9" w:rsidRDefault="00B711F9">
      <w:pPr>
        <w:pStyle w:val="ConsPlusNormal"/>
      </w:pPr>
    </w:p>
    <w:p w:rsidR="00B711F9" w:rsidRDefault="00B711F9">
      <w:pPr>
        <w:pStyle w:val="ConsPlusNormal"/>
        <w:jc w:val="center"/>
        <w:outlineLvl w:val="3"/>
      </w:pPr>
      <w:r>
        <w:t>ВЕНТИЛЯЦИЯ И ОТОПЛЕНИЕ</w:t>
      </w:r>
    </w:p>
    <w:p w:rsidR="00B711F9" w:rsidRDefault="00B711F9">
      <w:pPr>
        <w:pStyle w:val="ConsPlusNormal"/>
      </w:pPr>
    </w:p>
    <w:p w:rsidR="00B711F9" w:rsidRDefault="00B711F9">
      <w:pPr>
        <w:pStyle w:val="ConsPlusNormal"/>
        <w:ind w:firstLine="540"/>
        <w:jc w:val="both"/>
      </w:pPr>
      <w:r>
        <w:t>5.1.29. Для ЭМП должны быть предусмотрены меры по удалению избыточной теплоты, выделяемой электрическими машинами, резисторами и аппаратурой.</w:t>
      </w:r>
    </w:p>
    <w:p w:rsidR="00B711F9" w:rsidRDefault="00B711F9">
      <w:pPr>
        <w:pStyle w:val="ConsPlusNormal"/>
        <w:spacing w:before="220"/>
        <w:ind w:firstLine="540"/>
        <w:jc w:val="both"/>
      </w:pPr>
      <w:r>
        <w:t>Температура воздуха в ЭМП, в которых работают люди, должна соответствовать санитарным нормам.</w:t>
      </w:r>
    </w:p>
    <w:p w:rsidR="00B711F9" w:rsidRDefault="00B711F9">
      <w:pPr>
        <w:pStyle w:val="ConsPlusNormal"/>
        <w:spacing w:before="220"/>
        <w:ind w:firstLine="540"/>
        <w:jc w:val="both"/>
      </w:pPr>
      <w:r>
        <w:t>Температура воздуха для охлаждения работающих электрических машин не должна превышать плюс 40 град. C.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C.</w:t>
      </w:r>
    </w:p>
    <w:p w:rsidR="00B711F9" w:rsidRDefault="00B711F9">
      <w:pPr>
        <w:pStyle w:val="ConsPlusNormal"/>
        <w:spacing w:before="220"/>
        <w:ind w:firstLine="540"/>
        <w:jc w:val="both"/>
      </w:pPr>
      <w: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B711F9" w:rsidRDefault="00B711F9">
      <w:pPr>
        <w:pStyle w:val="ConsPlusNormal"/>
        <w:spacing w:before="220"/>
        <w:ind w:firstLine="540"/>
        <w:jc w:val="both"/>
      </w:pPr>
      <w:r>
        <w:t>Электромашинные помещения должны быть оборудованы приборами контроля температуры.</w:t>
      </w:r>
    </w:p>
    <w:p w:rsidR="00B711F9" w:rsidRDefault="00B711F9">
      <w:pPr>
        <w:pStyle w:val="ConsPlusNormal"/>
        <w:spacing w:before="220"/>
        <w:ind w:firstLine="540"/>
        <w:jc w:val="both"/>
      </w:pPr>
      <w:r>
        <w:t xml:space="preserve">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w:t>
      </w:r>
      <w:hyperlink w:anchor="P6569" w:history="1">
        <w:r>
          <w:rPr>
            <w:color w:val="0000FF"/>
          </w:rPr>
          <w:t>гл. 4.4</w:t>
        </w:r>
      </w:hyperlink>
      <w:r>
        <w:t xml:space="preserve"> и </w:t>
      </w:r>
      <w:hyperlink w:anchor="P7363" w:history="1">
        <w:r>
          <w:rPr>
            <w:color w:val="0000FF"/>
          </w:rPr>
          <w:t>5.6</w:t>
        </w:r>
      </w:hyperlink>
      <w:r>
        <w:t>.</w:t>
      </w:r>
    </w:p>
    <w:p w:rsidR="00B711F9" w:rsidRDefault="00B711F9">
      <w:pPr>
        <w:pStyle w:val="ConsPlusNormal"/>
        <w:spacing w:before="220"/>
        <w:ind w:firstLine="540"/>
        <w:jc w:val="both"/>
      </w:pPr>
      <w:bookmarkStart w:id="279" w:name="P6759"/>
      <w:bookmarkEnd w:id="279"/>
      <w: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B711F9" w:rsidRDefault="00B711F9">
      <w:pPr>
        <w:pStyle w:val="ConsPlusNormal"/>
        <w:spacing w:before="220"/>
        <w:ind w:firstLine="540"/>
        <w:jc w:val="both"/>
      </w:pPr>
      <w: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B711F9" w:rsidRDefault="00B711F9">
      <w:pPr>
        <w:pStyle w:val="ConsPlusNormal"/>
        <w:spacing w:before="220"/>
        <w:ind w:firstLine="540"/>
        <w:jc w:val="both"/>
      </w:pPr>
      <w: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B711F9" w:rsidRDefault="00B711F9">
      <w:pPr>
        <w:pStyle w:val="ConsPlusNormal"/>
        <w:spacing w:before="220"/>
        <w:ind w:firstLine="540"/>
        <w:jc w:val="both"/>
      </w:pPr>
      <w:bookmarkStart w:id="280" w:name="P6762"/>
      <w:bookmarkEnd w:id="280"/>
      <w: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B711F9" w:rsidRDefault="00B711F9">
      <w:pPr>
        <w:pStyle w:val="ConsPlusNormal"/>
        <w:spacing w:before="220"/>
        <w:ind w:firstLine="540"/>
        <w:jc w:val="both"/>
      </w:pPr>
      <w:r>
        <w:t>В ЭМП не следует размещать установки для вентиляции смежных пожароопасных помещений (например, маслоподвалов).</w:t>
      </w:r>
    </w:p>
    <w:p w:rsidR="00B711F9" w:rsidRDefault="00B711F9">
      <w:pPr>
        <w:pStyle w:val="ConsPlusNormal"/>
      </w:pPr>
    </w:p>
    <w:p w:rsidR="00B711F9" w:rsidRDefault="00B711F9">
      <w:pPr>
        <w:pStyle w:val="ConsPlusNormal"/>
        <w:jc w:val="center"/>
        <w:outlineLvl w:val="3"/>
      </w:pPr>
      <w:r>
        <w:t>СТРОИТЕЛЬНАЯ ЧАСТЬ</w:t>
      </w:r>
    </w:p>
    <w:p w:rsidR="00B711F9" w:rsidRDefault="00B711F9">
      <w:pPr>
        <w:pStyle w:val="ConsPlusNormal"/>
      </w:pPr>
    </w:p>
    <w:p w:rsidR="00B711F9" w:rsidRDefault="00B711F9">
      <w:pPr>
        <w:pStyle w:val="ConsPlusNormal"/>
        <w:ind w:firstLine="540"/>
        <w:jc w:val="both"/>
      </w:pPr>
      <w:bookmarkStart w:id="281" w:name="P6767"/>
      <w:bookmarkEnd w:id="281"/>
      <w:r>
        <w:t xml:space="preserve">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w:t>
      </w:r>
      <w:r>
        <w:lastRenderedPageBreak/>
        <w:t>требованиями.</w:t>
      </w:r>
    </w:p>
    <w:p w:rsidR="00B711F9" w:rsidRDefault="00B711F9">
      <w:pPr>
        <w:pStyle w:val="ConsPlusNormal"/>
        <w:spacing w:before="220"/>
        <w:ind w:firstLine="540"/>
        <w:jc w:val="both"/>
      </w:pPr>
      <w: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B711F9" w:rsidRDefault="00B711F9">
      <w:pPr>
        <w:pStyle w:val="ConsPlusNormal"/>
        <w:spacing w:before="220"/>
        <w:ind w:firstLine="540"/>
        <w:jc w:val="both"/>
      </w:pPr>
      <w:r>
        <w:t>Электрооборудование в ЭМП должно быть окрашено в соответствии с указаниями по рациональной цветовой отделке оборудования.</w:t>
      </w:r>
    </w:p>
    <w:p w:rsidR="00B711F9" w:rsidRDefault="00B711F9">
      <w:pPr>
        <w:pStyle w:val="ConsPlusNormal"/>
        <w:spacing w:before="220"/>
        <w:ind w:firstLine="540"/>
        <w:jc w:val="both"/>
      </w:pPr>
      <w:r>
        <w:t>Полы ЭМП должны иметь покрытие, не допускающее образования пыли (например, цементное с мраморной крошкой, из метлахской плитки).</w:t>
      </w:r>
    </w:p>
    <w:p w:rsidR="00B711F9" w:rsidRDefault="00B711F9">
      <w:pPr>
        <w:pStyle w:val="ConsPlusNormal"/>
        <w:spacing w:before="220"/>
        <w:ind w:firstLine="540"/>
        <w:jc w:val="both"/>
      </w:pPr>
      <w: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B711F9" w:rsidRDefault="00B711F9">
      <w:pPr>
        <w:pStyle w:val="ConsPlusNormal"/>
        <w:spacing w:before="220"/>
        <w:ind w:firstLine="540"/>
        <w:jc w:val="both"/>
      </w:pPr>
      <w: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B711F9" w:rsidRDefault="00B711F9">
      <w:pPr>
        <w:pStyle w:val="ConsPlusNormal"/>
        <w:spacing w:before="220"/>
        <w:ind w:firstLine="540"/>
        <w:jc w:val="both"/>
      </w:pPr>
      <w:r>
        <w:t>5.1.37. Подвал ЭМП должен иметь дренажное устройство, а при высоком уровне грунтовых вод, кроме того, и гидроизоляцию.</w:t>
      </w:r>
    </w:p>
    <w:p w:rsidR="00B711F9" w:rsidRDefault="00B711F9">
      <w:pPr>
        <w:pStyle w:val="ConsPlusNormal"/>
        <w:spacing w:before="220"/>
        <w:ind w:firstLine="540"/>
        <w:jc w:val="both"/>
      </w:pPr>
      <w: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10 июня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26 октября 1973 года</w:t>
      </w:r>
    </w:p>
    <w:p w:rsidR="00B711F9" w:rsidRDefault="00B711F9">
      <w:pPr>
        <w:pStyle w:val="ConsPlusNormal"/>
      </w:pPr>
    </w:p>
    <w:p w:rsidR="00B711F9" w:rsidRDefault="00B711F9">
      <w:pPr>
        <w:pStyle w:val="ConsPlusNormal"/>
        <w:jc w:val="center"/>
      </w:pPr>
      <w:r>
        <w:t>Глава 5.2. ГЕНЕРАТОРЫ И СИНХРОННЫЕ КОМПЕНСАТОРЫ</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 xml:space="preserve">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w:t>
      </w:r>
      <w:hyperlink w:anchor="P6683" w:history="1">
        <w:r>
          <w:rPr>
            <w:color w:val="0000FF"/>
          </w:rPr>
          <w:t>гл. 5.1</w:t>
        </w:r>
      </w:hyperlink>
      <w:r>
        <w:t xml:space="preserve">, за исключением </w:t>
      </w:r>
      <w:hyperlink w:anchor="P6688" w:history="1">
        <w:r>
          <w:rPr>
            <w:color w:val="0000FF"/>
          </w:rPr>
          <w:t>5.1.2</w:t>
        </w:r>
      </w:hyperlink>
      <w:r>
        <w:t xml:space="preserve">, </w:t>
      </w:r>
      <w:hyperlink w:anchor="P6711" w:history="1">
        <w:r>
          <w:rPr>
            <w:color w:val="0000FF"/>
          </w:rPr>
          <w:t>5.1.14</w:t>
        </w:r>
      </w:hyperlink>
      <w:r>
        <w:t xml:space="preserve">, п. 8, </w:t>
      </w:r>
      <w:hyperlink w:anchor="P6729" w:history="1">
        <w:r>
          <w:rPr>
            <w:color w:val="0000FF"/>
          </w:rPr>
          <w:t>5.1.17</w:t>
        </w:r>
      </w:hyperlink>
      <w:r>
        <w:t xml:space="preserve">, </w:t>
      </w:r>
      <w:hyperlink w:anchor="P6759" w:history="1">
        <w:r>
          <w:rPr>
            <w:color w:val="0000FF"/>
          </w:rPr>
          <w:t>5.1.31</w:t>
        </w:r>
      </w:hyperlink>
      <w:r>
        <w:t xml:space="preserve"> - </w:t>
      </w:r>
      <w:hyperlink w:anchor="P6759" w:history="1">
        <w:r>
          <w:rPr>
            <w:color w:val="0000FF"/>
          </w:rPr>
          <w:t>5.1.33</w:t>
        </w:r>
      </w:hyperlink>
      <w:r>
        <w:t>.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lastRenderedPageBreak/>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B711F9" w:rsidRDefault="00B711F9">
      <w:pPr>
        <w:pStyle w:val="ConsPlusNormal"/>
        <w:spacing w:before="220"/>
        <w:ind w:firstLine="540"/>
        <w:jc w:val="both"/>
      </w:pPr>
      <w: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B711F9" w:rsidRDefault="00B711F9">
      <w:pPr>
        <w:pStyle w:val="ConsPlusNormal"/>
        <w:spacing w:before="220"/>
        <w:ind w:firstLine="540"/>
        <w:jc w:val="both"/>
      </w:pPr>
      <w: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B711F9" w:rsidRDefault="00B711F9">
      <w:pPr>
        <w:pStyle w:val="ConsPlusNormal"/>
        <w:spacing w:before="220"/>
        <w:ind w:firstLine="540"/>
        <w:jc w:val="both"/>
      </w:pPr>
      <w:r>
        <w:t xml:space="preserve">5.2.4. Генераторы и синхронные компенсаторы должны быть оборудованы контрольно-измерительными приборами в соответствии с </w:t>
      </w:r>
      <w:hyperlink w:anchor="P4073" w:history="1">
        <w:r>
          <w:rPr>
            <w:color w:val="0000FF"/>
          </w:rPr>
          <w:t>гл. 1.6</w:t>
        </w:r>
      </w:hyperlink>
      <w:r>
        <w:t xml:space="preserve">, устройствами управления, сигнализации, защиты в соответствии с </w:t>
      </w:r>
      <w:hyperlink w:anchor="P5531" w:history="1">
        <w:r>
          <w:rPr>
            <w:color w:val="0000FF"/>
          </w:rPr>
          <w:t>3.2.34</w:t>
        </w:r>
      </w:hyperlink>
      <w:r>
        <w:t xml:space="preserve"> - </w:t>
      </w:r>
      <w:hyperlink w:anchor="P5576" w:history="1">
        <w:r>
          <w:rPr>
            <w:color w:val="0000FF"/>
          </w:rPr>
          <w:t>3.2.50</w:t>
        </w:r>
      </w:hyperlink>
      <w:r>
        <w:t xml:space="preserve"> и с </w:t>
      </w:r>
      <w:hyperlink w:anchor="P5691" w:history="1">
        <w:r>
          <w:rPr>
            <w:color w:val="0000FF"/>
          </w:rPr>
          <w:t>3.2.72</w:t>
        </w:r>
      </w:hyperlink>
      <w:r>
        <w:t xml:space="preserve"> - </w:t>
      </w:r>
      <w:hyperlink w:anchor="P5769" w:history="1">
        <w:r>
          <w:rPr>
            <w:color w:val="0000FF"/>
          </w:rPr>
          <w:t>3.2.90</w:t>
        </w:r>
      </w:hyperlink>
      <w:r>
        <w:t xml:space="preserve">, устройствами АГП защиты ротора от перенапряжений, АРВ в соответствии с </w:t>
      </w:r>
      <w:hyperlink w:anchor="P6090" w:history="1">
        <w:r>
          <w:rPr>
            <w:color w:val="0000FF"/>
          </w:rPr>
          <w:t>3.3.52</w:t>
        </w:r>
      </w:hyperlink>
      <w:r>
        <w:t xml:space="preserve"> - </w:t>
      </w:r>
      <w:hyperlink w:anchor="P6110" w:history="1">
        <w:r>
          <w:rPr>
            <w:color w:val="0000FF"/>
          </w:rPr>
          <w:t>3.3.60</w:t>
        </w:r>
      </w:hyperlink>
      <w:r>
        <w:t>, а также устройствами автоматики для 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B711F9" w:rsidRDefault="00B711F9">
      <w:pPr>
        <w:pStyle w:val="ConsPlusNormal"/>
        <w:spacing w:before="220"/>
        <w:ind w:firstLine="540"/>
        <w:jc w:val="both"/>
      </w:pPr>
      <w: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B711F9" w:rsidRDefault="00B711F9">
      <w:pPr>
        <w:pStyle w:val="ConsPlusNormal"/>
        <w:spacing w:before="220"/>
        <w:ind w:firstLine="540"/>
        <w:jc w:val="both"/>
      </w:pPr>
      <w: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B711F9" w:rsidRDefault="00B711F9">
      <w:pPr>
        <w:pStyle w:val="ConsPlusNormal"/>
        <w:spacing w:before="220"/>
        <w:ind w:firstLine="540"/>
        <w:jc w:val="both"/>
      </w:pPr>
      <w: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B711F9" w:rsidRDefault="00B711F9">
      <w:pPr>
        <w:pStyle w:val="ConsPlusNormal"/>
        <w:spacing w:before="220"/>
        <w:ind w:firstLine="540"/>
        <w:jc w:val="both"/>
      </w:pPr>
      <w: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B711F9" w:rsidRDefault="00B711F9">
      <w:pPr>
        <w:pStyle w:val="ConsPlusNormal"/>
        <w:spacing w:before="220"/>
        <w:ind w:firstLine="540"/>
        <w:jc w:val="both"/>
      </w:pPr>
      <w: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B711F9" w:rsidRDefault="00B711F9">
      <w:pPr>
        <w:pStyle w:val="ConsPlusNormal"/>
        <w:spacing w:before="220"/>
        <w:ind w:firstLine="540"/>
        <w:jc w:val="both"/>
      </w:pPr>
      <w: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B711F9" w:rsidRDefault="00B711F9">
      <w:pPr>
        <w:pStyle w:val="ConsPlusNormal"/>
        <w:spacing w:before="220"/>
        <w:ind w:firstLine="540"/>
        <w:jc w:val="both"/>
      </w:pPr>
      <w:r>
        <w:t>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C, оборудованными специальными стеллажами.</w:t>
      </w:r>
    </w:p>
    <w:p w:rsidR="00B711F9" w:rsidRDefault="00B711F9">
      <w:pPr>
        <w:pStyle w:val="ConsPlusNormal"/>
      </w:pPr>
    </w:p>
    <w:p w:rsidR="00B711F9" w:rsidRDefault="00B711F9">
      <w:pPr>
        <w:pStyle w:val="ConsPlusNormal"/>
        <w:jc w:val="center"/>
        <w:outlineLvl w:val="3"/>
      </w:pPr>
      <w:r>
        <w:t>ОХЛАЖДЕНИЕ И СМАЗКА</w:t>
      </w:r>
    </w:p>
    <w:p w:rsidR="00B711F9" w:rsidRDefault="00B711F9">
      <w:pPr>
        <w:pStyle w:val="ConsPlusNormal"/>
      </w:pPr>
    </w:p>
    <w:p w:rsidR="00B711F9" w:rsidRDefault="00B711F9">
      <w:pPr>
        <w:pStyle w:val="ConsPlusNormal"/>
        <w:ind w:firstLine="540"/>
        <w:jc w:val="both"/>
      </w:pPr>
      <w:r>
        <w:t xml:space="preserve">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w:t>
      </w:r>
      <w:r>
        <w:lastRenderedPageBreak/>
        <w:t>выполняться из материалов, стойких к воздействию коррозии.</w:t>
      </w:r>
    </w:p>
    <w:p w:rsidR="00B711F9" w:rsidRDefault="00B711F9">
      <w:pPr>
        <w:pStyle w:val="ConsPlusNormal"/>
        <w:spacing w:before="220"/>
        <w:ind w:firstLine="540"/>
        <w:jc w:val="both"/>
      </w:pPr>
      <w:bookmarkStart w:id="282" w:name="P6808"/>
      <w:bookmarkEnd w:id="282"/>
      <w: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B711F9" w:rsidRDefault="00B711F9">
      <w:pPr>
        <w:pStyle w:val="ConsPlusNormal"/>
        <w:spacing w:before="220"/>
        <w:ind w:firstLine="540"/>
        <w:jc w:val="both"/>
      </w:pPr>
      <w:r>
        <w:t>5.2.14. Для генераторов и синхронных компенсаторов с замкнутой системой воздушного охлаждения должны быть выполнены следующие мероприятия:</w:t>
      </w:r>
    </w:p>
    <w:p w:rsidR="00B711F9" w:rsidRDefault="00B711F9">
      <w:pPr>
        <w:pStyle w:val="ConsPlusNormal"/>
        <w:spacing w:before="220"/>
        <w:ind w:firstLine="540"/>
        <w:jc w:val="both"/>
      </w:pPr>
      <w:r>
        <w:t>1. Камеры холодного и горячего воздуха должны иметь плотно закрывающиеся остекленные смотровые лючки.</w:t>
      </w:r>
    </w:p>
    <w:p w:rsidR="00B711F9" w:rsidRDefault="00B711F9">
      <w:pPr>
        <w:pStyle w:val="ConsPlusNormal"/>
        <w:spacing w:before="220"/>
        <w:ind w:firstLine="540"/>
        <w:jc w:val="both"/>
      </w:pPr>
      <w: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B711F9" w:rsidRDefault="00B711F9">
      <w:pPr>
        <w:pStyle w:val="ConsPlusNormal"/>
        <w:spacing w:before="220"/>
        <w:ind w:firstLine="540"/>
        <w:jc w:val="both"/>
      </w:pPr>
      <w:r>
        <w:t>3. Внутри камер холодного и горячего воздуха должно быть оборудовано освещение с выключателями, вынесенными наружу.</w:t>
      </w:r>
    </w:p>
    <w:p w:rsidR="00B711F9" w:rsidRDefault="00B711F9">
      <w:pPr>
        <w:pStyle w:val="ConsPlusNormal"/>
        <w:spacing w:before="220"/>
        <w:ind w:firstLine="540"/>
        <w:jc w:val="both"/>
      </w:pPr>
      <w: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B711F9" w:rsidRDefault="00B711F9">
      <w:pPr>
        <w:pStyle w:val="ConsPlusNormal"/>
        <w:spacing w:before="220"/>
        <w:ind w:firstLine="540"/>
        <w:jc w:val="both"/>
      </w:pPr>
      <w:r>
        <w:t>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рекомендуется установка устройства сигнализации, реагирующего на появление воды в сливной трубе.</w:t>
      </w:r>
    </w:p>
    <w:p w:rsidR="00B711F9" w:rsidRDefault="00B711F9">
      <w:pPr>
        <w:pStyle w:val="ConsPlusNormal"/>
        <w:spacing w:before="220"/>
        <w:ind w:firstLine="540"/>
        <w:jc w:val="both"/>
      </w:pPr>
      <w: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B711F9" w:rsidRDefault="00B711F9">
      <w:pPr>
        <w:pStyle w:val="ConsPlusNormal"/>
        <w:spacing w:before="220"/>
        <w:ind w:firstLine="540"/>
        <w:jc w:val="both"/>
      </w:pPr>
      <w: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B711F9" w:rsidRDefault="00B711F9">
      <w:pPr>
        <w:pStyle w:val="ConsPlusNormal"/>
        <w:spacing w:before="220"/>
        <w:ind w:firstLine="540"/>
        <w:jc w:val="both"/>
      </w:pPr>
      <w:bookmarkStart w:id="283" w:name="P6817"/>
      <w:bookmarkEnd w:id="283"/>
      <w:r>
        <w:t>5.2.15. Турбогенераторы и синхронные компенсаторы с водородным охлаждением должны быть оборудованы:</w:t>
      </w:r>
    </w:p>
    <w:p w:rsidR="00B711F9" w:rsidRDefault="00B711F9">
      <w:pPr>
        <w:pStyle w:val="ConsPlusNormal"/>
        <w:spacing w:before="220"/>
        <w:ind w:firstLine="540"/>
        <w:jc w:val="both"/>
      </w:pPr>
      <w: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B711F9" w:rsidRDefault="00B711F9">
      <w:pPr>
        <w:pStyle w:val="ConsPlusNormal"/>
        <w:spacing w:before="220"/>
        <w:ind w:firstLine="540"/>
        <w:jc w:val="both"/>
      </w:pPr>
      <w: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B711F9" w:rsidRDefault="00B711F9">
      <w:pPr>
        <w:pStyle w:val="ConsPlusNormal"/>
        <w:spacing w:before="220"/>
        <w:ind w:firstLine="540"/>
        <w:jc w:val="both"/>
      </w:pPr>
      <w:r>
        <w:t xml:space="preserve">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w:t>
      </w:r>
      <w:r>
        <w:lastRenderedPageBreak/>
        <w:t>разрывов перед турбогенератором и синхронным компенсатором.</w:t>
      </w:r>
    </w:p>
    <w:p w:rsidR="00B711F9" w:rsidRDefault="00B711F9">
      <w:pPr>
        <w:pStyle w:val="ConsPlusNormal"/>
        <w:spacing w:before="220"/>
        <w:ind w:firstLine="540"/>
        <w:jc w:val="both"/>
      </w:pPr>
      <w:bookmarkStart w:id="284" w:name="P6821"/>
      <w:bookmarkEnd w:id="284"/>
      <w:r>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B711F9" w:rsidRDefault="00B711F9">
      <w:pPr>
        <w:pStyle w:val="ConsPlusNormal"/>
        <w:spacing w:before="220"/>
        <w:ind w:firstLine="540"/>
        <w:jc w:val="both"/>
      </w:pPr>
      <w: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B711F9" w:rsidRDefault="00B711F9">
      <w:pPr>
        <w:pStyle w:val="ConsPlusNormal"/>
        <w:spacing w:before="220"/>
        <w:ind w:firstLine="540"/>
        <w:jc w:val="both"/>
      </w:pPr>
      <w: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B711F9" w:rsidRDefault="00B711F9">
      <w:pPr>
        <w:pStyle w:val="ConsPlusNormal"/>
        <w:spacing w:before="220"/>
        <w:ind w:firstLine="540"/>
        <w:jc w:val="both"/>
      </w:pPr>
      <w:r>
        <w:t>5. Устройствами для осушки водорода, включенными в контур циркуляции водорода в генераторе или синхронном компенсаторе.</w:t>
      </w:r>
    </w:p>
    <w:p w:rsidR="00B711F9" w:rsidRDefault="00B711F9">
      <w:pPr>
        <w:pStyle w:val="ConsPlusNormal"/>
        <w:spacing w:before="220"/>
        <w:ind w:firstLine="540"/>
        <w:jc w:val="both"/>
      </w:pPr>
      <w: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B711F9" w:rsidRDefault="00B711F9">
      <w:pPr>
        <w:pStyle w:val="ConsPlusNormal"/>
        <w:spacing w:before="220"/>
        <w:ind w:firstLine="540"/>
        <w:jc w:val="both"/>
      </w:pPr>
      <w: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B711F9" w:rsidRDefault="00B711F9">
      <w:pPr>
        <w:pStyle w:val="ConsPlusNormal"/>
        <w:spacing w:before="220"/>
        <w:ind w:firstLine="540"/>
        <w:jc w:val="both"/>
      </w:pPr>
      <w: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B711F9" w:rsidRDefault="00B711F9">
      <w:pPr>
        <w:pStyle w:val="ConsPlusNormal"/>
        <w:spacing w:before="220"/>
        <w:ind w:firstLine="540"/>
        <w:jc w:val="both"/>
      </w:pPr>
      <w: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B711F9" w:rsidRDefault="00B711F9">
      <w:pPr>
        <w:pStyle w:val="ConsPlusNormal"/>
        <w:spacing w:before="220"/>
        <w:ind w:firstLine="540"/>
        <w:jc w:val="both"/>
      </w:pPr>
      <w:r>
        <w:t>9. Дренажными устройствами для слива воды и масла из корпуса.</w:t>
      </w:r>
    </w:p>
    <w:p w:rsidR="00B711F9" w:rsidRDefault="00B711F9">
      <w:pPr>
        <w:pStyle w:val="ConsPlusNormal"/>
        <w:spacing w:before="220"/>
        <w:ind w:firstLine="540"/>
        <w:jc w:val="both"/>
      </w:pPr>
      <w:r>
        <w:t>Система дренажа должна исключать возможность перетока горячего газа в отсеки холодного газа.</w:t>
      </w:r>
    </w:p>
    <w:p w:rsidR="00B711F9" w:rsidRDefault="00B711F9">
      <w:pPr>
        <w:pStyle w:val="ConsPlusNormal"/>
        <w:spacing w:before="220"/>
        <w:ind w:firstLine="540"/>
        <w:jc w:val="both"/>
      </w:pPr>
      <w:r>
        <w:t>10. Указателем появления жидкости в корпусе турбогенератора (синхронного компенсатора).</w:t>
      </w:r>
    </w:p>
    <w:p w:rsidR="00B711F9" w:rsidRDefault="00B711F9">
      <w:pPr>
        <w:pStyle w:val="ConsPlusNormal"/>
        <w:spacing w:before="220"/>
        <w:ind w:firstLine="540"/>
        <w:jc w:val="both"/>
      </w:pPr>
      <w:r>
        <w:t>11. Источником сжатого воздуха с избыточным давлением не менее 0,2 МПа с фильтром и осушителем воздуха.</w:t>
      </w:r>
    </w:p>
    <w:p w:rsidR="00B711F9" w:rsidRDefault="00B711F9">
      <w:pPr>
        <w:pStyle w:val="ConsPlusNormal"/>
        <w:spacing w:before="220"/>
        <w:ind w:firstLine="540"/>
        <w:jc w:val="both"/>
      </w:pPr>
      <w:r>
        <w:t>5.2.16. Генераторы и синхронные компенсаторы с водяным охлаждением обмоток должны быть оборудованы:</w:t>
      </w:r>
    </w:p>
    <w:p w:rsidR="00B711F9" w:rsidRDefault="00B711F9">
      <w:pPr>
        <w:pStyle w:val="ConsPlusNormal"/>
        <w:spacing w:before="220"/>
        <w:ind w:firstLine="540"/>
        <w:jc w:val="both"/>
      </w:pPr>
      <w:r>
        <w:t>1. Трубопроводами подачи и слива дистиллята, выполненными из материалов, стойких к воздействию коррозии.</w:t>
      </w:r>
    </w:p>
    <w:p w:rsidR="00B711F9" w:rsidRDefault="00B711F9">
      <w:pPr>
        <w:pStyle w:val="ConsPlusNormal"/>
        <w:spacing w:before="220"/>
        <w:ind w:firstLine="540"/>
        <w:jc w:val="both"/>
      </w:pPr>
      <w:r>
        <w:lastRenderedPageBreak/>
        <w:t>2. Основным и резервным насосами дистиллята.</w:t>
      </w:r>
    </w:p>
    <w:p w:rsidR="00B711F9" w:rsidRDefault="00B711F9">
      <w:pPr>
        <w:pStyle w:val="ConsPlusNormal"/>
        <w:spacing w:before="220"/>
        <w:ind w:firstLine="540"/>
        <w:jc w:val="both"/>
      </w:pPr>
      <w: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B711F9" w:rsidRDefault="00B711F9">
      <w:pPr>
        <w:pStyle w:val="ConsPlusNormal"/>
        <w:spacing w:before="220"/>
        <w:ind w:firstLine="540"/>
        <w:jc w:val="both"/>
      </w:pPr>
      <w:r>
        <w:t>4. Расширительным баком с защитой дистиллята от внешней среды.</w:t>
      </w:r>
    </w:p>
    <w:p w:rsidR="00B711F9" w:rsidRDefault="00B711F9">
      <w:pPr>
        <w:pStyle w:val="ConsPlusNormal"/>
        <w:spacing w:before="220"/>
        <w:ind w:firstLine="540"/>
        <w:jc w:val="both"/>
      </w:pPr>
      <w:r>
        <w:t>5. Основным и резервным теплообменниками для охлаждения дистиллята.</w:t>
      </w:r>
    </w:p>
    <w:p w:rsidR="00B711F9" w:rsidRDefault="00B711F9">
      <w:pPr>
        <w:pStyle w:val="ConsPlusNormal"/>
        <w:spacing w:before="220"/>
        <w:ind w:firstLine="540"/>
        <w:jc w:val="both"/>
      </w:pPr>
      <w:r>
        <w:t>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насосов газоохладителей генераторов.</w:t>
      </w:r>
    </w:p>
    <w:p w:rsidR="00B711F9" w:rsidRDefault="00B711F9">
      <w:pPr>
        <w:pStyle w:val="ConsPlusNormal"/>
        <w:spacing w:before="220"/>
        <w:ind w:firstLine="540"/>
        <w:jc w:val="both"/>
      </w:pPr>
      <w:r>
        <w:t>6. Предупредительной сигнализацией и защитой, действующей при отклонениях от нормального режима работы системы водяного охлаждения.</w:t>
      </w:r>
    </w:p>
    <w:p w:rsidR="00B711F9" w:rsidRDefault="00B711F9">
      <w:pPr>
        <w:pStyle w:val="ConsPlusNormal"/>
        <w:spacing w:before="220"/>
        <w:ind w:firstLine="540"/>
        <w:jc w:val="both"/>
      </w:pPr>
      <w:r>
        <w:t>7. Контрольно-измерительными приборами и реле автоматики для контроля и управления системой водяного охлаждения.</w:t>
      </w:r>
    </w:p>
    <w:p w:rsidR="00B711F9" w:rsidRDefault="00B711F9">
      <w:pPr>
        <w:pStyle w:val="ConsPlusNormal"/>
        <w:spacing w:before="220"/>
        <w:ind w:firstLine="540"/>
        <w:jc w:val="both"/>
      </w:pPr>
      <w:r>
        <w:t>8. Устройствами обнаружения утечки водорода в тракт водяного охлаждения обмоток статора.</w:t>
      </w:r>
    </w:p>
    <w:p w:rsidR="00B711F9" w:rsidRDefault="00B711F9">
      <w:pPr>
        <w:pStyle w:val="ConsPlusNormal"/>
        <w:spacing w:before="220"/>
        <w:ind w:firstLine="540"/>
        <w:jc w:val="both"/>
      </w:pPr>
      <w: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B711F9" w:rsidRDefault="00B711F9">
      <w:pPr>
        <w:pStyle w:val="ConsPlusNormal"/>
        <w:spacing w:before="220"/>
        <w:ind w:firstLine="540"/>
        <w:jc w:val="both"/>
      </w:pPr>
      <w: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B711F9" w:rsidRDefault="00B711F9">
      <w:pPr>
        <w:pStyle w:val="ConsPlusNormal"/>
        <w:spacing w:before="220"/>
        <w:ind w:firstLine="540"/>
        <w:jc w:val="both"/>
      </w:pPr>
      <w: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B711F9" w:rsidRDefault="00B711F9">
      <w:pPr>
        <w:pStyle w:val="ConsPlusNormal"/>
        <w:spacing w:before="220"/>
        <w:ind w:firstLine="540"/>
        <w:jc w:val="both"/>
      </w:pPr>
      <w: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B711F9" w:rsidRDefault="00B711F9">
      <w:pPr>
        <w:pStyle w:val="ConsPlusNormal"/>
        <w:spacing w:before="220"/>
        <w:ind w:firstLine="540"/>
        <w:jc w:val="both"/>
      </w:pPr>
      <w:r>
        <w:t>5.2.19. Каждая секция газоохладителей и теплообменников в самой высокой точке должна иметь краны для выпуска воздуха.</w:t>
      </w:r>
    </w:p>
    <w:p w:rsidR="00B711F9" w:rsidRDefault="00B711F9">
      <w:pPr>
        <w:pStyle w:val="ConsPlusNormal"/>
        <w:spacing w:before="220"/>
        <w:ind w:firstLine="540"/>
        <w:jc w:val="both"/>
      </w:pPr>
      <w: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B711F9" w:rsidRDefault="00B711F9">
      <w:pPr>
        <w:pStyle w:val="ConsPlusNormal"/>
        <w:spacing w:before="220"/>
        <w:ind w:firstLine="540"/>
        <w:jc w:val="both"/>
      </w:pPr>
      <w: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B711F9" w:rsidRDefault="00B711F9">
      <w:pPr>
        <w:pStyle w:val="ConsPlusNormal"/>
        <w:spacing w:before="220"/>
        <w:ind w:firstLine="540"/>
        <w:jc w:val="both"/>
      </w:pPr>
      <w:r>
        <w:t>5.2.22. На питающих трубопроводах технического водоснабжения генераторов должны устанавливаться расходомеры.</w:t>
      </w:r>
    </w:p>
    <w:p w:rsidR="00B711F9" w:rsidRDefault="00B711F9">
      <w:pPr>
        <w:pStyle w:val="ConsPlusNormal"/>
        <w:spacing w:before="220"/>
        <w:ind w:firstLine="540"/>
        <w:jc w:val="both"/>
      </w:pPr>
      <w:r>
        <w:lastRenderedPageBreak/>
        <w:t>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щиты управления газомасляным и водяным хозяйствами.</w:t>
      </w:r>
    </w:p>
    <w:p w:rsidR="00B711F9" w:rsidRDefault="00B711F9">
      <w:pPr>
        <w:pStyle w:val="ConsPlusNormal"/>
        <w:spacing w:before="220"/>
        <w:ind w:firstLine="540"/>
        <w:jc w:val="both"/>
      </w:pPr>
      <w: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B711F9" w:rsidRDefault="00B711F9">
      <w:pPr>
        <w:pStyle w:val="ConsPlusNormal"/>
        <w:spacing w:before="220"/>
        <w:ind w:firstLine="540"/>
        <w:jc w:val="both"/>
      </w:pPr>
      <w: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B711F9" w:rsidRDefault="00B711F9">
      <w:pPr>
        <w:pStyle w:val="ConsPlusNormal"/>
        <w:spacing w:before="220"/>
        <w:ind w:firstLine="540"/>
        <w:jc w:val="both"/>
      </w:pPr>
      <w: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B711F9" w:rsidRDefault="00B711F9">
      <w:pPr>
        <w:pStyle w:val="ConsPlusNormal"/>
        <w:spacing w:before="220"/>
        <w:ind w:firstLine="540"/>
        <w:jc w:val="both"/>
      </w:pPr>
      <w: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B711F9" w:rsidRDefault="00B711F9">
      <w:pPr>
        <w:pStyle w:val="ConsPlusNormal"/>
        <w:spacing w:before="220"/>
        <w:ind w:firstLine="540"/>
        <w:jc w:val="both"/>
      </w:pPr>
      <w:r>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B711F9" w:rsidRDefault="00B711F9">
      <w:pPr>
        <w:pStyle w:val="ConsPlusNormal"/>
        <w:spacing w:before="220"/>
        <w:ind w:firstLine="540"/>
        <w:jc w:val="both"/>
      </w:pPr>
      <w: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B711F9" w:rsidRDefault="00B711F9">
      <w:pPr>
        <w:pStyle w:val="ConsPlusNormal"/>
        <w:spacing w:before="220"/>
        <w:ind w:firstLine="540"/>
        <w:jc w:val="both"/>
      </w:pPr>
      <w: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B711F9" w:rsidRDefault="00B711F9">
      <w:pPr>
        <w:pStyle w:val="ConsPlusNormal"/>
        <w:spacing w:before="220"/>
        <w:ind w:firstLine="540"/>
        <w:jc w:val="both"/>
      </w:pPr>
      <w: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B711F9" w:rsidRDefault="00B711F9">
      <w:pPr>
        <w:pStyle w:val="ConsPlusNormal"/>
        <w:spacing w:before="220"/>
        <w:ind w:firstLine="540"/>
        <w:jc w:val="both"/>
      </w:pPr>
      <w:r>
        <w:t>У гидрогенераторов подпятники и подшипники, расположенные над ротором, должны быть электрически изолированы от корпуса.</w:t>
      </w:r>
    </w:p>
    <w:p w:rsidR="00B711F9" w:rsidRDefault="00B711F9">
      <w:pPr>
        <w:pStyle w:val="ConsPlusNormal"/>
        <w:spacing w:before="220"/>
        <w:ind w:firstLine="540"/>
        <w:jc w:val="both"/>
      </w:pPr>
      <w: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B711F9" w:rsidRDefault="00B711F9">
      <w:pPr>
        <w:pStyle w:val="ConsPlusNormal"/>
        <w:spacing w:before="220"/>
        <w:ind w:firstLine="540"/>
        <w:jc w:val="both"/>
      </w:pPr>
      <w: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B711F9" w:rsidRDefault="00B711F9">
      <w:pPr>
        <w:pStyle w:val="ConsPlusNormal"/>
        <w:spacing w:before="220"/>
        <w:ind w:firstLine="540"/>
        <w:jc w:val="both"/>
      </w:pPr>
      <w: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B711F9" w:rsidRDefault="00B711F9">
      <w:pPr>
        <w:pStyle w:val="ConsPlusNormal"/>
        <w:spacing w:before="220"/>
        <w:ind w:firstLine="540"/>
        <w:jc w:val="both"/>
      </w:pPr>
      <w:r>
        <w:t xml:space="preserve">5.2.33. Для турбогенераторов с непосредственным водородным охлаждением обмоток </w:t>
      </w:r>
      <w:r>
        <w:lastRenderedPageBreak/>
        <w:t>должны быть установлены автоматические газоанализаторы контроля наличия водорода в картерах подшипников и закрытых токопроводах.</w:t>
      </w:r>
    </w:p>
    <w:p w:rsidR="00B711F9" w:rsidRDefault="00B711F9">
      <w:pPr>
        <w:pStyle w:val="ConsPlusNormal"/>
        <w:spacing w:before="220"/>
        <w:ind w:firstLine="540"/>
        <w:jc w:val="both"/>
      </w:pPr>
      <w:r>
        <w:t xml:space="preserve">5.2.34. Смешанные системы охлаждения генераторов и синхронных компенсаторов должны соответствовать требованиям </w:t>
      </w:r>
      <w:hyperlink w:anchor="P6808" w:history="1">
        <w:r>
          <w:rPr>
            <w:color w:val="0000FF"/>
          </w:rPr>
          <w:t>5.2.13</w:t>
        </w:r>
      </w:hyperlink>
      <w:r>
        <w:t xml:space="preserve"> - </w:t>
      </w:r>
      <w:hyperlink w:anchor="P6817" w:history="1">
        <w:r>
          <w:rPr>
            <w:color w:val="0000FF"/>
          </w:rPr>
          <w:t>5.2.15</w:t>
        </w:r>
      </w:hyperlink>
      <w:r>
        <w:t>.</w:t>
      </w:r>
    </w:p>
    <w:p w:rsidR="00B711F9" w:rsidRDefault="00B711F9">
      <w:pPr>
        <w:pStyle w:val="ConsPlusNormal"/>
      </w:pPr>
    </w:p>
    <w:p w:rsidR="00B711F9" w:rsidRDefault="00B711F9">
      <w:pPr>
        <w:pStyle w:val="ConsPlusNormal"/>
        <w:jc w:val="center"/>
        <w:outlineLvl w:val="3"/>
      </w:pPr>
      <w:r>
        <w:t>СИСТЕМЫ ВОЗБУЖДЕНИЯ</w:t>
      </w:r>
    </w:p>
    <w:p w:rsidR="00B711F9" w:rsidRDefault="00B711F9">
      <w:pPr>
        <w:pStyle w:val="ConsPlusNormal"/>
      </w:pPr>
    </w:p>
    <w:p w:rsidR="00B711F9" w:rsidRDefault="00B711F9">
      <w:pPr>
        <w:pStyle w:val="ConsPlusNormal"/>
        <w:ind w:firstLine="540"/>
        <w:jc w:val="both"/>
      </w:pPr>
      <w:r>
        <w:t xml:space="preserve">5.2.35. Требования, приведенные в </w:t>
      </w:r>
      <w:hyperlink w:anchor="P6870" w:history="1">
        <w:r>
          <w:rPr>
            <w:color w:val="0000FF"/>
          </w:rPr>
          <w:t>5.2.36</w:t>
        </w:r>
      </w:hyperlink>
      <w:r>
        <w:t xml:space="preserve"> - </w:t>
      </w:r>
      <w:hyperlink w:anchor="P6896" w:history="1">
        <w:r>
          <w:rPr>
            <w:color w:val="0000FF"/>
          </w:rPr>
          <w:t>5.2.52</w:t>
        </w:r>
      </w:hyperlink>
      <w:r>
        <w:t>, распространяются на стационарные установки систем возбуждения турбо- и гидрогенераторов и синхронных компенсаторов.</w:t>
      </w:r>
    </w:p>
    <w:p w:rsidR="00B711F9" w:rsidRDefault="00B711F9">
      <w:pPr>
        <w:pStyle w:val="ConsPlusNormal"/>
        <w:spacing w:before="220"/>
        <w:ind w:firstLine="540"/>
        <w:jc w:val="both"/>
      </w:pPr>
      <w:bookmarkStart w:id="285" w:name="P6870"/>
      <w:bookmarkEnd w:id="285"/>
      <w: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B711F9" w:rsidRDefault="00B711F9">
      <w:pPr>
        <w:pStyle w:val="ConsPlusNormal"/>
        <w:spacing w:before="220"/>
        <w:ind w:firstLine="540"/>
        <w:jc w:val="both"/>
      </w:pPr>
      <w:r>
        <w:t>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B711F9" w:rsidRDefault="00B711F9">
      <w:pPr>
        <w:pStyle w:val="ConsPlusNormal"/>
        <w:spacing w:before="220"/>
        <w:ind w:firstLine="540"/>
        <w:jc w:val="both"/>
      </w:pPr>
      <w:r>
        <w:t>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оборудование и аппаратуру.</w:t>
      </w:r>
    </w:p>
    <w:p w:rsidR="00B711F9" w:rsidRDefault="00B711F9">
      <w:pPr>
        <w:pStyle w:val="ConsPlusNormal"/>
        <w:spacing w:before="220"/>
        <w:ind w:firstLine="540"/>
        <w:jc w:val="both"/>
      </w:pPr>
      <w: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B711F9" w:rsidRDefault="00B711F9">
      <w:pPr>
        <w:pStyle w:val="ConsPlusNormal"/>
        <w:spacing w:before="220"/>
        <w:ind w:firstLine="540"/>
        <w:jc w:val="both"/>
      </w:pPr>
      <w: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B711F9" w:rsidRDefault="00B711F9">
      <w:pPr>
        <w:pStyle w:val="ConsPlusNormal"/>
        <w:spacing w:before="220"/>
        <w:ind w:firstLine="540"/>
        <w:jc w:val="both"/>
      </w:pPr>
      <w: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B711F9" w:rsidRDefault="00B711F9">
      <w:pPr>
        <w:pStyle w:val="ConsPlusNormal"/>
        <w:spacing w:before="220"/>
        <w:ind w:firstLine="540"/>
        <w:jc w:val="both"/>
      </w:pPr>
      <w:r>
        <w:t>Пульт (панель), с которого может производиться управление возбуждением, должен быть оборудован приборами контроля возбуждения.</w:t>
      </w:r>
    </w:p>
    <w:p w:rsidR="00B711F9" w:rsidRDefault="00B711F9">
      <w:pPr>
        <w:pStyle w:val="ConsPlusNormal"/>
        <w:spacing w:before="220"/>
        <w:ind w:firstLine="540"/>
        <w:jc w:val="both"/>
      </w:pPr>
      <w: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B711F9" w:rsidRDefault="00B711F9">
      <w:pPr>
        <w:pStyle w:val="ConsPlusNormal"/>
        <w:spacing w:before="220"/>
        <w:ind w:firstLine="540"/>
        <w:jc w:val="both"/>
      </w:pPr>
      <w:r>
        <w:t xml:space="preserve">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w:t>
      </w:r>
      <w:r>
        <w:lastRenderedPageBreak/>
        <w:t>снижении сопротивления изоляции ниже нормы. Допускается не выполнять такую сигнализацию для бесщеточных систем возбуждения.</w:t>
      </w:r>
    </w:p>
    <w:p w:rsidR="00B711F9" w:rsidRDefault="00B711F9">
      <w:pPr>
        <w:pStyle w:val="ConsPlusNormal"/>
        <w:spacing w:before="220"/>
        <w:ind w:firstLine="540"/>
        <w:jc w:val="both"/>
      </w:pPr>
      <w: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B711F9" w:rsidRDefault="00B711F9">
      <w:pPr>
        <w:pStyle w:val="ConsPlusNormal"/>
        <w:spacing w:before="220"/>
        <w:ind w:firstLine="540"/>
        <w:jc w:val="both"/>
      </w:pPr>
      <w: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B711F9" w:rsidRDefault="00B711F9">
      <w:pPr>
        <w:pStyle w:val="ConsPlusNormal"/>
        <w:spacing w:before="220"/>
        <w:ind w:firstLine="540"/>
        <w:jc w:val="both"/>
      </w:pPr>
      <w: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B711F9" w:rsidRDefault="00B711F9">
      <w:pPr>
        <w:pStyle w:val="ConsPlusNormal"/>
        <w:spacing w:before="220"/>
        <w:ind w:firstLine="540"/>
        <w:jc w:val="both"/>
      </w:pPr>
      <w:bookmarkStart w:id="286" w:name="P6882"/>
      <w:bookmarkEnd w:id="286"/>
      <w: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B711F9" w:rsidRDefault="00B711F9">
      <w:pPr>
        <w:pStyle w:val="ConsPlusNormal"/>
        <w:spacing w:before="220"/>
        <w:ind w:firstLine="540"/>
        <w:jc w:val="both"/>
      </w:pPr>
      <w:r>
        <w:t xml:space="preserve">5.2.45. Разрядники, указанные в </w:t>
      </w:r>
      <w:hyperlink w:anchor="P6882" w:history="1">
        <w:r>
          <w:rPr>
            <w:color w:val="0000FF"/>
          </w:rPr>
          <w:t>5.2.44</w:t>
        </w:r>
      </w:hyperlink>
      <w:r>
        <w:t>, должны иметь сигнализацию срабатывания.</w:t>
      </w:r>
    </w:p>
    <w:p w:rsidR="00B711F9" w:rsidRDefault="00B711F9">
      <w:pPr>
        <w:pStyle w:val="ConsPlusNormal"/>
        <w:spacing w:before="220"/>
        <w:ind w:firstLine="540"/>
        <w:jc w:val="both"/>
      </w:pPr>
      <w:r>
        <w:t>5.2.46. Система возбуждения генераторов и синхронных компенсаторов должна выполняться таким образом, чтобы:</w:t>
      </w:r>
    </w:p>
    <w:p w:rsidR="00B711F9" w:rsidRDefault="00B711F9">
      <w:pPr>
        <w:pStyle w:val="ConsPlusNormal"/>
        <w:spacing w:before="220"/>
        <w:ind w:firstLine="540"/>
        <w:jc w:val="both"/>
      </w:pPr>
      <w:r>
        <w:t>1. Отключение любого из коммутационных аппаратов в цепях АРВ и управления возбудителем не приводило к ложным форсировкам в процессе пуска, останова и работы генератора на холостом ходу.</w:t>
      </w:r>
    </w:p>
    <w:p w:rsidR="00B711F9" w:rsidRDefault="00B711F9">
      <w:pPr>
        <w:pStyle w:val="ConsPlusNormal"/>
        <w:spacing w:before="220"/>
        <w:ind w:firstLine="540"/>
        <w:jc w:val="both"/>
      </w:pPr>
      <w: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B711F9" w:rsidRDefault="00B711F9">
      <w:pPr>
        <w:pStyle w:val="ConsPlusNormal"/>
        <w:spacing w:before="220"/>
        <w:ind w:firstLine="540"/>
        <w:jc w:val="both"/>
      </w:pPr>
      <w: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B711F9" w:rsidRDefault="00B711F9">
      <w:pPr>
        <w:pStyle w:val="ConsPlusNormal"/>
        <w:spacing w:before="220"/>
        <w:ind w:firstLine="540"/>
        <w:jc w:val="both"/>
      </w:pPr>
      <w: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B711F9" w:rsidRDefault="00B711F9">
      <w:pPr>
        <w:pStyle w:val="ConsPlusNormal"/>
        <w:spacing w:before="220"/>
        <w:ind w:firstLine="540"/>
        <w:jc w:val="both"/>
      </w:pPr>
      <w: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B711F9" w:rsidRDefault="00B711F9">
      <w:pPr>
        <w:pStyle w:val="ConsPlusNormal"/>
        <w:spacing w:before="220"/>
        <w:ind w:firstLine="540"/>
        <w:jc w:val="both"/>
      </w:pPr>
      <w: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B711F9" w:rsidRDefault="00B711F9">
      <w:pPr>
        <w:pStyle w:val="ConsPlusNormal"/>
        <w:spacing w:before="220"/>
        <w:ind w:firstLine="540"/>
        <w:jc w:val="both"/>
      </w:pPr>
      <w: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B711F9" w:rsidRDefault="00B711F9">
      <w:pPr>
        <w:pStyle w:val="ConsPlusNormal"/>
        <w:spacing w:before="220"/>
        <w:ind w:firstLine="540"/>
        <w:jc w:val="both"/>
      </w:pPr>
      <w:r>
        <w:t xml:space="preserve">5.2.49. Система водяного охлаждения возбудителя должна обеспечивать возможность </w:t>
      </w:r>
      <w:r>
        <w:lastRenderedPageBreak/>
        <w:t>полного спуска воды из системы, выпуска воздуха при заполнении системы водой, периодической чистки теплообменников.</w:t>
      </w:r>
    </w:p>
    <w:p w:rsidR="00B711F9" w:rsidRDefault="00B711F9">
      <w:pPr>
        <w:pStyle w:val="ConsPlusNormal"/>
        <w:spacing w:before="220"/>
        <w:ind w:firstLine="540"/>
        <w:jc w:val="both"/>
      </w:pPr>
      <w: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B711F9" w:rsidRDefault="00B711F9">
      <w:pPr>
        <w:pStyle w:val="ConsPlusNormal"/>
        <w:spacing w:before="220"/>
        <w:ind w:firstLine="540"/>
        <w:jc w:val="both"/>
      </w:pPr>
      <w: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B711F9" w:rsidRDefault="00B711F9">
      <w:pPr>
        <w:pStyle w:val="ConsPlusNormal"/>
        <w:spacing w:before="220"/>
        <w:ind w:firstLine="540"/>
        <w:jc w:val="both"/>
      </w:pPr>
      <w:r>
        <w:t>5.2.51. Электромашинные возбудители постоянного тока (основные при работе без АРВ и резервные) должны иметь релейную форсировку возбуждения.</w:t>
      </w:r>
    </w:p>
    <w:p w:rsidR="00B711F9" w:rsidRDefault="00B711F9">
      <w:pPr>
        <w:pStyle w:val="ConsPlusNormal"/>
        <w:spacing w:before="220"/>
        <w:ind w:firstLine="540"/>
        <w:jc w:val="both"/>
      </w:pPr>
      <w:bookmarkStart w:id="287" w:name="P6896"/>
      <w:bookmarkEnd w:id="287"/>
      <w: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B711F9" w:rsidRDefault="00B711F9">
      <w:pPr>
        <w:pStyle w:val="ConsPlusNormal"/>
        <w:spacing w:before="220"/>
        <w:ind w:firstLine="540"/>
        <w:jc w:val="both"/>
      </w:pPr>
      <w:r>
        <w:t>На гидроэлектростанциях резервные возбудители не устанавливаются.</w:t>
      </w:r>
    </w:p>
    <w:p w:rsidR="00B711F9" w:rsidRDefault="00B711F9">
      <w:pPr>
        <w:pStyle w:val="ConsPlusNormal"/>
        <w:spacing w:before="220"/>
        <w:ind w:firstLine="540"/>
        <w:jc w:val="both"/>
      </w:pPr>
      <w: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B711F9" w:rsidRDefault="00B711F9">
      <w:pPr>
        <w:pStyle w:val="ConsPlusNormal"/>
        <w:spacing w:before="220"/>
        <w:ind w:firstLine="540"/>
        <w:jc w:val="both"/>
      </w:pPr>
      <w: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B711F9" w:rsidRDefault="00B711F9">
      <w:pPr>
        <w:pStyle w:val="ConsPlusNormal"/>
        <w:spacing w:before="220"/>
        <w:ind w:firstLine="540"/>
        <w:jc w:val="both"/>
      </w:pPr>
      <w: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B711F9" w:rsidRDefault="00B711F9">
      <w:pPr>
        <w:pStyle w:val="ConsPlusNormal"/>
        <w:spacing w:before="220"/>
        <w:ind w:firstLine="540"/>
        <w:jc w:val="both"/>
      </w:pPr>
      <w: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B711F9" w:rsidRDefault="00B711F9">
      <w:pPr>
        <w:pStyle w:val="ConsPlusNormal"/>
      </w:pPr>
    </w:p>
    <w:p w:rsidR="00B711F9" w:rsidRDefault="00B711F9">
      <w:pPr>
        <w:pStyle w:val="ConsPlusNormal"/>
        <w:jc w:val="center"/>
        <w:outlineLvl w:val="3"/>
      </w:pPr>
      <w:r>
        <w:t>РАЗМЕЩЕНИЕ И УСТАНОВКА ГЕНЕРАТОРОВ</w:t>
      </w:r>
    </w:p>
    <w:p w:rsidR="00B711F9" w:rsidRDefault="00B711F9">
      <w:pPr>
        <w:pStyle w:val="ConsPlusNormal"/>
        <w:jc w:val="center"/>
      </w:pPr>
      <w:r>
        <w:t>И СИНХРОННЫХ КОМПЕНСАТОРОВ</w:t>
      </w:r>
    </w:p>
    <w:p w:rsidR="00B711F9" w:rsidRDefault="00B711F9">
      <w:pPr>
        <w:pStyle w:val="ConsPlusNormal"/>
      </w:pPr>
    </w:p>
    <w:p w:rsidR="00B711F9" w:rsidRDefault="00B711F9">
      <w:pPr>
        <w:pStyle w:val="ConsPlusNormal"/>
        <w:ind w:firstLine="540"/>
        <w:jc w:val="both"/>
      </w:pPr>
      <w:r>
        <w:t xml:space="preserve">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w:t>
      </w:r>
      <w:hyperlink w:anchor="P6704" w:history="1">
        <w:r>
          <w:rPr>
            <w:color w:val="0000FF"/>
          </w:rPr>
          <w:t>5.1.11</w:t>
        </w:r>
      </w:hyperlink>
      <w:r>
        <w:t xml:space="preserve"> - 5.1.13.</w:t>
      </w:r>
    </w:p>
    <w:p w:rsidR="00B711F9" w:rsidRDefault="00B711F9">
      <w:pPr>
        <w:pStyle w:val="ConsPlusNormal"/>
        <w:spacing w:before="220"/>
        <w:ind w:firstLine="540"/>
        <w:jc w:val="both"/>
      </w:pPr>
      <w:r>
        <w:t>Размеры машинного зала должны выбираться с учетом:</w:t>
      </w:r>
    </w:p>
    <w:p w:rsidR="00B711F9" w:rsidRDefault="00B711F9">
      <w:pPr>
        <w:pStyle w:val="ConsPlusNormal"/>
        <w:spacing w:before="220"/>
        <w:ind w:firstLine="540"/>
        <w:jc w:val="both"/>
      </w:pPr>
      <w:r>
        <w:t>1) возможности монтажа и демонтажа агрегатов без останова работающих агрегатов;</w:t>
      </w:r>
    </w:p>
    <w:p w:rsidR="00B711F9" w:rsidRDefault="00B711F9">
      <w:pPr>
        <w:pStyle w:val="ConsPlusNormal"/>
        <w:spacing w:before="220"/>
        <w:ind w:firstLine="540"/>
        <w:jc w:val="both"/>
      </w:pPr>
      <w:r>
        <w:t>2) применения кранов со специальными, преимущественно жесткими захватными приспособлениями, позволяющими полностью использовать ход крана;</w:t>
      </w:r>
    </w:p>
    <w:p w:rsidR="00B711F9" w:rsidRDefault="00B711F9">
      <w:pPr>
        <w:pStyle w:val="ConsPlusNormal"/>
        <w:spacing w:before="220"/>
        <w:ind w:firstLine="540"/>
        <w:jc w:val="both"/>
      </w:pPr>
      <w: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B711F9" w:rsidRDefault="00B711F9">
      <w:pPr>
        <w:pStyle w:val="ConsPlusNormal"/>
        <w:spacing w:before="220"/>
        <w:ind w:firstLine="540"/>
        <w:jc w:val="both"/>
      </w:pPr>
      <w:r>
        <w:t>4) возможности размещения узлов и деталей во время монтажа и ремонта агрегата.</w:t>
      </w:r>
    </w:p>
    <w:p w:rsidR="00B711F9" w:rsidRDefault="00B711F9">
      <w:pPr>
        <w:pStyle w:val="ConsPlusNormal"/>
        <w:spacing w:before="220"/>
        <w:ind w:firstLine="540"/>
        <w:jc w:val="both"/>
      </w:pPr>
      <w:r>
        <w:t xml:space="preserve">5.2.58. Фундамент и конструкция генераторов и синхронных компенсаторов должны быть </w:t>
      </w:r>
      <w:r>
        <w:lastRenderedPageBreak/>
        <w:t>выполнены так, чтобы при работе оборудования вибрация оборудования, фундамента и здания не превышала значений, установленных нормами.</w:t>
      </w:r>
    </w:p>
    <w:p w:rsidR="00B711F9" w:rsidRDefault="00B711F9">
      <w:pPr>
        <w:pStyle w:val="ConsPlusNormal"/>
        <w:spacing w:before="220"/>
        <w:ind w:firstLine="540"/>
        <w:jc w:val="both"/>
      </w:pPr>
      <w:r>
        <w:t>5.2.59. Вблизи гидрогенераторов допускается установка воздухосборников сжатого воздуха.</w:t>
      </w:r>
    </w:p>
    <w:p w:rsidR="00B711F9" w:rsidRDefault="00B711F9">
      <w:pPr>
        <w:pStyle w:val="ConsPlusNormal"/>
        <w:spacing w:before="220"/>
        <w:ind w:firstLine="540"/>
        <w:jc w:val="both"/>
      </w:pPr>
      <w: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B711F9" w:rsidRDefault="00B711F9">
      <w:pPr>
        <w:pStyle w:val="ConsPlusNormal"/>
        <w:spacing w:before="220"/>
        <w:ind w:firstLine="540"/>
        <w:jc w:val="both"/>
      </w:pPr>
      <w: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B711F9" w:rsidRDefault="00B711F9">
      <w:pPr>
        <w:pStyle w:val="ConsPlusNormal"/>
        <w:spacing w:before="220"/>
        <w:ind w:firstLine="540"/>
        <w:jc w:val="both"/>
      </w:pPr>
      <w: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B711F9" w:rsidRDefault="00B711F9">
      <w:pPr>
        <w:pStyle w:val="ConsPlusNormal"/>
        <w:spacing w:before="220"/>
        <w:ind w:firstLine="540"/>
        <w:jc w:val="both"/>
      </w:pPr>
      <w:r>
        <w:t>5.2.61. Система пожаротушения гидрогенераторов должна предусматривать отвод использованной воды в дренажную систему.</w:t>
      </w:r>
    </w:p>
    <w:p w:rsidR="00B711F9" w:rsidRDefault="00B711F9">
      <w:pPr>
        <w:pStyle w:val="ConsPlusNormal"/>
        <w:spacing w:before="220"/>
        <w:ind w:firstLine="540"/>
        <w:jc w:val="both"/>
      </w:pPr>
      <w:r>
        <w:t xml:space="preserve">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w:t>
      </w:r>
      <w:hyperlink w:anchor="P6821" w:history="1">
        <w:r>
          <w:rPr>
            <w:color w:val="0000FF"/>
          </w:rPr>
          <w:t>5.2.15, п. 2</w:t>
        </w:r>
      </w:hyperlink>
      <w:r>
        <w:t>.</w:t>
      </w:r>
    </w:p>
    <w:p w:rsidR="00B711F9" w:rsidRDefault="00B711F9">
      <w:pPr>
        <w:pStyle w:val="ConsPlusNormal"/>
        <w:spacing w:before="220"/>
        <w:ind w:firstLine="540"/>
        <w:jc w:val="both"/>
      </w:pPr>
      <w: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20 июня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3 декабря 1974 года</w:t>
      </w:r>
    </w:p>
    <w:p w:rsidR="00B711F9" w:rsidRDefault="00B711F9">
      <w:pPr>
        <w:pStyle w:val="ConsPlusNormal"/>
      </w:pPr>
    </w:p>
    <w:p w:rsidR="00B711F9" w:rsidRDefault="00B711F9">
      <w:pPr>
        <w:pStyle w:val="ConsPlusNormal"/>
        <w:jc w:val="center"/>
      </w:pPr>
      <w:bookmarkStart w:id="288" w:name="P6930"/>
      <w:bookmarkEnd w:id="288"/>
      <w:r>
        <w:t>Глава 5.3. ЭЛЕКТРОДВИГАТЕЛИ И ИХ КОММУТАЦИОННЫЕ АППАРАТЫ</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решениями</w:t>
            </w:r>
          </w:p>
          <w:p w:rsidR="00B711F9" w:rsidRDefault="00B711F9">
            <w:pPr>
              <w:pStyle w:val="ConsPlusNormal"/>
              <w:jc w:val="center"/>
            </w:pPr>
            <w:r>
              <w:rPr>
                <w:color w:val="392C69"/>
              </w:rPr>
              <w:t>Главтехуправления Минэнерго СССР</w:t>
            </w:r>
          </w:p>
          <w:p w:rsidR="00B711F9" w:rsidRDefault="00B711F9">
            <w:pPr>
              <w:pStyle w:val="ConsPlusNormal"/>
              <w:jc w:val="center"/>
            </w:pPr>
            <w:r>
              <w:rPr>
                <w:color w:val="392C69"/>
              </w:rPr>
              <w:t>от 15.09.1978 N Э-11/78, от 25.02.1983 N Э-2/83)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 xml:space="preserve">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w:t>
      </w:r>
      <w:hyperlink w:anchor="P6704" w:history="1">
        <w:r>
          <w:rPr>
            <w:color w:val="0000FF"/>
          </w:rPr>
          <w:t>5.1.11</w:t>
        </w:r>
      </w:hyperlink>
      <w:r>
        <w:t xml:space="preserve">, </w:t>
      </w:r>
      <w:hyperlink w:anchor="P6707" w:history="1">
        <w:r>
          <w:rPr>
            <w:color w:val="0000FF"/>
          </w:rPr>
          <w:t>5.1.13</w:t>
        </w:r>
      </w:hyperlink>
      <w:r>
        <w:t xml:space="preserve">, </w:t>
      </w:r>
      <w:hyperlink w:anchor="P6729" w:history="1">
        <w:r>
          <w:rPr>
            <w:color w:val="0000FF"/>
          </w:rPr>
          <w:t>5.1.17</w:t>
        </w:r>
      </w:hyperlink>
      <w:r>
        <w:t xml:space="preserve">, </w:t>
      </w:r>
      <w:hyperlink w:anchor="P6731" w:history="1">
        <w:r>
          <w:rPr>
            <w:color w:val="0000FF"/>
          </w:rPr>
          <w:t>5.1.19</w:t>
        </w:r>
      </w:hyperlink>
      <w:r>
        <w:t xml:space="preserve">, и соответствующие требования других глав в той мере, в какой они не изменены </w:t>
      </w:r>
      <w:r>
        <w:lastRenderedPageBreak/>
        <w:t>настоящей главой.</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 xml:space="preserve">5.3.2. Меры по обеспечению надежности питания должны выбираться в соответствии с требованиями </w:t>
      </w:r>
      <w:hyperlink w:anchor="P55" w:history="1">
        <w:r>
          <w:rPr>
            <w:color w:val="0000FF"/>
          </w:rPr>
          <w:t>гл. 1.2</w:t>
        </w:r>
      </w:hyperlink>
      <w:r>
        <w:t xml:space="preserve">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B711F9" w:rsidRDefault="00B711F9">
      <w:pPr>
        <w:pStyle w:val="ConsPlusNormal"/>
        <w:spacing w:before="220"/>
        <w:ind w:firstLine="540"/>
        <w:jc w:val="both"/>
      </w:pPr>
      <w:r>
        <w:t>Резервирования линии, непосредственно питающей электродвигатель, не требуется независимо от категории надежности электроснабжения.</w:t>
      </w:r>
    </w:p>
    <w:p w:rsidR="00B711F9" w:rsidRDefault="00B711F9">
      <w:pPr>
        <w:pStyle w:val="ConsPlusNormal"/>
        <w:spacing w:before="220"/>
        <w:ind w:firstLine="540"/>
        <w:jc w:val="both"/>
      </w:pPr>
      <w: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B711F9" w:rsidRDefault="00B711F9">
      <w:pPr>
        <w:pStyle w:val="ConsPlusNormal"/>
        <w:spacing w:before="220"/>
        <w:ind w:firstLine="540"/>
        <w:jc w:val="both"/>
      </w:pPr>
      <w:r>
        <w:t xml:space="preserve">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w:t>
      </w:r>
      <w:hyperlink w:anchor="P6967" w:history="1">
        <w:r>
          <w:rPr>
            <w:color w:val="0000FF"/>
          </w:rPr>
          <w:t>5.3.20</w:t>
        </w:r>
      </w:hyperlink>
      <w:r>
        <w:t>).</w:t>
      </w:r>
    </w:p>
    <w:p w:rsidR="00B711F9" w:rsidRDefault="00B711F9">
      <w:pPr>
        <w:pStyle w:val="ConsPlusNormal"/>
        <w:spacing w:before="220"/>
        <w:ind w:firstLine="540"/>
        <w:jc w:val="both"/>
      </w:pPr>
      <w: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B711F9" w:rsidRDefault="00B711F9">
      <w:pPr>
        <w:pStyle w:val="ConsPlusNormal"/>
        <w:spacing w:before="220"/>
        <w:ind w:firstLine="540"/>
        <w:jc w:val="both"/>
      </w:pPr>
      <w: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B711F9" w:rsidRDefault="00B711F9">
      <w:pPr>
        <w:pStyle w:val="ConsPlusNormal"/>
        <w:spacing w:before="220"/>
        <w:ind w:firstLine="540"/>
        <w:jc w:val="both"/>
      </w:pPr>
      <w:r>
        <w:t xml:space="preserve">5.3.7. Электродвигатели и их коммутационные аппараты должны быть заземлены или занулены в соответствии с требованиями </w:t>
      </w:r>
      <w:hyperlink w:anchor="P4292" w:history="1">
        <w:r>
          <w:rPr>
            <w:color w:val="0000FF"/>
          </w:rPr>
          <w:t>гл. 1.7</w:t>
        </w:r>
      </w:hyperlink>
      <w:r>
        <w:t>.</w:t>
      </w:r>
    </w:p>
    <w:p w:rsidR="00B711F9" w:rsidRDefault="00B711F9">
      <w:pPr>
        <w:pStyle w:val="ConsPlusNormal"/>
        <w:spacing w:before="220"/>
        <w:ind w:firstLine="540"/>
        <w:jc w:val="both"/>
      </w:pPr>
      <w:r>
        <w:t>5.3.8. Исполнение электродвигателей должно соответствовать условиям окружающей среды.</w:t>
      </w:r>
    </w:p>
    <w:p w:rsidR="00B711F9" w:rsidRDefault="00B711F9">
      <w:pPr>
        <w:pStyle w:val="ConsPlusNormal"/>
      </w:pPr>
    </w:p>
    <w:p w:rsidR="00B711F9" w:rsidRDefault="00B711F9">
      <w:pPr>
        <w:pStyle w:val="ConsPlusNormal"/>
        <w:jc w:val="center"/>
        <w:outlineLvl w:val="3"/>
      </w:pPr>
      <w:r>
        <w:t>ВЫБОР ЭЛЕКТРОДВИГАТЕЛЕЙ</w:t>
      </w:r>
    </w:p>
    <w:p w:rsidR="00B711F9" w:rsidRDefault="00B711F9">
      <w:pPr>
        <w:pStyle w:val="ConsPlusNormal"/>
      </w:pPr>
    </w:p>
    <w:p w:rsidR="00B711F9" w:rsidRDefault="00B711F9">
      <w:pPr>
        <w:pStyle w:val="ConsPlusNormal"/>
        <w:ind w:firstLine="540"/>
        <w:jc w:val="both"/>
      </w:pPr>
      <w: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B711F9" w:rsidRDefault="00B711F9">
      <w:pPr>
        <w:pStyle w:val="ConsPlusNormal"/>
        <w:spacing w:before="220"/>
        <w:ind w:firstLine="540"/>
        <w:jc w:val="both"/>
      </w:pPr>
      <w:bookmarkStart w:id="289" w:name="P6954"/>
      <w:bookmarkEnd w:id="289"/>
      <w:r>
        <w:t>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необходимо по технологическим условиям и допустимо по условиям техники безопасности, должен быть обеспечен самозапуск их электродвигателей.</w:t>
      </w:r>
    </w:p>
    <w:p w:rsidR="00B711F9" w:rsidRDefault="00B711F9">
      <w:pPr>
        <w:pStyle w:val="ConsPlusNormal"/>
        <w:spacing w:before="220"/>
        <w:ind w:firstLine="540"/>
        <w:jc w:val="both"/>
      </w:pPr>
      <w: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B711F9" w:rsidRDefault="00B711F9">
      <w:pPr>
        <w:pStyle w:val="ConsPlusNormal"/>
        <w:spacing w:before="220"/>
        <w:ind w:firstLine="540"/>
        <w:jc w:val="both"/>
      </w:pPr>
      <w: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B711F9" w:rsidRDefault="00B711F9">
      <w:pPr>
        <w:pStyle w:val="ConsPlusNormal"/>
        <w:spacing w:before="220"/>
        <w:ind w:firstLine="540"/>
        <w:jc w:val="both"/>
      </w:pPr>
      <w:r>
        <w:t xml:space="preserve">Для привода механизмов, имеющих тяжелые условия пуска или работы либо требующих </w:t>
      </w:r>
      <w:r>
        <w:lastRenderedPageBreak/>
        <w:t>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B711F9" w:rsidRDefault="00B711F9">
      <w:pPr>
        <w:pStyle w:val="ConsPlusNormal"/>
        <w:spacing w:before="220"/>
        <w:ind w:firstLine="540"/>
        <w:jc w:val="both"/>
      </w:pPr>
      <w:bookmarkStart w:id="290" w:name="P6958"/>
      <w:bookmarkEnd w:id="290"/>
      <w:r>
        <w:t>5.3.12. Синхронные электродвигатели, как правило, должны иметь устройства форсировки возбуждения или компаундирования.</w:t>
      </w:r>
    </w:p>
    <w:p w:rsidR="00B711F9" w:rsidRDefault="00B711F9">
      <w:pPr>
        <w:pStyle w:val="ConsPlusNormal"/>
        <w:spacing w:before="220"/>
        <w:ind w:firstLine="540"/>
        <w:jc w:val="both"/>
      </w:pPr>
      <w:bookmarkStart w:id="291" w:name="P6959"/>
      <w:bookmarkEnd w:id="291"/>
      <w:r>
        <w:t xml:space="preserve">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w:t>
      </w:r>
      <w:hyperlink w:anchor="P6052" w:history="1">
        <w:r>
          <w:rPr>
            <w:color w:val="0000FF"/>
          </w:rPr>
          <w:t>3.3.39</w:t>
        </w:r>
      </w:hyperlink>
      <w:r>
        <w:t>.</w:t>
      </w:r>
    </w:p>
    <w:p w:rsidR="00B711F9" w:rsidRDefault="00B711F9">
      <w:pPr>
        <w:pStyle w:val="ConsPlusNormal"/>
        <w:spacing w:before="220"/>
        <w:ind w:firstLine="540"/>
        <w:jc w:val="both"/>
      </w:pPr>
      <w:r>
        <w:t>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или неэкономичны.</w:t>
      </w:r>
    </w:p>
    <w:p w:rsidR="00B711F9" w:rsidRDefault="00B711F9">
      <w:pPr>
        <w:pStyle w:val="ConsPlusNormal"/>
        <w:spacing w:before="220"/>
        <w:ind w:firstLine="540"/>
        <w:jc w:val="both"/>
      </w:pPr>
      <w:r>
        <w:t>5.3.15. Электродвигатели, устанавливаемые в помещениях с нормальной средой, как правило, должны иметь исполнение IP00 или IP20.</w:t>
      </w:r>
    </w:p>
    <w:p w:rsidR="00B711F9" w:rsidRDefault="00B711F9">
      <w:pPr>
        <w:pStyle w:val="ConsPlusNormal"/>
        <w:spacing w:before="220"/>
        <w:ind w:firstLine="540"/>
        <w:jc w:val="both"/>
      </w:pPr>
      <w:r>
        <w:t>5.3.16. Электродвигатели, устанавливаемые на открытом воздухе, должны иметь исполнение не менее IP44 или специальное, соответствующее условиям их работы (например, для открытых химических установок, для особо низких температур).</w:t>
      </w:r>
    </w:p>
    <w:p w:rsidR="00B711F9" w:rsidRDefault="00B711F9">
      <w:pPr>
        <w:pStyle w:val="ConsPlusNormal"/>
        <w:spacing w:before="220"/>
        <w:ind w:firstLine="540"/>
        <w:jc w:val="both"/>
      </w:pPr>
      <w:bookmarkStart w:id="292" w:name="P6963"/>
      <w:bookmarkEnd w:id="292"/>
      <w:r>
        <w:t>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IP44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B711F9" w:rsidRDefault="00B711F9">
      <w:pPr>
        <w:pStyle w:val="ConsPlusNormal"/>
        <w:spacing w:before="220"/>
        <w:ind w:firstLine="540"/>
        <w:jc w:val="both"/>
      </w:pPr>
      <w: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B711F9" w:rsidRDefault="00B711F9">
      <w:pPr>
        <w:pStyle w:val="ConsPlusNormal"/>
        <w:spacing w:before="220"/>
        <w:ind w:firstLine="540"/>
        <w:jc w:val="both"/>
      </w:pPr>
      <w:r>
        <w:t>5.3.18. Электродвигатели, устанавливаемые в местах сырых или особо сырых, должны иметь исполнение не менее IP43 и изоляцию, рассчитанную на действие влаги и пыли (со специальной обмазкой, влагостойкую и т.п.).</w:t>
      </w:r>
    </w:p>
    <w:p w:rsidR="00B711F9" w:rsidRDefault="00B711F9">
      <w:pPr>
        <w:pStyle w:val="ConsPlusNormal"/>
        <w:spacing w:before="220"/>
        <w:ind w:firstLine="540"/>
        <w:jc w:val="both"/>
      </w:pPr>
      <w:r>
        <w:t xml:space="preserve">5.3.19. Электродвигатели, устанавливаемые в местах с химически активными парами или газами, должны иметь исполнение не менее IP44 или продуваемое с подводом чистого воздуха при соблюдении требований, приведенных в </w:t>
      </w:r>
      <w:hyperlink w:anchor="P6963" w:history="1">
        <w:r>
          <w:rPr>
            <w:color w:val="0000FF"/>
          </w:rPr>
          <w:t>5.3.17</w:t>
        </w:r>
      </w:hyperlink>
      <w:r>
        <w:t>. Допускается также применение электродвигателей исполнения не менее IP33, но с химически стойкой изоляцией и с закрытием открытых неизолированных токоведущих частей колпаками или другим способом.</w:t>
      </w:r>
    </w:p>
    <w:p w:rsidR="00B711F9" w:rsidRDefault="00B711F9">
      <w:pPr>
        <w:pStyle w:val="ConsPlusNormal"/>
        <w:spacing w:before="220"/>
        <w:ind w:firstLine="540"/>
        <w:jc w:val="both"/>
      </w:pPr>
      <w:bookmarkStart w:id="293" w:name="P6967"/>
      <w:bookmarkEnd w:id="293"/>
      <w:r>
        <w:t>5.3.20. Для электродвигателей, устанавливаемых в помещениях с температурой воздуха более плюс 40 град. C,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B711F9" w:rsidRDefault="00B711F9">
      <w:pPr>
        <w:pStyle w:val="ConsPlusNormal"/>
        <w:spacing w:before="220"/>
        <w:ind w:firstLine="540"/>
        <w:jc w:val="both"/>
      </w:pPr>
      <w: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B711F9" w:rsidRDefault="00B711F9">
      <w:pPr>
        <w:pStyle w:val="ConsPlusNormal"/>
        <w:spacing w:before="220"/>
        <w:ind w:firstLine="540"/>
        <w:jc w:val="both"/>
      </w:pPr>
      <w:r>
        <w:t>5.3.22. Электродвигатели, снабженные заложенными в обмотки или магнитопроводы термоиндикаторами, должны иметь выводы от последних на специальные щитки, 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B711F9" w:rsidRDefault="00B711F9">
      <w:pPr>
        <w:pStyle w:val="ConsPlusNormal"/>
      </w:pPr>
    </w:p>
    <w:p w:rsidR="00B711F9" w:rsidRDefault="00B711F9">
      <w:pPr>
        <w:pStyle w:val="ConsPlusNormal"/>
        <w:jc w:val="center"/>
        <w:outlineLvl w:val="3"/>
      </w:pPr>
      <w:r>
        <w:t>УСТАНОВКА ЭЛЕКТРОДВИГАТЕЛЕЙ</w:t>
      </w:r>
    </w:p>
    <w:p w:rsidR="00B711F9" w:rsidRDefault="00B711F9">
      <w:pPr>
        <w:pStyle w:val="ConsPlusNormal"/>
      </w:pPr>
    </w:p>
    <w:p w:rsidR="00B711F9" w:rsidRDefault="00B711F9">
      <w:pPr>
        <w:pStyle w:val="ConsPlusNormal"/>
        <w:ind w:firstLine="540"/>
        <w:jc w:val="both"/>
      </w:pPr>
      <w: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B711F9" w:rsidRDefault="00B711F9">
      <w:pPr>
        <w:pStyle w:val="ConsPlusNormal"/>
        <w:spacing w:before="220"/>
        <w:ind w:firstLine="540"/>
        <w:jc w:val="both"/>
      </w:pPr>
      <w:r>
        <w:t>5.3.24. Шум, создаваемый электродвигателем совместно с приводимым им механизмом, не должен превышать уровня, допустимого санитарными нормами.</w:t>
      </w:r>
    </w:p>
    <w:p w:rsidR="00B711F9" w:rsidRDefault="00B711F9">
      <w:pPr>
        <w:pStyle w:val="ConsPlusNormal"/>
        <w:spacing w:before="220"/>
        <w:ind w:firstLine="540"/>
        <w:jc w:val="both"/>
      </w:pPr>
      <w:r>
        <w:t xml:space="preserve">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w:t>
      </w:r>
      <w:hyperlink w:anchor="P6683" w:history="1">
        <w:r>
          <w:rPr>
            <w:color w:val="0000FF"/>
          </w:rPr>
          <w:t>гл. 5.1</w:t>
        </w:r>
      </w:hyperlink>
      <w:r>
        <w:t>.</w:t>
      </w:r>
    </w:p>
    <w:p w:rsidR="00B711F9" w:rsidRDefault="00B711F9">
      <w:pPr>
        <w:pStyle w:val="ConsPlusNormal"/>
        <w:spacing w:before="220"/>
        <w:ind w:firstLine="540"/>
        <w:jc w:val="both"/>
      </w:pPr>
      <w:r>
        <w:t>5.3.26. Электродвигатели и аппараты, за исключением имеющих степень защиты не менее IP44,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B711F9" w:rsidRDefault="00B711F9">
      <w:pPr>
        <w:pStyle w:val="ConsPlusNormal"/>
        <w:spacing w:before="220"/>
        <w:ind w:firstLine="540"/>
        <w:jc w:val="both"/>
      </w:pPr>
      <w: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B711F9" w:rsidRDefault="00B711F9">
      <w:pPr>
        <w:pStyle w:val="ConsPlusNormal"/>
        <w:spacing w:before="220"/>
        <w:ind w:firstLine="540"/>
        <w:jc w:val="both"/>
      </w:pPr>
      <w:r>
        <w:t>5.3.28. Электродвигатели выше 1 кВ разрешается устанавливать непосредственно в производственных помещениях, соблюдая следующие условия:</w:t>
      </w:r>
    </w:p>
    <w:p w:rsidR="00B711F9" w:rsidRDefault="00B711F9">
      <w:pPr>
        <w:pStyle w:val="ConsPlusNormal"/>
        <w:spacing w:before="220"/>
        <w:ind w:firstLine="540"/>
        <w:jc w:val="both"/>
      </w:pPr>
      <w: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B711F9" w:rsidRDefault="00B711F9">
      <w:pPr>
        <w:pStyle w:val="ConsPlusNormal"/>
        <w:spacing w:before="220"/>
        <w:ind w:firstLine="540"/>
        <w:jc w:val="both"/>
      </w:pPr>
      <w:r>
        <w:t xml:space="preserve">2. Фундаментная яма электродвигателя должна удовлетворять требованиям, предъявляемым к камерам ЗРУ выше 1 кВ (см. </w:t>
      </w:r>
      <w:hyperlink w:anchor="P6406" w:history="1">
        <w:r>
          <w:rPr>
            <w:color w:val="0000FF"/>
          </w:rPr>
          <w:t>гл. 4.2</w:t>
        </w:r>
      </w:hyperlink>
      <w:r>
        <w:t>).</w:t>
      </w:r>
    </w:p>
    <w:p w:rsidR="00B711F9" w:rsidRDefault="00B711F9">
      <w:pPr>
        <w:pStyle w:val="ConsPlusNormal"/>
        <w:spacing w:before="220"/>
        <w:ind w:firstLine="540"/>
        <w:jc w:val="both"/>
      </w:pPr>
      <w:r>
        <w:t xml:space="preserve">3. Размеры фундаментной ямы должны быть не менее допускаемых для полупроходных кабельных туннелей (см. </w:t>
      </w:r>
      <w:hyperlink w:anchor="P5168" w:history="1">
        <w:r>
          <w:rPr>
            <w:color w:val="0000FF"/>
          </w:rPr>
          <w:t>2.3.125</w:t>
        </w:r>
      </w:hyperlink>
      <w:r>
        <w:t>).</w:t>
      </w:r>
    </w:p>
    <w:p w:rsidR="00B711F9" w:rsidRDefault="00B711F9">
      <w:pPr>
        <w:pStyle w:val="ConsPlusNormal"/>
        <w:spacing w:before="220"/>
        <w:ind w:firstLine="540"/>
        <w:jc w:val="both"/>
      </w:pPr>
      <w: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B711F9" w:rsidRDefault="00B711F9">
      <w:pPr>
        <w:pStyle w:val="ConsPlusNormal"/>
      </w:pPr>
    </w:p>
    <w:p w:rsidR="00B711F9" w:rsidRDefault="00B711F9">
      <w:pPr>
        <w:pStyle w:val="ConsPlusNormal"/>
        <w:jc w:val="center"/>
        <w:outlineLvl w:val="3"/>
      </w:pPr>
      <w:r>
        <w:t>КОММУТАЦИОННЫЕ АППАРАТЫ</w:t>
      </w:r>
    </w:p>
    <w:p w:rsidR="00B711F9" w:rsidRDefault="00B711F9">
      <w:pPr>
        <w:pStyle w:val="ConsPlusNormal"/>
      </w:pPr>
    </w:p>
    <w:p w:rsidR="00B711F9" w:rsidRDefault="00B711F9">
      <w:pPr>
        <w:pStyle w:val="ConsPlusNormal"/>
        <w:ind w:firstLine="540"/>
        <w:jc w:val="both"/>
      </w:pPr>
      <w: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B711F9" w:rsidRDefault="00B711F9">
      <w:pPr>
        <w:pStyle w:val="ConsPlusNormal"/>
        <w:spacing w:before="220"/>
        <w:ind w:firstLine="540"/>
        <w:jc w:val="both"/>
      </w:pPr>
      <w: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B711F9" w:rsidRDefault="00B711F9">
      <w:pPr>
        <w:pStyle w:val="ConsPlusNormal"/>
        <w:spacing w:before="220"/>
        <w:ind w:firstLine="540"/>
        <w:jc w:val="both"/>
      </w:pPr>
      <w:bookmarkStart w:id="294" w:name="P6988"/>
      <w:bookmarkEnd w:id="294"/>
      <w:r>
        <w:t xml:space="preserve">5.3.31. При наличии дистанционного или автоматического управления электродвигателем какого-либо механизма вблизи последнего должен быть установлен аппарат аварийного </w:t>
      </w:r>
      <w:r>
        <w:lastRenderedPageBreak/>
        <w:t>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B711F9" w:rsidRDefault="00B711F9">
      <w:pPr>
        <w:pStyle w:val="ConsPlusNormal"/>
        <w:spacing w:before="220"/>
        <w:ind w:firstLine="540"/>
        <w:jc w:val="both"/>
      </w:pPr>
      <w:r>
        <w:t>Не требуется устанавливать аппараты аварийного отключения у механизмов:</w:t>
      </w:r>
    </w:p>
    <w:p w:rsidR="00B711F9" w:rsidRDefault="00B711F9">
      <w:pPr>
        <w:pStyle w:val="ConsPlusNormal"/>
        <w:spacing w:before="220"/>
        <w:ind w:firstLine="540"/>
        <w:jc w:val="both"/>
      </w:pPr>
      <w:r>
        <w:t>а) расположенных в пределах видимости с места управления;</w:t>
      </w:r>
    </w:p>
    <w:p w:rsidR="00B711F9" w:rsidRDefault="00B711F9">
      <w:pPr>
        <w:pStyle w:val="ConsPlusNormal"/>
        <w:spacing w:before="220"/>
        <w:ind w:firstLine="540"/>
        <w:jc w:val="both"/>
      </w:pPr>
      <w: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B711F9" w:rsidRDefault="00B711F9">
      <w:pPr>
        <w:pStyle w:val="ConsPlusNormal"/>
        <w:spacing w:before="220"/>
        <w:ind w:firstLine="540"/>
        <w:jc w:val="both"/>
      </w:pPr>
      <w: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B711F9" w:rsidRDefault="00B711F9">
      <w:pPr>
        <w:pStyle w:val="ConsPlusNormal"/>
        <w:spacing w:before="220"/>
        <w:ind w:firstLine="540"/>
        <w:jc w:val="both"/>
      </w:pPr>
      <w:r>
        <w:t>г) имеющих аппарат местного управления с фиксацией команды на отключение.</w:t>
      </w:r>
    </w:p>
    <w:p w:rsidR="00B711F9" w:rsidRDefault="00B711F9">
      <w:pPr>
        <w:pStyle w:val="ConsPlusNormal"/>
        <w:spacing w:before="220"/>
        <w:ind w:firstLine="540"/>
        <w:jc w:val="both"/>
      </w:pPr>
      <w: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B711F9" w:rsidRDefault="00B711F9">
      <w:pPr>
        <w:pStyle w:val="ConsPlusNormal"/>
        <w:spacing w:before="220"/>
        <w:ind w:firstLine="540"/>
        <w:jc w:val="both"/>
      </w:pPr>
      <w: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B711F9" w:rsidRDefault="00B711F9">
      <w:pPr>
        <w:pStyle w:val="ConsPlusNormal"/>
        <w:spacing w:before="220"/>
        <w:ind w:firstLine="540"/>
        <w:jc w:val="both"/>
      </w:pPr>
      <w: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B711F9" w:rsidRDefault="00B711F9">
      <w:pPr>
        <w:pStyle w:val="ConsPlusNormal"/>
        <w:spacing w:before="220"/>
        <w:ind w:firstLine="540"/>
        <w:jc w:val="both"/>
      </w:pPr>
      <w: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B711F9" w:rsidRDefault="00B711F9">
      <w:pPr>
        <w:pStyle w:val="ConsPlusNormal"/>
        <w:spacing w:before="220"/>
        <w:ind w:firstLine="540"/>
        <w:jc w:val="both"/>
      </w:pPr>
      <w:r>
        <w:t>5.3.34. Коммутационные аппараты должны без повреждений и ненормального износа коммутировать наибольшие токи нормальных режимов работы управляемого ими 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B711F9" w:rsidRDefault="00B711F9">
      <w:pPr>
        <w:pStyle w:val="ConsPlusNormal"/>
        <w:spacing w:before="220"/>
        <w:ind w:firstLine="540"/>
        <w:jc w:val="both"/>
      </w:pPr>
      <w:r>
        <w:t xml:space="preserve">5.3.35. Коммутационные аппараты должны быть стойкими к расчетным токам КЗ (см. </w:t>
      </w:r>
      <w:hyperlink w:anchor="P3795" w:history="1">
        <w:r>
          <w:rPr>
            <w:color w:val="0000FF"/>
          </w:rPr>
          <w:t>гл. 1.4</w:t>
        </w:r>
      </w:hyperlink>
      <w:r>
        <w:t>).</w:t>
      </w:r>
    </w:p>
    <w:p w:rsidR="00B711F9" w:rsidRDefault="00B711F9">
      <w:pPr>
        <w:pStyle w:val="ConsPlusNormal"/>
        <w:spacing w:before="220"/>
        <w:ind w:firstLine="540"/>
        <w:jc w:val="both"/>
      </w:pPr>
      <w: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B711F9" w:rsidRDefault="00B711F9">
      <w:pPr>
        <w:pStyle w:val="ConsPlusNormal"/>
        <w:spacing w:before="220"/>
        <w:ind w:firstLine="540"/>
        <w:jc w:val="both"/>
      </w:pPr>
      <w: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B711F9" w:rsidRDefault="00B711F9">
      <w:pPr>
        <w:pStyle w:val="ConsPlusNormal"/>
        <w:spacing w:before="220"/>
        <w:ind w:firstLine="540"/>
        <w:jc w:val="both"/>
      </w:pPr>
      <w: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B711F9" w:rsidRDefault="00B711F9">
      <w:pPr>
        <w:pStyle w:val="ConsPlusNormal"/>
        <w:spacing w:before="220"/>
        <w:ind w:firstLine="540"/>
        <w:jc w:val="both"/>
      </w:pPr>
      <w:r>
        <w:lastRenderedPageBreak/>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B711F9" w:rsidRDefault="00B711F9">
      <w:pPr>
        <w:pStyle w:val="ConsPlusNormal"/>
        <w:spacing w:before="220"/>
        <w:ind w:firstLine="540"/>
        <w:jc w:val="both"/>
      </w:pPr>
      <w:r>
        <w:t>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B711F9" w:rsidRDefault="00B711F9">
      <w:pPr>
        <w:pStyle w:val="ConsPlusNormal"/>
        <w:spacing w:before="220"/>
        <w:ind w:firstLine="540"/>
        <w:jc w:val="both"/>
      </w:pPr>
      <w: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B711F9" w:rsidRDefault="00B711F9">
      <w:pPr>
        <w:pStyle w:val="ConsPlusNormal"/>
        <w:spacing w:before="220"/>
        <w:ind w:firstLine="540"/>
        <w:jc w:val="both"/>
      </w:pPr>
      <w: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B711F9" w:rsidRDefault="00B711F9">
      <w:pPr>
        <w:pStyle w:val="ConsPlusNormal"/>
        <w:spacing w:before="220"/>
        <w:ind w:firstLine="540"/>
        <w:jc w:val="both"/>
      </w:pPr>
      <w:r>
        <w:t xml:space="preserve">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w:t>
      </w:r>
      <w:hyperlink w:anchor="P6988" w:history="1">
        <w:r>
          <w:rPr>
            <w:color w:val="0000FF"/>
          </w:rPr>
          <w:t>5.3.31</w:t>
        </w:r>
      </w:hyperlink>
      <w:r>
        <w:t>).</w:t>
      </w:r>
    </w:p>
    <w:p w:rsidR="00B711F9" w:rsidRDefault="00B711F9">
      <w:pPr>
        <w:pStyle w:val="ConsPlusNormal"/>
        <w:spacing w:before="220"/>
        <w:ind w:firstLine="540"/>
        <w:jc w:val="both"/>
      </w:pPr>
      <w: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B711F9" w:rsidRDefault="00B711F9">
      <w:pPr>
        <w:pStyle w:val="ConsPlusNormal"/>
        <w:spacing w:before="220"/>
        <w:ind w:firstLine="540"/>
        <w:jc w:val="both"/>
      </w:pPr>
      <w: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B711F9" w:rsidRDefault="00B711F9">
      <w:pPr>
        <w:pStyle w:val="ConsPlusNormal"/>
        <w:spacing w:before="220"/>
        <w:ind w:firstLine="540"/>
        <w:jc w:val="both"/>
      </w:pPr>
      <w:r>
        <w:t>работа без замыкания колец электродвигателя накоротко - 100% номинального тока ротора.</w:t>
      </w:r>
    </w:p>
    <w:p w:rsidR="00B711F9" w:rsidRDefault="00B711F9">
      <w:pPr>
        <w:pStyle w:val="ConsPlusNormal"/>
        <w:spacing w:before="220"/>
        <w:ind w:firstLine="540"/>
        <w:jc w:val="both"/>
      </w:pPr>
      <w: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B711F9" w:rsidRDefault="00B711F9">
      <w:pPr>
        <w:pStyle w:val="ConsPlusNormal"/>
      </w:pPr>
    </w:p>
    <w:p w:rsidR="00B711F9" w:rsidRDefault="00B711F9">
      <w:pPr>
        <w:pStyle w:val="ConsPlusNormal"/>
        <w:jc w:val="center"/>
        <w:outlineLvl w:val="3"/>
      </w:pPr>
      <w:r>
        <w:t>ЗАЩИТА АСИНХРОННЫХ И СИНХРОННЫХ ЭЛЕКТРОДВИГАТЕЛЕЙ</w:t>
      </w:r>
    </w:p>
    <w:p w:rsidR="00B711F9" w:rsidRDefault="00B711F9">
      <w:pPr>
        <w:pStyle w:val="ConsPlusNormal"/>
        <w:jc w:val="center"/>
      </w:pPr>
      <w:r>
        <w:t>НАПРЯЖЕНИЕМ ВЫШЕ 1 КВ</w:t>
      </w:r>
    </w:p>
    <w:p w:rsidR="00B711F9" w:rsidRDefault="00B711F9">
      <w:pPr>
        <w:pStyle w:val="ConsPlusNormal"/>
      </w:pPr>
    </w:p>
    <w:p w:rsidR="00B711F9" w:rsidRDefault="00B711F9">
      <w:pPr>
        <w:pStyle w:val="ConsPlusNormal"/>
        <w:ind w:firstLine="540"/>
        <w:jc w:val="both"/>
      </w:pPr>
      <w:r>
        <w:t xml:space="preserve">5.3.43. На электродвигателях должна предусматриваться защита от многофазных замыканий (см. </w:t>
      </w:r>
      <w:hyperlink w:anchor="P7021" w:history="1">
        <w:r>
          <w:rPr>
            <w:color w:val="0000FF"/>
          </w:rPr>
          <w:t>5.3.46</w:t>
        </w:r>
      </w:hyperlink>
      <w:r>
        <w:t xml:space="preserve">) и в случаях, оговоренных ниже, защита от однофазных замыканий на землю (см. </w:t>
      </w:r>
      <w:hyperlink w:anchor="P7036" w:history="1">
        <w:r>
          <w:rPr>
            <w:color w:val="0000FF"/>
          </w:rPr>
          <w:t>5.3.48</w:t>
        </w:r>
      </w:hyperlink>
      <w:r>
        <w:t xml:space="preserve">), защита от токов перегрузки (см. </w:t>
      </w:r>
      <w:hyperlink w:anchor="P7041" w:history="1">
        <w:r>
          <w:rPr>
            <w:color w:val="0000FF"/>
          </w:rPr>
          <w:t>5.3.49</w:t>
        </w:r>
      </w:hyperlink>
      <w:r>
        <w:t xml:space="preserve">) и защита минимального напряжения (см. </w:t>
      </w:r>
      <w:hyperlink w:anchor="P7057" w:history="1">
        <w:r>
          <w:rPr>
            <w:color w:val="0000FF"/>
          </w:rPr>
          <w:t>5.3.52</w:t>
        </w:r>
      </w:hyperlink>
      <w:r>
        <w:t xml:space="preserve"> и </w:t>
      </w:r>
      <w:hyperlink w:anchor="P7062" w:history="1">
        <w:r>
          <w:rPr>
            <w:color w:val="0000FF"/>
          </w:rPr>
          <w:t>5.3.53</w:t>
        </w:r>
      </w:hyperlink>
      <w:r>
        <w:t xml:space="preserve">). На синхронных электродвигателях должна, кроме того, предусматриваться защита от асинхронного режима (см. </w:t>
      </w:r>
      <w:hyperlink w:anchor="P7048" w:history="1">
        <w:r>
          <w:rPr>
            <w:color w:val="0000FF"/>
          </w:rPr>
          <w:t>5.3.50</w:t>
        </w:r>
      </w:hyperlink>
      <w:r>
        <w:t xml:space="preserve"> и </w:t>
      </w:r>
      <w:hyperlink w:anchor="P7052" w:history="1">
        <w:r>
          <w:rPr>
            <w:color w:val="0000FF"/>
          </w:rPr>
          <w:t>5.3.51</w:t>
        </w:r>
      </w:hyperlink>
      <w:r>
        <w:t>), которая может быть совмещена с защитой от токов перегрузки.</w:t>
      </w:r>
    </w:p>
    <w:p w:rsidR="00B711F9" w:rsidRDefault="00B711F9">
      <w:pPr>
        <w:pStyle w:val="ConsPlusNormal"/>
        <w:spacing w:before="220"/>
        <w:ind w:firstLine="540"/>
        <w:jc w:val="both"/>
      </w:pPr>
      <w:r>
        <w:t>Защита электродвигателей с изменяемой частотой вращения должна выполняться для каждой частоты вращения в виде отдельного комплекта, действующего на свой выключатель.</w:t>
      </w:r>
    </w:p>
    <w:p w:rsidR="00B711F9" w:rsidRDefault="00B711F9">
      <w:pPr>
        <w:pStyle w:val="ConsPlusNormal"/>
        <w:spacing w:before="220"/>
        <w:ind w:firstLine="540"/>
        <w:jc w:val="both"/>
      </w:pPr>
      <w: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B711F9" w:rsidRDefault="00B711F9">
      <w:pPr>
        <w:pStyle w:val="ConsPlusNormal"/>
        <w:spacing w:before="220"/>
        <w:ind w:firstLine="540"/>
        <w:jc w:val="both"/>
      </w:pPr>
      <w:r>
        <w:lastRenderedPageBreak/>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B711F9" w:rsidRDefault="00B711F9">
      <w:pPr>
        <w:pStyle w:val="ConsPlusNormal"/>
        <w:spacing w:before="220"/>
        <w:ind w:firstLine="540"/>
        <w:jc w:val="both"/>
      </w:pPr>
      <w: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B711F9" w:rsidRDefault="00B711F9">
      <w:pPr>
        <w:pStyle w:val="ConsPlusNormal"/>
        <w:spacing w:before="220"/>
        <w:ind w:firstLine="540"/>
        <w:jc w:val="both"/>
      </w:pPr>
      <w:bookmarkStart w:id="295" w:name="P7021"/>
      <w:bookmarkEnd w:id="295"/>
      <w:r>
        <w:t>5.3.46. Для защиты электродвигателей от многофазных замыканий в случаях, когда не применяются предохранители, должна предусматриваться:</w:t>
      </w:r>
    </w:p>
    <w:p w:rsidR="00B711F9" w:rsidRDefault="00B711F9">
      <w:pPr>
        <w:pStyle w:val="ConsPlusNormal"/>
        <w:spacing w:before="220"/>
        <w:ind w:firstLine="540"/>
        <w:jc w:val="both"/>
      </w:pPr>
      <w:bookmarkStart w:id="296" w:name="P7022"/>
      <w:bookmarkEnd w:id="296"/>
      <w: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B711F9" w:rsidRDefault="00B711F9">
      <w:pPr>
        <w:pStyle w:val="ConsPlusNormal"/>
        <w:spacing w:before="220"/>
        <w:ind w:firstLine="540"/>
        <w:jc w:val="both"/>
      </w:pPr>
      <w:bookmarkStart w:id="297" w:name="P7023"/>
      <w:bookmarkEnd w:id="297"/>
      <w:r>
        <w:t xml:space="preserve">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w:t>
      </w:r>
      <w:hyperlink w:anchor="P7036" w:history="1">
        <w:r>
          <w:rPr>
            <w:color w:val="0000FF"/>
          </w:rPr>
          <w:t>5.3.48</w:t>
        </w:r>
      </w:hyperlink>
      <w:r>
        <w:t xml:space="preserve">), а также для электродвигателей мощностью менее 2 МВт, когда защита по </w:t>
      </w:r>
      <w:hyperlink w:anchor="P7022" w:history="1">
        <w:r>
          <w:rPr>
            <w:color w:val="0000FF"/>
          </w:rPr>
          <w:t>п. 1</w:t>
        </w:r>
      </w:hyperlink>
      <w:r>
        <w:t xml:space="preserve">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B711F9" w:rsidRDefault="00B711F9">
      <w:pPr>
        <w:pStyle w:val="ConsPlusNormal"/>
        <w:spacing w:before="220"/>
        <w:ind w:firstLine="540"/>
        <w:jc w:val="both"/>
      </w:pPr>
      <w: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B711F9" w:rsidRDefault="00B711F9">
      <w:pPr>
        <w:pStyle w:val="ConsPlusNormal"/>
        <w:spacing w:before="220"/>
        <w:ind w:firstLine="540"/>
        <w:jc w:val="both"/>
      </w:pPr>
      <w:r>
        <w:t xml:space="preserve">3. Продольная дифференциальная токовая защита - для электродвигателей мощностью 5 МВт и более, а также менее 5 МВт, если установка токовых отсечек по </w:t>
      </w:r>
      <w:hyperlink w:anchor="P7022" w:history="1">
        <w:r>
          <w:rPr>
            <w:color w:val="0000FF"/>
          </w:rPr>
          <w:t>п. 1</w:t>
        </w:r>
      </w:hyperlink>
      <w:r>
        <w:t xml:space="preserve"> и </w:t>
      </w:r>
      <w:hyperlink w:anchor="P7023" w:history="1">
        <w:r>
          <w:rPr>
            <w:color w:val="0000FF"/>
          </w:rPr>
          <w:t>2</w:t>
        </w:r>
      </w:hyperlink>
      <w:r>
        <w:t xml:space="preserve">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B711F9" w:rsidRDefault="00B711F9">
      <w:pPr>
        <w:pStyle w:val="ConsPlusNormal"/>
        <w:spacing w:before="220"/>
        <w:ind w:firstLine="540"/>
        <w:jc w:val="both"/>
      </w:pPr>
      <w:r>
        <w:t>Для электродвигателей мощностью 5 Мвт и более, выполненных без шести выводов обмотки статора, должна предусматриваться токовая отсечка.</w:t>
      </w:r>
    </w:p>
    <w:p w:rsidR="00B711F9" w:rsidRDefault="00B711F9">
      <w:pPr>
        <w:pStyle w:val="ConsPlusNormal"/>
        <w:spacing w:before="220"/>
        <w:ind w:firstLine="540"/>
        <w:jc w:val="both"/>
      </w:pPr>
      <w:r>
        <w:t>5.3.47. Для блоков трансформатор (автотрансформатор) - электродвигатель должна предусматриваться общая защита от многофазных замыканий:</w:t>
      </w:r>
    </w:p>
    <w:p w:rsidR="00B711F9" w:rsidRDefault="00B711F9">
      <w:pPr>
        <w:pStyle w:val="ConsPlusNormal"/>
        <w:spacing w:before="220"/>
        <w:ind w:firstLine="540"/>
        <w:jc w:val="both"/>
      </w:pPr>
      <w:bookmarkStart w:id="298" w:name="P7028"/>
      <w:bookmarkEnd w:id="298"/>
      <w:r>
        <w:t xml:space="preserve">1. Токовая отсечка без выдержки времени, отстроенная от пусковых токов при выведенных пусковых устройствах (см. также </w:t>
      </w:r>
      <w:hyperlink w:anchor="P7021" w:history="1">
        <w:r>
          <w:rPr>
            <w:color w:val="0000FF"/>
          </w:rPr>
          <w:t>5.3.46</w:t>
        </w:r>
      </w:hyperlink>
      <w:r>
        <w:t>),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B711F9" w:rsidRDefault="00B711F9">
      <w:pPr>
        <w:pStyle w:val="ConsPlusNormal"/>
        <w:spacing w:before="220"/>
        <w:ind w:firstLine="540"/>
        <w:jc w:val="both"/>
      </w:pPr>
      <w: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B711F9" w:rsidRDefault="00B711F9">
      <w:pPr>
        <w:pStyle w:val="ConsPlusNormal"/>
        <w:spacing w:before="220"/>
        <w:ind w:firstLine="540"/>
        <w:jc w:val="both"/>
      </w:pPr>
      <w:bookmarkStart w:id="299" w:name="P7030"/>
      <w:bookmarkEnd w:id="299"/>
      <w:r>
        <w:t xml:space="preserve">2. Дифференциальная отсечка в двухрелейном исполнении, отстроенная от бросков тока </w:t>
      </w:r>
      <w:r>
        <w:lastRenderedPageBreak/>
        <w:t xml:space="preserve">намагничивания трансформатора, - для электродвигателей мощностью более 2 МВт, а также 2 МВт и менее, если защита по </w:t>
      </w:r>
      <w:hyperlink w:anchor="P7028" w:history="1">
        <w:r>
          <w:rPr>
            <w:color w:val="0000FF"/>
          </w:rPr>
          <w:t>п. 1</w:t>
        </w:r>
      </w:hyperlink>
      <w:r>
        <w:t xml:space="preserve"> не удовлетворяет требованиям чувствительности при междуфазном КЗ на выводах электродвигателя.</w:t>
      </w:r>
    </w:p>
    <w:p w:rsidR="00B711F9" w:rsidRDefault="00B711F9">
      <w:pPr>
        <w:pStyle w:val="ConsPlusNormal"/>
        <w:spacing w:before="220"/>
        <w:ind w:firstLine="540"/>
        <w:jc w:val="both"/>
      </w:pPr>
      <w:r>
        <w:t xml:space="preserve">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более 5 МВт, а также 5 Мвт и менее, если установка отсечек по </w:t>
      </w:r>
      <w:hyperlink w:anchor="P7028" w:history="1">
        <w:r>
          <w:rPr>
            <w:color w:val="0000FF"/>
          </w:rPr>
          <w:t>п. 1</w:t>
        </w:r>
      </w:hyperlink>
      <w:r>
        <w:t xml:space="preserve"> и </w:t>
      </w:r>
      <w:hyperlink w:anchor="P7030" w:history="1">
        <w:r>
          <w:rPr>
            <w:color w:val="0000FF"/>
          </w:rPr>
          <w:t>2</w:t>
        </w:r>
      </w:hyperlink>
      <w:r>
        <w:t xml:space="preserve"> не удовлетворяет требованиям чувствительности.</w:t>
      </w:r>
    </w:p>
    <w:p w:rsidR="00B711F9" w:rsidRDefault="00B711F9">
      <w:pPr>
        <w:pStyle w:val="ConsPlusNormal"/>
        <w:spacing w:before="220"/>
        <w:ind w:firstLine="540"/>
        <w:jc w:val="both"/>
      </w:pPr>
      <w:r>
        <w:t xml:space="preserve">Оценка чувствительности должна производиться в соответствии с </w:t>
      </w:r>
      <w:hyperlink w:anchor="P5453" w:history="1">
        <w:r>
          <w:rPr>
            <w:color w:val="0000FF"/>
          </w:rPr>
          <w:t>3.2.19</w:t>
        </w:r>
      </w:hyperlink>
      <w:r>
        <w:t xml:space="preserve"> и </w:t>
      </w:r>
      <w:hyperlink w:anchor="P5455" w:history="1">
        <w:r>
          <w:rPr>
            <w:color w:val="0000FF"/>
          </w:rPr>
          <w:t>3.2.20</w:t>
        </w:r>
      </w:hyperlink>
      <w:r>
        <w:t xml:space="preserve"> при КЗ на выводах электродвигателя.</w:t>
      </w:r>
    </w:p>
    <w:p w:rsidR="00B711F9" w:rsidRDefault="00B711F9">
      <w:pPr>
        <w:pStyle w:val="ConsPlusNormal"/>
        <w:spacing w:before="220"/>
        <w:ind w:firstLine="540"/>
        <w:jc w:val="both"/>
      </w:pPr>
      <w: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B711F9" w:rsidRDefault="00B711F9">
      <w:pPr>
        <w:pStyle w:val="ConsPlusNormal"/>
        <w:spacing w:before="220"/>
        <w:ind w:firstLine="540"/>
        <w:jc w:val="both"/>
      </w:pPr>
      <w:r>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B711F9" w:rsidRDefault="00B711F9">
      <w:pPr>
        <w:pStyle w:val="ConsPlusNormal"/>
        <w:spacing w:before="220"/>
        <w:ind w:firstLine="540"/>
        <w:jc w:val="both"/>
      </w:pPr>
      <w:r>
        <w:t xml:space="preserve">Указания по выполнению остальных видов защиты трансформаторов (автотрансформаторов) (см. </w:t>
      </w:r>
      <w:hyperlink w:anchor="P5583" w:history="1">
        <w:r>
          <w:rPr>
            <w:color w:val="0000FF"/>
          </w:rPr>
          <w:t>3.2.51</w:t>
        </w:r>
      </w:hyperlink>
      <w:r>
        <w:t xml:space="preserve"> и </w:t>
      </w:r>
      <w:hyperlink w:anchor="P5601" w:history="1">
        <w:r>
          <w:rPr>
            <w:color w:val="0000FF"/>
          </w:rPr>
          <w:t>3.2.53</w:t>
        </w:r>
      </w:hyperlink>
      <w:r>
        <w:t>)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B711F9" w:rsidRDefault="00B711F9">
      <w:pPr>
        <w:pStyle w:val="ConsPlusNormal"/>
        <w:spacing w:before="220"/>
        <w:ind w:firstLine="540"/>
        <w:jc w:val="both"/>
      </w:pPr>
      <w:bookmarkStart w:id="300" w:name="P7036"/>
      <w:bookmarkEnd w:id="300"/>
      <w: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B711F9" w:rsidRDefault="00B711F9">
      <w:pPr>
        <w:pStyle w:val="ConsPlusNormal"/>
        <w:spacing w:before="220"/>
        <w:ind w:firstLine="540"/>
        <w:jc w:val="both"/>
      </w:pPr>
      <w: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B711F9" w:rsidRDefault="00B711F9">
      <w:pPr>
        <w:pStyle w:val="ConsPlusNormal"/>
        <w:spacing w:before="220"/>
        <w:ind w:firstLine="540"/>
        <w:jc w:val="both"/>
      </w:pPr>
      <w: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B711F9" w:rsidRDefault="00B711F9">
      <w:pPr>
        <w:pStyle w:val="ConsPlusNormal"/>
        <w:spacing w:before="220"/>
        <w:ind w:firstLine="540"/>
        <w:jc w:val="both"/>
      </w:pPr>
      <w: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B711F9" w:rsidRDefault="00B711F9">
      <w:pPr>
        <w:pStyle w:val="ConsPlusNormal"/>
        <w:spacing w:before="220"/>
        <w:ind w:firstLine="540"/>
        <w:jc w:val="both"/>
      </w:pPr>
      <w: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B711F9" w:rsidRDefault="00B711F9">
      <w:pPr>
        <w:pStyle w:val="ConsPlusNormal"/>
        <w:spacing w:before="220"/>
        <w:ind w:firstLine="540"/>
        <w:jc w:val="both"/>
      </w:pPr>
      <w:bookmarkStart w:id="301" w:name="P7041"/>
      <w:bookmarkEnd w:id="301"/>
      <w: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B711F9" w:rsidRDefault="00B711F9">
      <w:pPr>
        <w:pStyle w:val="ConsPlusNormal"/>
        <w:spacing w:before="220"/>
        <w:ind w:firstLine="540"/>
        <w:jc w:val="both"/>
      </w:pPr>
      <w:r>
        <w:t xml:space="preserve">Защиту от перегрузки следует предусматривать в одной фазе с зависимой или независимой </w:t>
      </w:r>
      <w:r>
        <w:lastRenderedPageBreak/>
        <w:t>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B711F9" w:rsidRDefault="00B711F9">
      <w:pPr>
        <w:pStyle w:val="ConsPlusNormal"/>
        <w:spacing w:before="220"/>
        <w:ind w:firstLine="540"/>
        <w:jc w:val="both"/>
      </w:pPr>
      <w: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B711F9" w:rsidRDefault="00B711F9">
      <w:pPr>
        <w:pStyle w:val="ConsPlusNormal"/>
        <w:spacing w:before="220"/>
        <w:ind w:firstLine="540"/>
        <w:jc w:val="both"/>
      </w:pPr>
      <w:r>
        <w:t>Действие защиты на отключение электродвигателя допускается:</w:t>
      </w:r>
    </w:p>
    <w:p w:rsidR="00B711F9" w:rsidRDefault="00B711F9">
      <w:pPr>
        <w:pStyle w:val="ConsPlusNormal"/>
        <w:spacing w:before="220"/>
        <w:ind w:firstLine="540"/>
        <w:jc w:val="both"/>
      </w:pPr>
      <w: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B711F9" w:rsidRDefault="00B711F9">
      <w:pPr>
        <w:pStyle w:val="ConsPlusNormal"/>
        <w:spacing w:before="220"/>
        <w:ind w:firstLine="540"/>
        <w:jc w:val="both"/>
      </w:pPr>
      <w:r>
        <w:t>на электродвигателях механизмов с тяжелыми условиями пуска или самозапуска.</w:t>
      </w:r>
    </w:p>
    <w:p w:rsidR="00B711F9" w:rsidRDefault="00B711F9">
      <w:pPr>
        <w:pStyle w:val="ConsPlusNormal"/>
        <w:spacing w:before="220"/>
        <w:ind w:firstLine="540"/>
        <w:jc w:val="both"/>
      </w:pPr>
      <w: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B711F9" w:rsidRDefault="00B711F9">
      <w:pPr>
        <w:pStyle w:val="ConsPlusNormal"/>
        <w:spacing w:before="220"/>
        <w:ind w:firstLine="540"/>
        <w:jc w:val="both"/>
      </w:pPr>
      <w:bookmarkStart w:id="302" w:name="P7048"/>
      <w:bookmarkEnd w:id="302"/>
      <w:r>
        <w:t>5.3.50. Защита синхронных электродвигателей от асинхронного режима может 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B711F9" w:rsidRDefault="00B711F9">
      <w:pPr>
        <w:pStyle w:val="ConsPlusNormal"/>
        <w:spacing w:before="220"/>
        <w:ind w:firstLine="540"/>
        <w:jc w:val="both"/>
      </w:pPr>
      <w: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B711F9" w:rsidRDefault="00B711F9">
      <w:pPr>
        <w:pStyle w:val="ConsPlusNormal"/>
        <w:spacing w:before="220"/>
        <w:ind w:firstLine="540"/>
        <w:jc w:val="both"/>
      </w:pPr>
      <w:r>
        <w:t>При выполнении схемы защиты должны приниматься меры по предотвращению отказа защиты при биениях тока асинхронного режима.</w:t>
      </w:r>
    </w:p>
    <w:p w:rsidR="00B711F9" w:rsidRDefault="00B711F9">
      <w:pPr>
        <w:pStyle w:val="ConsPlusNormal"/>
        <w:spacing w:before="220"/>
        <w:ind w:firstLine="540"/>
        <w:jc w:val="both"/>
      </w:pPr>
      <w:r>
        <w:t>Допускается применение других способов защиты, обеспечивающих надежное действие защиты при возникновении асинхронного режима.</w:t>
      </w:r>
    </w:p>
    <w:p w:rsidR="00B711F9" w:rsidRDefault="00B711F9">
      <w:pPr>
        <w:pStyle w:val="ConsPlusNormal"/>
        <w:spacing w:before="220"/>
        <w:ind w:firstLine="540"/>
        <w:jc w:val="both"/>
      </w:pPr>
      <w:bookmarkStart w:id="303" w:name="P7052"/>
      <w:bookmarkEnd w:id="303"/>
      <w:r>
        <w:t>5.3.51. Защита синхронных электродвигателей от асинхронного режима должна действовать с выдержкой времени на одну из схем, предусматривающих:</w:t>
      </w:r>
    </w:p>
    <w:p w:rsidR="00B711F9" w:rsidRDefault="00B711F9">
      <w:pPr>
        <w:pStyle w:val="ConsPlusNormal"/>
        <w:spacing w:before="220"/>
        <w:ind w:firstLine="540"/>
        <w:jc w:val="both"/>
      </w:pPr>
      <w:r>
        <w:t>1) ресинхронизацию;</w:t>
      </w:r>
    </w:p>
    <w:p w:rsidR="00B711F9" w:rsidRDefault="00B711F9">
      <w:pPr>
        <w:pStyle w:val="ConsPlusNormal"/>
        <w:spacing w:before="220"/>
        <w:ind w:firstLine="540"/>
        <w:jc w:val="both"/>
      </w:pPr>
      <w: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B711F9" w:rsidRDefault="00B711F9">
      <w:pPr>
        <w:pStyle w:val="ConsPlusNormal"/>
        <w:spacing w:before="220"/>
        <w:ind w:firstLine="540"/>
        <w:jc w:val="both"/>
      </w:pPr>
      <w:r>
        <w:t>3) отключение электродвигателя и повторный автоматический пуск;</w:t>
      </w:r>
    </w:p>
    <w:p w:rsidR="00B711F9" w:rsidRDefault="00B711F9">
      <w:pPr>
        <w:pStyle w:val="ConsPlusNormal"/>
        <w:spacing w:before="220"/>
        <w:ind w:firstLine="540"/>
        <w:jc w:val="both"/>
      </w:pPr>
      <w: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B711F9" w:rsidRDefault="00B711F9">
      <w:pPr>
        <w:pStyle w:val="ConsPlusNormal"/>
        <w:spacing w:before="220"/>
        <w:ind w:firstLine="540"/>
        <w:jc w:val="both"/>
      </w:pPr>
      <w:bookmarkStart w:id="304" w:name="P7057"/>
      <w:bookmarkEnd w:id="304"/>
      <w: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B711F9" w:rsidRDefault="00B711F9">
      <w:pPr>
        <w:pStyle w:val="ConsPlusNormal"/>
        <w:spacing w:before="220"/>
        <w:ind w:firstLine="540"/>
        <w:jc w:val="both"/>
      </w:pPr>
      <w:r>
        <w:lastRenderedPageBreak/>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B711F9" w:rsidRDefault="00B711F9">
      <w:pPr>
        <w:pStyle w:val="ConsPlusNormal"/>
        <w:spacing w:before="220"/>
        <w:ind w:firstLine="540"/>
        <w:jc w:val="both"/>
      </w:pPr>
      <w: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B711F9" w:rsidRDefault="00B711F9">
      <w:pPr>
        <w:pStyle w:val="ConsPlusNormal"/>
        <w:spacing w:before="220"/>
        <w:ind w:firstLine="540"/>
        <w:jc w:val="both"/>
      </w:pPr>
      <w: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B711F9" w:rsidRDefault="00B711F9">
      <w:pPr>
        <w:pStyle w:val="ConsPlusNormal"/>
        <w:spacing w:before="220"/>
        <w:ind w:firstLine="540"/>
        <w:jc w:val="both"/>
      </w:pPr>
      <w:r>
        <w:t xml:space="preserve">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w:t>
      </w:r>
      <w:hyperlink w:anchor="P6954" w:history="1">
        <w:r>
          <w:rPr>
            <w:color w:val="0000FF"/>
          </w:rPr>
          <w:t>5.3.10</w:t>
        </w:r>
      </w:hyperlink>
      <w:r>
        <w:t>),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B711F9" w:rsidRDefault="00B711F9">
      <w:pPr>
        <w:pStyle w:val="ConsPlusNormal"/>
        <w:spacing w:before="220"/>
        <w:ind w:firstLine="540"/>
        <w:jc w:val="both"/>
      </w:pPr>
      <w:bookmarkStart w:id="305" w:name="P7062"/>
      <w:bookmarkEnd w:id="305"/>
      <w:r>
        <w:t xml:space="preserve">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w:t>
      </w:r>
      <w:hyperlink w:anchor="P7057" w:history="1">
        <w:r>
          <w:rPr>
            <w:color w:val="0000FF"/>
          </w:rPr>
          <w:t>5.3.52</w:t>
        </w:r>
      </w:hyperlink>
      <w:r>
        <w:t xml:space="preserve">)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w:t>
      </w:r>
      <w:hyperlink w:anchor="P7057" w:history="1">
        <w:r>
          <w:rPr>
            <w:color w:val="0000FF"/>
          </w:rPr>
          <w:t>5.3.52</w:t>
        </w:r>
      </w:hyperlink>
      <w:r>
        <w:t>).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B711F9" w:rsidRDefault="00B711F9">
      <w:pPr>
        <w:pStyle w:val="ConsPlusNormal"/>
        <w:spacing w:before="220"/>
        <w:ind w:firstLine="540"/>
        <w:jc w:val="both"/>
      </w:pPr>
      <w:r>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B711F9" w:rsidRDefault="00B711F9">
      <w:pPr>
        <w:pStyle w:val="ConsPlusNormal"/>
        <w:spacing w:before="220"/>
        <w:ind w:firstLine="540"/>
        <w:jc w:val="both"/>
      </w:pPr>
      <w:r>
        <w:t>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B711F9" w:rsidRDefault="00B711F9">
      <w:pPr>
        <w:pStyle w:val="ConsPlusNormal"/>
      </w:pPr>
    </w:p>
    <w:p w:rsidR="00B711F9" w:rsidRDefault="00B711F9">
      <w:pPr>
        <w:pStyle w:val="ConsPlusNormal"/>
        <w:jc w:val="center"/>
        <w:outlineLvl w:val="3"/>
      </w:pPr>
      <w:r>
        <w:t>ЗАЩИТА ЭЛЕКТРОДВИГАТЕЛЕЙ НАПРЯЖЕНИЕМ ДО 1 КВ (АСИНХРОННЫХ,</w:t>
      </w:r>
    </w:p>
    <w:p w:rsidR="00B711F9" w:rsidRDefault="00B711F9">
      <w:pPr>
        <w:pStyle w:val="ConsPlusNormal"/>
        <w:jc w:val="center"/>
      </w:pPr>
      <w:r>
        <w:t>СИНХРОННЫХ И ПОСТОЯННОГО ТОКА)</w:t>
      </w:r>
    </w:p>
    <w:p w:rsidR="00B711F9" w:rsidRDefault="00B711F9">
      <w:pPr>
        <w:pStyle w:val="ConsPlusNormal"/>
      </w:pPr>
    </w:p>
    <w:p w:rsidR="00B711F9" w:rsidRDefault="00B711F9">
      <w:pPr>
        <w:pStyle w:val="ConsPlusNormal"/>
        <w:ind w:firstLine="540"/>
        <w:jc w:val="both"/>
      </w:pPr>
      <w:r>
        <w:t xml:space="preserve">5.3.55. Для электродвигателей переменного тока должна предусматриваться защита от многофазных замыканий (см. </w:t>
      </w:r>
      <w:hyperlink w:anchor="P7071" w:history="1">
        <w:r>
          <w:rPr>
            <w:color w:val="0000FF"/>
          </w:rPr>
          <w:t>5.3.56</w:t>
        </w:r>
      </w:hyperlink>
      <w:r>
        <w:t xml:space="preserve">), в сетях с глухозаземленной нейтралью - также от однофазных замыканий, а в случаях, предусмотренных в </w:t>
      </w:r>
      <w:hyperlink w:anchor="P7077" w:history="1">
        <w:r>
          <w:rPr>
            <w:color w:val="0000FF"/>
          </w:rPr>
          <w:t>5.3.57</w:t>
        </w:r>
      </w:hyperlink>
      <w:r>
        <w:t xml:space="preserve"> и </w:t>
      </w:r>
      <w:hyperlink w:anchor="P7080" w:history="1">
        <w:r>
          <w:rPr>
            <w:color w:val="0000FF"/>
          </w:rPr>
          <w:t>5.3.58</w:t>
        </w:r>
      </w:hyperlink>
      <w:r>
        <w:t xml:space="preserve">,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w:t>
      </w:r>
      <w:hyperlink w:anchor="P7085" w:history="1">
        <w:r>
          <w:rPr>
            <w:color w:val="0000FF"/>
          </w:rPr>
          <w:t>5.3.59</w:t>
        </w:r>
      </w:hyperlink>
      <w:r>
        <w:t>.</w:t>
      </w:r>
    </w:p>
    <w:p w:rsidR="00B711F9" w:rsidRDefault="00B711F9">
      <w:pPr>
        <w:pStyle w:val="ConsPlusNormal"/>
        <w:spacing w:before="220"/>
        <w:ind w:firstLine="540"/>
        <w:jc w:val="both"/>
      </w:pPr>
      <w: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B711F9" w:rsidRDefault="00B711F9">
      <w:pPr>
        <w:pStyle w:val="ConsPlusNormal"/>
        <w:spacing w:before="220"/>
        <w:ind w:firstLine="540"/>
        <w:jc w:val="both"/>
      </w:pPr>
      <w:bookmarkStart w:id="306" w:name="P7071"/>
      <w:bookmarkEnd w:id="306"/>
      <w:r>
        <w:lastRenderedPageBreak/>
        <w:t>5.3.56. Для защиты электродвигателей от КЗ должны применяться предохранители или автоматические выключатели.</w:t>
      </w:r>
    </w:p>
    <w:p w:rsidR="00B711F9" w:rsidRDefault="00B711F9">
      <w:pPr>
        <w:pStyle w:val="ConsPlusNormal"/>
        <w:spacing w:before="220"/>
        <w:ind w:firstLine="540"/>
        <w:jc w:val="both"/>
      </w:pPr>
      <w:r>
        <w:t xml:space="preserve">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w:t>
      </w:r>
      <w:hyperlink w:anchor="P4292" w:history="1">
        <w:r>
          <w:rPr>
            <w:color w:val="0000FF"/>
          </w:rPr>
          <w:t>1.7.79</w:t>
        </w:r>
      </w:hyperlink>
      <w:r>
        <w:t xml:space="preserve"> и </w:t>
      </w:r>
      <w:hyperlink w:anchor="P5348" w:history="1">
        <w:r>
          <w:rPr>
            <w:color w:val="0000FF"/>
          </w:rPr>
          <w:t>3.1.8</w:t>
        </w:r>
      </w:hyperlink>
      <w:r>
        <w:t>)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B711F9" w:rsidRDefault="00B711F9">
      <w:pPr>
        <w:pStyle w:val="ConsPlusNormal"/>
        <w:spacing w:before="220"/>
        <w:ind w:firstLine="540"/>
        <w:jc w:val="both"/>
      </w:pPr>
      <w:r>
        <w:t xml:space="preserve">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w:t>
      </w:r>
      <w:hyperlink w:anchor="P5348" w:history="1">
        <w:r>
          <w:rPr>
            <w:color w:val="0000FF"/>
          </w:rPr>
          <w:t>3.1.8</w:t>
        </w:r>
      </w:hyperlink>
      <w:r>
        <w:t>.</w:t>
      </w:r>
    </w:p>
    <w:p w:rsidR="00B711F9" w:rsidRDefault="00B711F9">
      <w:pPr>
        <w:pStyle w:val="ConsPlusNormal"/>
        <w:spacing w:before="220"/>
        <w:ind w:firstLine="540"/>
        <w:jc w:val="both"/>
      </w:pPr>
      <w: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B711F9" w:rsidRDefault="00B711F9">
      <w:pPr>
        <w:pStyle w:val="ConsPlusNormal"/>
        <w:spacing w:before="220"/>
        <w:ind w:firstLine="540"/>
        <w:jc w:val="both"/>
      </w:pPr>
      <w:r>
        <w:t>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действием на независимый расцепитель выключателя.</w:t>
      </w:r>
    </w:p>
    <w:p w:rsidR="00B711F9" w:rsidRDefault="00B711F9">
      <w:pPr>
        <w:pStyle w:val="ConsPlusNormal"/>
        <w:spacing w:before="220"/>
        <w:ind w:firstLine="540"/>
        <w:jc w:val="both"/>
      </w:pPr>
      <w: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B711F9" w:rsidRDefault="00B711F9">
      <w:pPr>
        <w:pStyle w:val="ConsPlusNormal"/>
        <w:spacing w:before="220"/>
        <w:ind w:firstLine="540"/>
        <w:jc w:val="both"/>
      </w:pPr>
      <w:bookmarkStart w:id="307" w:name="P7077"/>
      <w:bookmarkEnd w:id="307"/>
      <w: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B711F9" w:rsidRDefault="00B711F9">
      <w:pPr>
        <w:pStyle w:val="ConsPlusNormal"/>
        <w:spacing w:before="220"/>
        <w:ind w:firstLine="540"/>
        <w:jc w:val="both"/>
      </w:pPr>
      <w:r>
        <w:t>Защита от перегрузки должна действовать на отключение, на сигнал или на разгрузку механизма, если разгрузка возможна.</w:t>
      </w:r>
    </w:p>
    <w:p w:rsidR="00B711F9" w:rsidRDefault="00B711F9">
      <w:pPr>
        <w:pStyle w:val="ConsPlusNormal"/>
        <w:spacing w:before="220"/>
        <w:ind w:firstLine="540"/>
        <w:jc w:val="both"/>
      </w:pPr>
      <w:r>
        <w:t>Применение защиты от перегрузки не требуется для электродвигателей с повторно-кратковременным режимом работы.</w:t>
      </w:r>
    </w:p>
    <w:p w:rsidR="00B711F9" w:rsidRDefault="00B711F9">
      <w:pPr>
        <w:pStyle w:val="ConsPlusNormal"/>
        <w:spacing w:before="220"/>
        <w:ind w:firstLine="540"/>
        <w:jc w:val="both"/>
      </w:pPr>
      <w:bookmarkStart w:id="308" w:name="P7080"/>
      <w:bookmarkEnd w:id="308"/>
      <w:r>
        <w:t>5.3.58. Защита минимального напряжения должна устанавливаться в следующих случаях:</w:t>
      </w:r>
    </w:p>
    <w:p w:rsidR="00B711F9" w:rsidRDefault="00B711F9">
      <w:pPr>
        <w:pStyle w:val="ConsPlusNormal"/>
        <w:spacing w:before="220"/>
        <w:ind w:firstLine="540"/>
        <w:jc w:val="both"/>
      </w:pPr>
      <w:r>
        <w:t>для электродвигателей постоянного тока, которые не допускают непосредственного включения в сеть;</w:t>
      </w:r>
    </w:p>
    <w:p w:rsidR="00B711F9" w:rsidRDefault="00B711F9">
      <w:pPr>
        <w:pStyle w:val="ConsPlusNormal"/>
        <w:spacing w:before="220"/>
        <w:ind w:firstLine="540"/>
        <w:jc w:val="both"/>
      </w:pPr>
      <w: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B711F9" w:rsidRDefault="00B711F9">
      <w:pPr>
        <w:pStyle w:val="ConsPlusNormal"/>
        <w:spacing w:before="220"/>
        <w:ind w:firstLine="540"/>
        <w:jc w:val="both"/>
      </w:pPr>
      <w:r>
        <w:t xml:space="preserve">для части прочих электродвигателей в соответствии с условиями, приведенными в </w:t>
      </w:r>
      <w:hyperlink w:anchor="P7057" w:history="1">
        <w:r>
          <w:rPr>
            <w:color w:val="0000FF"/>
          </w:rPr>
          <w:t>5.3.52</w:t>
        </w:r>
      </w:hyperlink>
      <w:r>
        <w:t>.</w:t>
      </w:r>
    </w:p>
    <w:p w:rsidR="00B711F9" w:rsidRDefault="00B711F9">
      <w:pPr>
        <w:pStyle w:val="ConsPlusNormal"/>
        <w:spacing w:before="220"/>
        <w:ind w:firstLine="540"/>
        <w:jc w:val="both"/>
      </w:pPr>
      <w:r>
        <w:t xml:space="preserve">Для ответственных электродвигателей, для которых необходим самозапуск, если их </w:t>
      </w:r>
      <w:r>
        <w:lastRenderedPageBreak/>
        <w:t>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B711F9" w:rsidRDefault="00B711F9">
      <w:pPr>
        <w:pStyle w:val="ConsPlusNormal"/>
        <w:spacing w:before="220"/>
        <w:ind w:firstLine="540"/>
        <w:jc w:val="both"/>
      </w:pPr>
      <w:bookmarkStart w:id="309" w:name="P7085"/>
      <w:bookmarkEnd w:id="309"/>
      <w: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B711F9" w:rsidRDefault="00B711F9">
      <w:pPr>
        <w:pStyle w:val="ConsPlusNormal"/>
        <w:spacing w:before="220"/>
        <w:ind w:firstLine="540"/>
        <w:jc w:val="both"/>
      </w:pPr>
      <w:r>
        <w:t>5.3.60. Защита от КЗ в электродвигателях переменного и постоянного тока должна предусматриваться:</w:t>
      </w:r>
    </w:p>
    <w:p w:rsidR="00B711F9" w:rsidRDefault="00B711F9">
      <w:pPr>
        <w:pStyle w:val="ConsPlusNormal"/>
        <w:spacing w:before="220"/>
        <w:ind w:firstLine="540"/>
        <w:jc w:val="both"/>
      </w:pPr>
      <w:r>
        <w:t>1) в электроустановках с заземленной нейтралью - во всех фазах или полюсах;</w:t>
      </w:r>
    </w:p>
    <w:p w:rsidR="00B711F9" w:rsidRDefault="00B711F9">
      <w:pPr>
        <w:pStyle w:val="ConsPlusNormal"/>
        <w:spacing w:before="220"/>
        <w:ind w:firstLine="540"/>
        <w:jc w:val="both"/>
      </w:pPr>
      <w:r>
        <w:t>2) в электроустановках с изолированной нейтралью:</w:t>
      </w:r>
    </w:p>
    <w:p w:rsidR="00B711F9" w:rsidRDefault="00B711F9">
      <w:pPr>
        <w:pStyle w:val="ConsPlusNormal"/>
        <w:spacing w:before="220"/>
        <w:ind w:firstLine="540"/>
        <w:jc w:val="both"/>
      </w:pPr>
      <w:r>
        <w:t>при защите предохранителями - во всех фазах или полюсах;</w:t>
      </w:r>
    </w:p>
    <w:p w:rsidR="00B711F9" w:rsidRDefault="00B711F9">
      <w:pPr>
        <w:pStyle w:val="ConsPlusNormal"/>
        <w:spacing w:before="220"/>
        <w:ind w:firstLine="540"/>
        <w:jc w:val="both"/>
      </w:pPr>
      <w: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B711F9" w:rsidRDefault="00B711F9">
      <w:pPr>
        <w:pStyle w:val="ConsPlusNormal"/>
        <w:spacing w:before="220"/>
        <w:ind w:firstLine="540"/>
        <w:jc w:val="both"/>
      </w:pPr>
      <w:r>
        <w:t>Защита электродвигателей переменного тока от перегрузок должна выполняться:</w:t>
      </w:r>
    </w:p>
    <w:p w:rsidR="00B711F9" w:rsidRDefault="00B711F9">
      <w:pPr>
        <w:pStyle w:val="ConsPlusNormal"/>
        <w:spacing w:before="220"/>
        <w:ind w:firstLine="540"/>
        <w:jc w:val="both"/>
      </w:pPr>
      <w:r>
        <w:t>в двух фазах при защите электродвигателей от КЗ предохранителями;</w:t>
      </w:r>
    </w:p>
    <w:p w:rsidR="00B711F9" w:rsidRDefault="00B711F9">
      <w:pPr>
        <w:pStyle w:val="ConsPlusNormal"/>
        <w:spacing w:before="220"/>
        <w:ind w:firstLine="540"/>
        <w:jc w:val="both"/>
      </w:pPr>
      <w:r>
        <w:t>в одной фазе при защите электродвигателей от КЗ автоматическими выключателями.</w:t>
      </w:r>
    </w:p>
    <w:p w:rsidR="00B711F9" w:rsidRDefault="00B711F9">
      <w:pPr>
        <w:pStyle w:val="ConsPlusNormal"/>
        <w:spacing w:before="220"/>
        <w:ind w:firstLine="540"/>
        <w:jc w:val="both"/>
      </w:pPr>
      <w:r>
        <w:t>Защита электродвигателей постоянного тока от перегрузок должна выполняться в одном полюсе.</w:t>
      </w:r>
    </w:p>
    <w:p w:rsidR="00B711F9" w:rsidRDefault="00B711F9">
      <w:pPr>
        <w:pStyle w:val="ConsPlusNormal"/>
        <w:spacing w:before="220"/>
        <w:ind w:firstLine="540"/>
        <w:jc w:val="both"/>
      </w:pPr>
      <w:r>
        <w:t xml:space="preserve">5.3.61. Аппараты защиты электродвигателей должны удовлетворять требованиям </w:t>
      </w:r>
      <w:hyperlink w:anchor="P5330" w:history="1">
        <w:r>
          <w:rPr>
            <w:color w:val="0000FF"/>
          </w:rPr>
          <w:t>гл. 3.1.</w:t>
        </w:r>
      </w:hyperlink>
      <w:r>
        <w:t xml:space="preserve">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B711F9" w:rsidRDefault="00B711F9">
      <w:pPr>
        <w:pStyle w:val="ConsPlusNormal"/>
        <w:spacing w:before="220"/>
        <w:ind w:firstLine="540"/>
        <w:jc w:val="both"/>
      </w:pPr>
      <w:r>
        <w:t>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повышенная вероятность потери одной фазы, ведущая к выходу электродвигателя из строя с тяжелыми последствиями.</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15 апреля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p>
    <w:p w:rsidR="00B711F9" w:rsidRDefault="00B711F9">
      <w:pPr>
        <w:pStyle w:val="ConsPlusNormal"/>
        <w:jc w:val="right"/>
      </w:pPr>
      <w:r>
        <w:t>с Госстроем СССР</w:t>
      </w:r>
    </w:p>
    <w:p w:rsidR="00B711F9" w:rsidRDefault="00B711F9">
      <w:pPr>
        <w:pStyle w:val="ConsPlusNormal"/>
        <w:jc w:val="right"/>
      </w:pPr>
      <w:r>
        <w:t>28 апреля 1975 года</w:t>
      </w:r>
    </w:p>
    <w:p w:rsidR="00B711F9" w:rsidRDefault="00B711F9">
      <w:pPr>
        <w:pStyle w:val="ConsPlusNormal"/>
        <w:jc w:val="right"/>
      </w:pPr>
    </w:p>
    <w:p w:rsidR="00B711F9" w:rsidRDefault="00B711F9">
      <w:pPr>
        <w:pStyle w:val="ConsPlusNormal"/>
        <w:jc w:val="right"/>
      </w:pPr>
      <w:r>
        <w:t>с Госгортехнадзором СССР</w:t>
      </w:r>
    </w:p>
    <w:p w:rsidR="00B711F9" w:rsidRDefault="00B711F9">
      <w:pPr>
        <w:pStyle w:val="ConsPlusNormal"/>
        <w:jc w:val="right"/>
      </w:pPr>
      <w:r>
        <w:t>12 апреля 1976 года</w:t>
      </w:r>
    </w:p>
    <w:p w:rsidR="00B711F9" w:rsidRDefault="00B711F9">
      <w:pPr>
        <w:pStyle w:val="ConsPlusNormal"/>
      </w:pPr>
    </w:p>
    <w:p w:rsidR="00B711F9" w:rsidRDefault="00B711F9">
      <w:pPr>
        <w:pStyle w:val="ConsPlusNormal"/>
        <w:jc w:val="center"/>
      </w:pPr>
      <w:bookmarkStart w:id="310" w:name="P7112"/>
      <w:bookmarkEnd w:id="310"/>
      <w:r>
        <w:t>Глава 5.4. ЭЛЕКТРООБОРУДОВАНИЕ КРАНОВ</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 Главтехуправления</w:t>
            </w:r>
          </w:p>
          <w:p w:rsidR="00B711F9" w:rsidRDefault="00B711F9">
            <w:pPr>
              <w:pStyle w:val="ConsPlusNormal"/>
              <w:jc w:val="center"/>
            </w:pPr>
            <w:r>
              <w:rPr>
                <w:color w:val="392C69"/>
              </w:rPr>
              <w:t>и Госэнергонадзора Минэнерго СССР от 30.08.1982 N Э-5/82)</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B711F9" w:rsidRDefault="00B711F9">
      <w:pPr>
        <w:pStyle w:val="ConsPlusNormal"/>
        <w:jc w:val="both"/>
      </w:pPr>
      <w:r>
        <w:t xml:space="preserve">(в ред. </w:t>
      </w:r>
      <w:hyperlink r:id="rId34"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Глава не распространяется на судовые, плавучие, железнодорожные, автомобильные и другие подобные краны.</w:t>
      </w:r>
    </w:p>
    <w:p w:rsidR="00B711F9" w:rsidRDefault="00B711F9">
      <w:pPr>
        <w:pStyle w:val="ConsPlusNormal"/>
        <w:spacing w:before="220"/>
        <w:ind w:firstLine="540"/>
        <w:jc w:val="both"/>
      </w:pPr>
      <w:r>
        <w:t xml:space="preserve">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w:t>
      </w:r>
      <w:hyperlink w:anchor="P7487" w:history="1">
        <w:r>
          <w:rPr>
            <w:color w:val="0000FF"/>
          </w:rPr>
          <w:t>гл. 7.3</w:t>
        </w:r>
      </w:hyperlink>
      <w:r>
        <w:t xml:space="preserve"> и </w:t>
      </w:r>
      <w:hyperlink w:anchor="P8947" w:history="1">
        <w:r>
          <w:rPr>
            <w:color w:val="0000FF"/>
          </w:rPr>
          <w:t>7.4</w:t>
        </w:r>
      </w:hyperlink>
      <w:r>
        <w:t xml:space="preserve"> соответственно.</w:t>
      </w:r>
    </w:p>
    <w:p w:rsidR="00B711F9" w:rsidRDefault="00B711F9">
      <w:pPr>
        <w:pStyle w:val="ConsPlusNormal"/>
        <w:spacing w:before="220"/>
        <w:ind w:firstLine="540"/>
        <w:jc w:val="both"/>
      </w:pPr>
      <w:r>
        <w:t>--------------------------------</w:t>
      </w:r>
    </w:p>
    <w:p w:rsidR="00B711F9" w:rsidRDefault="00B711F9">
      <w:pPr>
        <w:pStyle w:val="ConsPlusNormal"/>
        <w:spacing w:before="220"/>
        <w:ind w:firstLine="540"/>
        <w:jc w:val="both"/>
      </w:pPr>
      <w:r>
        <w:t>&lt;*&gt; В тексте настоящей главы под термином "краны" подразумеваются не только собственно краны, но и однорельсовые тележки и электротали.</w:t>
      </w:r>
    </w:p>
    <w:p w:rsidR="00B711F9" w:rsidRDefault="00B711F9">
      <w:pPr>
        <w:pStyle w:val="ConsPlusNormal"/>
      </w:pPr>
    </w:p>
    <w:p w:rsidR="00B711F9" w:rsidRDefault="00B711F9">
      <w:pPr>
        <w:pStyle w:val="ConsPlusNormal"/>
        <w:ind w:firstLine="540"/>
        <w:jc w:val="both"/>
      </w:pPr>
      <w:r>
        <w:t>5.4.3. Главными троллеями называются троллеи, расположенные вне крана.</w:t>
      </w:r>
    </w:p>
    <w:p w:rsidR="00B711F9" w:rsidRDefault="00B711F9">
      <w:pPr>
        <w:pStyle w:val="ConsPlusNormal"/>
        <w:spacing w:before="220"/>
        <w:ind w:firstLine="540"/>
        <w:jc w:val="both"/>
      </w:pPr>
      <w:r>
        <w:t>Троллеями крана называются троллеи, расположенные на кране.</w:t>
      </w:r>
    </w:p>
    <w:p w:rsidR="00B711F9" w:rsidRDefault="00B711F9">
      <w:pPr>
        <w:pStyle w:val="ConsPlusNormal"/>
        <w:spacing w:before="220"/>
        <w:ind w:firstLine="540"/>
        <w:jc w:val="both"/>
      </w:pPr>
      <w: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B711F9" w:rsidRDefault="00B711F9">
      <w:pPr>
        <w:pStyle w:val="ConsPlusNormal"/>
        <w:spacing w:before="220"/>
        <w:ind w:firstLine="540"/>
        <w:jc w:val="both"/>
      </w:pPr>
      <w:r>
        <w:t>5.4.5. Ремонтным загоном называется место, где кран устанавливается на время ремонта.</w:t>
      </w:r>
    </w:p>
    <w:p w:rsidR="00B711F9" w:rsidRDefault="00B711F9">
      <w:pPr>
        <w:pStyle w:val="ConsPlusNormal"/>
        <w:spacing w:before="220"/>
        <w:ind w:firstLine="540"/>
        <w:jc w:val="both"/>
      </w:pPr>
      <w:r>
        <w:t>Ремонтным участком главных троллеев называется участок этих троллеев в пределах ремонтного загона.</w:t>
      </w:r>
    </w:p>
    <w:p w:rsidR="00B711F9" w:rsidRDefault="00B711F9">
      <w:pPr>
        <w:pStyle w:val="ConsPlusNormal"/>
        <w:spacing w:before="220"/>
        <w:ind w:firstLine="540"/>
        <w:jc w:val="both"/>
      </w:pPr>
      <w: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5.4.7. Электроснабжение крана должно осуществляться при помощи:</w:t>
      </w:r>
    </w:p>
    <w:p w:rsidR="00B711F9" w:rsidRDefault="00B711F9">
      <w:pPr>
        <w:pStyle w:val="ConsPlusNormal"/>
        <w:spacing w:before="220"/>
        <w:ind w:firstLine="540"/>
        <w:jc w:val="both"/>
      </w:pPr>
      <w:r>
        <w:t>1) главных троллеев, в том числе при помощи малогабаритного троллейного токопровода;</w:t>
      </w:r>
    </w:p>
    <w:p w:rsidR="00B711F9" w:rsidRDefault="00B711F9">
      <w:pPr>
        <w:pStyle w:val="ConsPlusNormal"/>
        <w:spacing w:before="220"/>
        <w:ind w:firstLine="540"/>
        <w:jc w:val="both"/>
      </w:pPr>
      <w:r>
        <w:t>2) стационарных питательных пунктов, по токосъемным контактам которых скользят укрепленные на кране отрезки троллеев ("контактные лыжи");</w:t>
      </w:r>
    </w:p>
    <w:p w:rsidR="00B711F9" w:rsidRDefault="00B711F9">
      <w:pPr>
        <w:pStyle w:val="ConsPlusNormal"/>
        <w:spacing w:before="220"/>
        <w:ind w:firstLine="540"/>
        <w:jc w:val="both"/>
      </w:pPr>
      <w:r>
        <w:lastRenderedPageBreak/>
        <w:t>3) кольцевого токоподвода;</w:t>
      </w:r>
    </w:p>
    <w:p w:rsidR="00B711F9" w:rsidRDefault="00B711F9">
      <w:pPr>
        <w:pStyle w:val="ConsPlusNormal"/>
        <w:spacing w:before="220"/>
        <w:ind w:firstLine="540"/>
        <w:jc w:val="both"/>
      </w:pPr>
      <w:r>
        <w:t>4) гибкого кабеля;</w:t>
      </w:r>
    </w:p>
    <w:p w:rsidR="00B711F9" w:rsidRDefault="00B711F9">
      <w:pPr>
        <w:pStyle w:val="ConsPlusNormal"/>
        <w:spacing w:before="220"/>
        <w:ind w:firstLine="540"/>
        <w:jc w:val="both"/>
      </w:pPr>
      <w:r>
        <w:t>5) стационарного токопровода (для кранов, установленных на фундаменте).</w:t>
      </w:r>
    </w:p>
    <w:p w:rsidR="00B711F9" w:rsidRDefault="00B711F9">
      <w:pPr>
        <w:pStyle w:val="ConsPlusNormal"/>
        <w:spacing w:before="220"/>
        <w:ind w:firstLine="540"/>
        <w:jc w:val="both"/>
      </w:pPr>
      <w:r>
        <w:t>5.4.8. Исполнение электрооборудования (электродвигателей, аппаратов и т.п.) кранов должно соответствовать условиям окружающей среды.</w:t>
      </w:r>
    </w:p>
    <w:p w:rsidR="00B711F9" w:rsidRDefault="00B711F9">
      <w:pPr>
        <w:pStyle w:val="ConsPlusNormal"/>
        <w:spacing w:before="220"/>
        <w:ind w:firstLine="540"/>
        <w:jc w:val="both"/>
      </w:pPr>
      <w: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B711F9" w:rsidRDefault="00B711F9">
      <w:pPr>
        <w:pStyle w:val="ConsPlusNormal"/>
        <w:spacing w:before="220"/>
        <w:ind w:firstLine="540"/>
        <w:jc w:val="both"/>
      </w:pPr>
      <w:r>
        <w:t>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должны быть сухими или с заполнением негорючим жидким диэлектриком. Конденсаторы должны иметь пропитку из негорючей синтетической жидкости.</w:t>
      </w:r>
    </w:p>
    <w:p w:rsidR="00B711F9" w:rsidRDefault="00B711F9">
      <w:pPr>
        <w:pStyle w:val="ConsPlusNormal"/>
        <w:spacing w:before="220"/>
        <w:ind w:firstLine="540"/>
        <w:jc w:val="both"/>
      </w:pPr>
      <w:r>
        <w:t xml:space="preserve">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w:t>
      </w:r>
      <w:hyperlink w:anchor="P7182" w:history="1">
        <w:r>
          <w:rPr>
            <w:color w:val="0000FF"/>
          </w:rPr>
          <w:t>5.4.30</w:t>
        </w:r>
      </w:hyperlink>
      <w:r>
        <w:t xml:space="preserve"> - </w:t>
      </w:r>
      <w:hyperlink w:anchor="P7185" w:history="1">
        <w:r>
          <w:rPr>
            <w:color w:val="0000FF"/>
          </w:rPr>
          <w:t>5.4.33</w:t>
        </w:r>
      </w:hyperlink>
      <w:r>
        <w:t>.</w:t>
      </w:r>
    </w:p>
    <w:p w:rsidR="00B711F9" w:rsidRDefault="00B711F9">
      <w:pPr>
        <w:pStyle w:val="ConsPlusNormal"/>
        <w:spacing w:before="220"/>
        <w:ind w:firstLine="540"/>
        <w:jc w:val="both"/>
      </w:pPr>
      <w: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B711F9" w:rsidRDefault="00B711F9">
      <w:pPr>
        <w:pStyle w:val="ConsPlusNormal"/>
        <w:spacing w:before="220"/>
        <w:ind w:firstLine="540"/>
        <w:jc w:val="both"/>
      </w:pPr>
      <w:r>
        <w:t xml:space="preserve">Расстояния от настила моста крана и его тележки до незащищенных изолированных проводов приведены в </w:t>
      </w:r>
      <w:hyperlink w:anchor="P4322" w:history="1">
        <w:r>
          <w:rPr>
            <w:color w:val="0000FF"/>
          </w:rPr>
          <w:t>гл. 2.1</w:t>
        </w:r>
      </w:hyperlink>
      <w:r>
        <w:t xml:space="preserve">, до неизолированных токопроводов - в </w:t>
      </w:r>
      <w:hyperlink w:anchor="P4684" w:history="1">
        <w:r>
          <w:rPr>
            <w:color w:val="0000FF"/>
          </w:rPr>
          <w:t>гл. 2.2</w:t>
        </w:r>
      </w:hyperlink>
      <w:r>
        <w:t xml:space="preserve"> и до светильников - в </w:t>
      </w:r>
      <w:hyperlink w:anchor="P7442" w:history="1">
        <w:r>
          <w:rPr>
            <w:color w:val="0000FF"/>
          </w:rPr>
          <w:t>гл. 6.1</w:t>
        </w:r>
      </w:hyperlink>
      <w:r>
        <w:t>.</w:t>
      </w:r>
    </w:p>
    <w:p w:rsidR="00B711F9" w:rsidRDefault="00B711F9">
      <w:pPr>
        <w:pStyle w:val="ConsPlusNormal"/>
        <w:spacing w:before="220"/>
        <w:ind w:firstLine="540"/>
        <w:jc w:val="both"/>
      </w:pPr>
      <w: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B711F9" w:rsidRDefault="00B711F9">
      <w:pPr>
        <w:pStyle w:val="ConsPlusNormal"/>
        <w:spacing w:before="220"/>
        <w:ind w:firstLine="540"/>
        <w:jc w:val="both"/>
      </w:pPr>
      <w:r>
        <w:t xml:space="preserve">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w:t>
      </w:r>
      <w:hyperlink w:anchor="P7149" w:history="1">
        <w:r>
          <w:rPr>
            <w:color w:val="0000FF"/>
          </w:rPr>
          <w:t>5.4.14</w:t>
        </w:r>
      </w:hyperlink>
      <w:r>
        <w:t>. Установка в кабине управления резисторов для электродвигателей не допускается.</w:t>
      </w:r>
    </w:p>
    <w:p w:rsidR="00B711F9" w:rsidRDefault="00B711F9">
      <w:pPr>
        <w:pStyle w:val="ConsPlusNormal"/>
        <w:spacing w:before="220"/>
        <w:ind w:firstLine="540"/>
        <w:jc w:val="both"/>
      </w:pPr>
      <w:bookmarkStart w:id="311" w:name="P7149"/>
      <w:bookmarkEnd w:id="311"/>
      <w: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B711F9" w:rsidRDefault="00B711F9">
      <w:pPr>
        <w:pStyle w:val="ConsPlusNormal"/>
        <w:spacing w:before="220"/>
        <w:ind w:firstLine="540"/>
        <w:jc w:val="both"/>
      </w:pPr>
      <w: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B711F9" w:rsidRDefault="00B711F9">
      <w:pPr>
        <w:pStyle w:val="ConsPlusNormal"/>
        <w:spacing w:before="220"/>
        <w:ind w:firstLine="540"/>
        <w:jc w:val="both"/>
      </w:pPr>
      <w:r>
        <w:t>2. Расстояние от неогражденных неизолированных токоведущих частей, расположенных на 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B711F9" w:rsidRDefault="00B711F9">
      <w:pPr>
        <w:pStyle w:val="ConsPlusNormal"/>
        <w:spacing w:before="220"/>
        <w:ind w:firstLine="540"/>
        <w:jc w:val="both"/>
      </w:pPr>
      <w:r>
        <w:t xml:space="preserve">5.4.15. Электрические отопительные приборы, устанавливаемые в кабине управления крана, </w:t>
      </w:r>
      <w:r>
        <w:lastRenderedPageBreak/>
        <w:t>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B711F9" w:rsidRDefault="00B711F9">
      <w:pPr>
        <w:pStyle w:val="ConsPlusNormal"/>
        <w:spacing w:before="220"/>
        <w:ind w:firstLine="540"/>
        <w:jc w:val="both"/>
      </w:pPr>
      <w:bookmarkStart w:id="312" w:name="P7153"/>
      <w:bookmarkEnd w:id="312"/>
      <w: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B711F9" w:rsidRDefault="00B711F9">
      <w:pPr>
        <w:pStyle w:val="ConsPlusNormal"/>
        <w:spacing w:before="220"/>
        <w:ind w:firstLine="540"/>
        <w:jc w:val="both"/>
      </w:pPr>
      <w: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B711F9" w:rsidRDefault="00B711F9">
      <w:pPr>
        <w:pStyle w:val="ConsPlusNormal"/>
        <w:spacing w:before="220"/>
        <w:ind w:firstLine="540"/>
        <w:jc w:val="both"/>
      </w:pPr>
      <w:r>
        <w:t>Устройство ремонтных загонов не требуется при питании кранов от гибких главных троллеев (гибкого кабеля).</w:t>
      </w:r>
    </w:p>
    <w:p w:rsidR="00B711F9" w:rsidRDefault="00B711F9">
      <w:pPr>
        <w:pStyle w:val="ConsPlusNormal"/>
      </w:pPr>
    </w:p>
    <w:p w:rsidR="00B711F9" w:rsidRDefault="00B711F9">
      <w:pPr>
        <w:pStyle w:val="ConsPlusNormal"/>
        <w:jc w:val="center"/>
        <w:outlineLvl w:val="3"/>
      </w:pPr>
      <w:r>
        <w:t>ТРОЛЛЕИ НАПРЯЖЕНИЕМ ДО 1 КВ</w:t>
      </w:r>
    </w:p>
    <w:p w:rsidR="00B711F9" w:rsidRDefault="00B711F9">
      <w:pPr>
        <w:pStyle w:val="ConsPlusNormal"/>
      </w:pPr>
    </w:p>
    <w:p w:rsidR="00B711F9" w:rsidRDefault="00B711F9">
      <w:pPr>
        <w:pStyle w:val="ConsPlusNormal"/>
        <w:ind w:firstLine="540"/>
        <w:jc w:val="both"/>
      </w:pPr>
      <w: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B711F9" w:rsidRDefault="00B711F9">
      <w:pPr>
        <w:pStyle w:val="ConsPlusNormal"/>
        <w:spacing w:before="220"/>
        <w:ind w:firstLine="540"/>
        <w:jc w:val="both"/>
      </w:pPr>
      <w:bookmarkStart w:id="313" w:name="P7160"/>
      <w:bookmarkEnd w:id="313"/>
      <w: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B711F9" w:rsidRDefault="00B711F9">
      <w:pPr>
        <w:pStyle w:val="ConsPlusNormal"/>
        <w:spacing w:before="220"/>
        <w:ind w:firstLine="540"/>
        <w:jc w:val="both"/>
      </w:pPr>
      <w:r>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B711F9" w:rsidRDefault="00B711F9">
      <w:pPr>
        <w:pStyle w:val="ConsPlusNormal"/>
        <w:spacing w:before="220"/>
        <w:ind w:firstLine="540"/>
        <w:jc w:val="both"/>
      </w:pPr>
      <w: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B711F9" w:rsidRDefault="00B711F9">
      <w:pPr>
        <w:pStyle w:val="ConsPlusNormal"/>
        <w:spacing w:before="220"/>
        <w:ind w:firstLine="540"/>
        <w:jc w:val="both"/>
      </w:pPr>
      <w: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B711F9" w:rsidRDefault="00B711F9">
      <w:pPr>
        <w:pStyle w:val="ConsPlusNormal"/>
        <w:spacing w:before="220"/>
        <w:ind w:firstLine="540"/>
        <w:jc w:val="both"/>
      </w:pPr>
      <w: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B711F9" w:rsidRDefault="00B711F9">
      <w:pPr>
        <w:pStyle w:val="ConsPlusNormal"/>
        <w:spacing w:before="220"/>
        <w:ind w:firstLine="540"/>
        <w:jc w:val="both"/>
      </w:pPr>
      <w: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B711F9" w:rsidRDefault="00B711F9">
      <w:pPr>
        <w:pStyle w:val="ConsPlusNormal"/>
        <w:spacing w:before="220"/>
        <w:ind w:firstLine="540"/>
        <w:jc w:val="both"/>
      </w:pPr>
      <w: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B711F9" w:rsidRDefault="00B711F9">
      <w:pPr>
        <w:pStyle w:val="ConsPlusNormal"/>
        <w:spacing w:before="220"/>
        <w:ind w:firstLine="540"/>
        <w:jc w:val="both"/>
      </w:pPr>
      <w: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B711F9" w:rsidRDefault="00B711F9">
      <w:pPr>
        <w:pStyle w:val="ConsPlusNormal"/>
        <w:spacing w:before="220"/>
        <w:ind w:firstLine="540"/>
        <w:jc w:val="both"/>
      </w:pPr>
      <w:r>
        <w:t xml:space="preserve">5.4.20. На главных троллеях, а в случае их секционирования на каждой секции этих троллеев </w:t>
      </w:r>
      <w:r>
        <w:lastRenderedPageBreak/>
        <w:t>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B711F9" w:rsidRDefault="00B711F9">
      <w:pPr>
        <w:pStyle w:val="ConsPlusNormal"/>
        <w:spacing w:before="220"/>
        <w:ind w:firstLine="540"/>
        <w:jc w:val="both"/>
      </w:pPr>
      <w:r>
        <w:t xml:space="preserve">5.4.21. Главные троллеи и троллеи крана должны выполняться в соответствии с требованиями </w:t>
      </w:r>
      <w:hyperlink w:anchor="P4684" w:history="1">
        <w:r>
          <w:rPr>
            <w:color w:val="0000FF"/>
          </w:rPr>
          <w:t>гл. 2.2</w:t>
        </w:r>
      </w:hyperlink>
      <w:r>
        <w:t xml:space="preserve"> и настоящей главы.</w:t>
      </w:r>
    </w:p>
    <w:p w:rsidR="00B711F9" w:rsidRDefault="00B711F9">
      <w:pPr>
        <w:pStyle w:val="ConsPlusNormal"/>
        <w:spacing w:before="220"/>
        <w:ind w:firstLine="540"/>
        <w:jc w:val="both"/>
      </w:pPr>
      <w:r>
        <w:t xml:space="preserve">5.4.22. На малогабаритные троллейные токопроводы требования </w:t>
      </w:r>
      <w:hyperlink w:anchor="P4684" w:history="1">
        <w:r>
          <w:rPr>
            <w:color w:val="0000FF"/>
          </w:rPr>
          <w:t>гл. 2.2</w:t>
        </w:r>
      </w:hyperlink>
      <w:r>
        <w:t xml:space="preserve">, а также </w:t>
      </w:r>
      <w:hyperlink w:anchor="P7171" w:history="1">
        <w:r>
          <w:rPr>
            <w:color w:val="0000FF"/>
          </w:rPr>
          <w:t>5.4.23</w:t>
        </w:r>
      </w:hyperlink>
      <w:r>
        <w:t xml:space="preserve">, </w:t>
      </w:r>
      <w:hyperlink w:anchor="P7172" w:history="1">
        <w:r>
          <w:rPr>
            <w:color w:val="0000FF"/>
          </w:rPr>
          <w:t>5.4.24</w:t>
        </w:r>
      </w:hyperlink>
      <w:r>
        <w:t xml:space="preserve">, </w:t>
      </w:r>
      <w:hyperlink w:anchor="P7174" w:history="1">
        <w:r>
          <w:rPr>
            <w:color w:val="0000FF"/>
          </w:rPr>
          <w:t>5.4.26</w:t>
        </w:r>
      </w:hyperlink>
      <w:r>
        <w:t xml:space="preserve">, </w:t>
      </w:r>
      <w:hyperlink w:anchor="P7195" w:history="1">
        <w:r>
          <w:rPr>
            <w:color w:val="0000FF"/>
          </w:rPr>
          <w:t>5.4.39</w:t>
        </w:r>
      </w:hyperlink>
      <w:r>
        <w:t xml:space="preserve"> и </w:t>
      </w:r>
      <w:hyperlink w:anchor="P7160" w:history="1">
        <w:r>
          <w:rPr>
            <w:color w:val="0000FF"/>
          </w:rPr>
          <w:t>второго абзаца 5.4.17</w:t>
        </w:r>
      </w:hyperlink>
      <w:r>
        <w:t xml:space="preserve"> не распространяются.</w:t>
      </w:r>
    </w:p>
    <w:p w:rsidR="00B711F9" w:rsidRDefault="00B711F9">
      <w:pPr>
        <w:pStyle w:val="ConsPlusNormal"/>
        <w:spacing w:before="220"/>
        <w:ind w:firstLine="540"/>
        <w:jc w:val="both"/>
      </w:pPr>
      <w:bookmarkStart w:id="314" w:name="P7171"/>
      <w:bookmarkEnd w:id="314"/>
      <w: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B711F9" w:rsidRDefault="00B711F9">
      <w:pPr>
        <w:pStyle w:val="ConsPlusNormal"/>
        <w:spacing w:before="220"/>
        <w:ind w:firstLine="540"/>
        <w:jc w:val="both"/>
      </w:pPr>
      <w:bookmarkStart w:id="315" w:name="P7172"/>
      <w:bookmarkEnd w:id="315"/>
      <w: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B711F9" w:rsidRDefault="00B711F9">
      <w:pPr>
        <w:pStyle w:val="ConsPlusNormal"/>
        <w:spacing w:before="220"/>
        <w:ind w:firstLine="540"/>
        <w:jc w:val="both"/>
      </w:pPr>
      <w: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B711F9" w:rsidRDefault="00B711F9">
      <w:pPr>
        <w:pStyle w:val="ConsPlusNormal"/>
        <w:spacing w:before="220"/>
        <w:ind w:firstLine="540"/>
        <w:jc w:val="both"/>
      </w:pPr>
      <w:bookmarkStart w:id="316" w:name="P7174"/>
      <w:bookmarkEnd w:id="316"/>
      <w: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B711F9" w:rsidRDefault="00B711F9">
      <w:pPr>
        <w:pStyle w:val="ConsPlusNormal"/>
        <w:spacing w:before="220"/>
        <w:ind w:firstLine="540"/>
        <w:jc w:val="both"/>
      </w:pPr>
      <w:r>
        <w:t>Указанные расстояния должны быть обеспечены для главных троллеев крана при всех возможных передвижениях крана, его тележки и т.п.</w:t>
      </w:r>
    </w:p>
    <w:p w:rsidR="00B711F9" w:rsidRDefault="00B711F9">
      <w:pPr>
        <w:pStyle w:val="ConsPlusNormal"/>
        <w:spacing w:before="220"/>
        <w:ind w:firstLine="540"/>
        <w:jc w:val="both"/>
      </w:pPr>
      <w:r>
        <w:t xml:space="preserve">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w:t>
      </w:r>
      <w:hyperlink w:anchor="P7183" w:history="1">
        <w:r>
          <w:rPr>
            <w:color w:val="0000FF"/>
          </w:rPr>
          <w:t>5.4.31</w:t>
        </w:r>
      </w:hyperlink>
      <w:r>
        <w:t xml:space="preserve"> - </w:t>
      </w:r>
      <w:hyperlink w:anchor="P7185" w:history="1">
        <w:r>
          <w:rPr>
            <w:color w:val="0000FF"/>
          </w:rPr>
          <w:t>5.4.33</w:t>
        </w:r>
      </w:hyperlink>
      <w:r>
        <w:t>).</w:t>
      </w:r>
    </w:p>
    <w:p w:rsidR="00B711F9" w:rsidRDefault="00B711F9">
      <w:pPr>
        <w:pStyle w:val="ConsPlusNormal"/>
        <w:spacing w:before="220"/>
        <w:ind w:firstLine="540"/>
        <w:jc w:val="both"/>
      </w:pPr>
      <w:r>
        <w:t>При гибких троллеях указанные расстояния должны быть обеспечены при наибольшей стреле провеса.</w:t>
      </w:r>
    </w:p>
    <w:p w:rsidR="00B711F9" w:rsidRDefault="00B711F9">
      <w:pPr>
        <w:pStyle w:val="ConsPlusNormal"/>
        <w:spacing w:before="220"/>
        <w:ind w:firstLine="540"/>
        <w:jc w:val="both"/>
      </w:pPr>
      <w:r>
        <w:t>5.4.28. При прокладке троллеев в полу в каналах, закрытых бетонными плитами или 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B711F9" w:rsidRDefault="00B711F9">
      <w:pPr>
        <w:pStyle w:val="ConsPlusNormal"/>
        <w:spacing w:before="220"/>
        <w:ind w:firstLine="540"/>
        <w:jc w:val="both"/>
      </w:pPr>
      <w:r>
        <w:t xml:space="preserve">Короба троллеев должны быть выполнены в соответствии с требованиями, приведенными в </w:t>
      </w:r>
      <w:hyperlink w:anchor="P4684" w:history="1">
        <w:r>
          <w:rPr>
            <w:color w:val="0000FF"/>
          </w:rPr>
          <w:t>гл. 2.2</w:t>
        </w:r>
      </w:hyperlink>
      <w:r>
        <w:t>.</w:t>
      </w:r>
    </w:p>
    <w:p w:rsidR="00B711F9" w:rsidRDefault="00B711F9">
      <w:pPr>
        <w:pStyle w:val="ConsPlusNormal"/>
        <w:spacing w:before="220"/>
        <w:ind w:firstLine="540"/>
        <w:jc w:val="both"/>
      </w:pPr>
      <w:r>
        <w:t>В каналах, расположенных в полу, необходимо обеспечить отвод почвенных и технологических вод.</w:t>
      </w:r>
    </w:p>
    <w:p w:rsidR="00B711F9" w:rsidRDefault="00B711F9">
      <w:pPr>
        <w:pStyle w:val="ConsPlusNormal"/>
        <w:spacing w:before="220"/>
        <w:ind w:firstLine="540"/>
        <w:jc w:val="both"/>
      </w:pPr>
      <w:r>
        <w:t xml:space="preserve">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w:t>
      </w:r>
      <w:r>
        <w:lastRenderedPageBreak/>
        <w:t>воздействий.</w:t>
      </w:r>
    </w:p>
    <w:p w:rsidR="00B711F9" w:rsidRDefault="00B711F9">
      <w:pPr>
        <w:pStyle w:val="ConsPlusNormal"/>
        <w:spacing w:before="220"/>
        <w:ind w:firstLine="540"/>
        <w:jc w:val="both"/>
      </w:pPr>
      <w:bookmarkStart w:id="317" w:name="P7182"/>
      <w:bookmarkEnd w:id="317"/>
      <w:r>
        <w:t>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B711F9" w:rsidRDefault="00B711F9">
      <w:pPr>
        <w:pStyle w:val="ConsPlusNormal"/>
        <w:spacing w:before="220"/>
        <w:ind w:firstLine="540"/>
        <w:jc w:val="both"/>
      </w:pPr>
      <w:bookmarkStart w:id="318" w:name="P7183"/>
      <w:bookmarkEnd w:id="318"/>
      <w: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B711F9" w:rsidRDefault="00B711F9">
      <w:pPr>
        <w:pStyle w:val="ConsPlusNormal"/>
        <w:spacing w:before="220"/>
        <w:ind w:firstLine="540"/>
        <w:jc w:val="both"/>
      </w:pPr>
      <w: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B711F9" w:rsidRDefault="00B711F9">
      <w:pPr>
        <w:pStyle w:val="ConsPlusNormal"/>
        <w:spacing w:before="220"/>
        <w:ind w:firstLine="540"/>
        <w:jc w:val="both"/>
      </w:pPr>
      <w:bookmarkStart w:id="319" w:name="P7185"/>
      <w:bookmarkEnd w:id="319"/>
      <w: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B711F9" w:rsidRDefault="00B711F9">
      <w:pPr>
        <w:pStyle w:val="ConsPlusNormal"/>
        <w:spacing w:before="220"/>
        <w:ind w:firstLine="540"/>
        <w:jc w:val="both"/>
      </w:pPr>
      <w: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B711F9" w:rsidRDefault="00B711F9">
      <w:pPr>
        <w:pStyle w:val="ConsPlusNormal"/>
        <w:spacing w:before="220"/>
        <w:ind w:firstLine="540"/>
        <w:jc w:val="both"/>
      </w:pPr>
      <w: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B711F9" w:rsidRDefault="00B711F9">
      <w:pPr>
        <w:pStyle w:val="ConsPlusNormal"/>
        <w:spacing w:before="220"/>
        <w:ind w:firstLine="540"/>
        <w:jc w:val="both"/>
      </w:pPr>
      <w: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B711F9" w:rsidRDefault="00B711F9">
      <w:pPr>
        <w:pStyle w:val="ConsPlusNormal"/>
        <w:spacing w:before="220"/>
        <w:ind w:firstLine="540"/>
        <w:jc w:val="both"/>
      </w:pPr>
      <w: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B711F9" w:rsidRDefault="00B711F9">
      <w:pPr>
        <w:pStyle w:val="ConsPlusNormal"/>
        <w:spacing w:before="220"/>
        <w:ind w:firstLine="540"/>
        <w:jc w:val="both"/>
      </w:pPr>
      <w: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B711F9" w:rsidRDefault="00B711F9">
      <w:pPr>
        <w:pStyle w:val="ConsPlusNormal"/>
        <w:spacing w:before="220"/>
        <w:ind w:firstLine="540"/>
        <w:jc w:val="both"/>
      </w:pPr>
      <w: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B711F9" w:rsidRDefault="00B711F9">
      <w:pPr>
        <w:pStyle w:val="ConsPlusNormal"/>
        <w:spacing w:before="220"/>
        <w:ind w:firstLine="540"/>
        <w:jc w:val="both"/>
      </w:pPr>
      <w: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B711F9" w:rsidRDefault="00B711F9">
      <w:pPr>
        <w:pStyle w:val="ConsPlusNormal"/>
        <w:spacing w:before="220"/>
        <w:ind w:firstLine="540"/>
        <w:jc w:val="both"/>
      </w:pPr>
      <w: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B711F9" w:rsidRDefault="00B711F9">
      <w:pPr>
        <w:pStyle w:val="ConsPlusNormal"/>
        <w:spacing w:before="220"/>
        <w:ind w:firstLine="540"/>
        <w:jc w:val="both"/>
      </w:pPr>
      <w:r>
        <w:t xml:space="preserve">5.4.38. Присоединение посторонних электроприемников к главным троллеям магнитных </w:t>
      </w:r>
      <w:r>
        <w:lastRenderedPageBreak/>
        <w:t>кранов, кранов, транспортирующих жидкий металл, а также других кранов, при работе которых исчезновение напряжения может привести к аварии, не допускается.</w:t>
      </w:r>
    </w:p>
    <w:p w:rsidR="00B711F9" w:rsidRDefault="00B711F9">
      <w:pPr>
        <w:pStyle w:val="ConsPlusNormal"/>
        <w:spacing w:before="220"/>
        <w:ind w:firstLine="540"/>
        <w:jc w:val="both"/>
      </w:pPr>
      <w:bookmarkStart w:id="320" w:name="P7195"/>
      <w:bookmarkEnd w:id="320"/>
      <w:r>
        <w:t xml:space="preserve">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w:t>
      </w:r>
      <w:hyperlink w:anchor="P41" w:history="1">
        <w:r>
          <w:rPr>
            <w:color w:val="0000FF"/>
          </w:rPr>
          <w:t>гл. 1.1</w:t>
        </w:r>
      </w:hyperlink>
      <w:r>
        <w:t>.</w:t>
      </w:r>
    </w:p>
    <w:p w:rsidR="00B711F9" w:rsidRDefault="00B711F9">
      <w:pPr>
        <w:pStyle w:val="ConsPlusNormal"/>
        <w:spacing w:before="220"/>
        <w:ind w:firstLine="540"/>
        <w:jc w:val="both"/>
      </w:pPr>
      <w: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B711F9" w:rsidRDefault="00B711F9">
      <w:pPr>
        <w:pStyle w:val="ConsPlusNormal"/>
      </w:pPr>
    </w:p>
    <w:p w:rsidR="00B711F9" w:rsidRDefault="00B711F9">
      <w:pPr>
        <w:pStyle w:val="ConsPlusNormal"/>
        <w:jc w:val="center"/>
        <w:outlineLvl w:val="3"/>
      </w:pPr>
      <w:r>
        <w:t>ВЫБОР И ПРОКЛАДКА ПРОВОДОВ И КАБЕЛЕЙ</w:t>
      </w:r>
    </w:p>
    <w:p w:rsidR="00B711F9" w:rsidRDefault="00B711F9">
      <w:pPr>
        <w:pStyle w:val="ConsPlusNormal"/>
      </w:pPr>
    </w:p>
    <w:p w:rsidR="00B711F9" w:rsidRDefault="00B711F9">
      <w:pPr>
        <w:pStyle w:val="ConsPlusNormal"/>
        <w:ind w:firstLine="540"/>
        <w:jc w:val="both"/>
      </w:pPr>
      <w:r>
        <w:t xml:space="preserve">5.4.41. Выбор и прокладка проводов и кабелей, применяемых на кранах, должны осуществляться в соответствии с требованиями </w:t>
      </w:r>
      <w:hyperlink w:anchor="P4322" w:history="1">
        <w:r>
          <w:rPr>
            <w:color w:val="0000FF"/>
          </w:rPr>
          <w:t>гл. 2.1</w:t>
        </w:r>
      </w:hyperlink>
      <w:r>
        <w:t xml:space="preserve">, </w:t>
      </w:r>
      <w:hyperlink w:anchor="P4791" w:history="1">
        <w:r>
          <w:rPr>
            <w:color w:val="0000FF"/>
          </w:rPr>
          <w:t>2.3</w:t>
        </w:r>
      </w:hyperlink>
      <w:r>
        <w:t xml:space="preserve"> и настоящей главы.</w:t>
      </w:r>
    </w:p>
    <w:p w:rsidR="00B711F9" w:rsidRDefault="00B711F9">
      <w:pPr>
        <w:pStyle w:val="ConsPlusNormal"/>
        <w:spacing w:before="220"/>
        <w:ind w:firstLine="540"/>
        <w:jc w:val="both"/>
      </w:pPr>
      <w:r>
        <w:t>5.4.42. Прокладку проводов на кранах рекомендуется выполнять на лотках, в коробах и трубах.</w:t>
      </w:r>
    </w:p>
    <w:p w:rsidR="00B711F9" w:rsidRDefault="00B711F9">
      <w:pPr>
        <w:pStyle w:val="ConsPlusNormal"/>
        <w:spacing w:before="220"/>
        <w:ind w:firstLine="540"/>
        <w:jc w:val="both"/>
      </w:pPr>
      <w:r>
        <w:t>5.4.43. На кранах всех типов могут применяться провода и кабели с медными, алюмомедными или алюминиевыми жилами.</w:t>
      </w:r>
    </w:p>
    <w:p w:rsidR="00B711F9" w:rsidRDefault="00B711F9">
      <w:pPr>
        <w:pStyle w:val="ConsPlusNormal"/>
        <w:spacing w:before="220"/>
        <w:ind w:firstLine="540"/>
        <w:jc w:val="both"/>
      </w:pPr>
      <w:r>
        <w:t xml:space="preserve">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w:t>
      </w:r>
      <w:hyperlink w:anchor="P7208" w:history="1">
        <w:r>
          <w:rPr>
            <w:color w:val="0000FF"/>
          </w:rPr>
          <w:t>5.4.44</w:t>
        </w:r>
      </w:hyperlink>
      <w:r>
        <w:t>).</w:t>
      </w:r>
    </w:p>
    <w:p w:rsidR="00B711F9" w:rsidRDefault="00B711F9">
      <w:pPr>
        <w:pStyle w:val="ConsPlusNormal"/>
        <w:spacing w:before="220"/>
        <w:ind w:firstLine="540"/>
        <w:jc w:val="both"/>
      </w:pPr>
      <w: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B711F9" w:rsidRDefault="00B711F9">
      <w:pPr>
        <w:pStyle w:val="ConsPlusNormal"/>
        <w:spacing w:before="220"/>
        <w:ind w:firstLine="540"/>
        <w:jc w:val="both"/>
      </w:pPr>
      <w: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B711F9" w:rsidRDefault="00B711F9">
      <w:pPr>
        <w:pStyle w:val="ConsPlusNormal"/>
        <w:spacing w:before="220"/>
        <w:ind w:firstLine="540"/>
        <w:jc w:val="both"/>
      </w:pPr>
      <w:r>
        <w:t xml:space="preserve">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w:t>
      </w:r>
      <w:hyperlink w:anchor="P7210" w:history="1">
        <w:r>
          <w:rPr>
            <w:color w:val="0000FF"/>
          </w:rPr>
          <w:t>5.4.46</w:t>
        </w:r>
      </w:hyperlink>
      <w:r>
        <w:t>).</w:t>
      </w:r>
    </w:p>
    <w:p w:rsidR="00B711F9" w:rsidRDefault="00B711F9">
      <w:pPr>
        <w:pStyle w:val="ConsPlusNormal"/>
        <w:spacing w:before="220"/>
        <w:ind w:firstLine="540"/>
        <w:jc w:val="both"/>
      </w:pPr>
      <w: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B711F9" w:rsidRDefault="00B711F9">
      <w:pPr>
        <w:pStyle w:val="ConsPlusNormal"/>
        <w:spacing w:before="220"/>
        <w:ind w:firstLine="540"/>
        <w:jc w:val="both"/>
      </w:pPr>
      <w:bookmarkStart w:id="321" w:name="P7208"/>
      <w:bookmarkEnd w:id="321"/>
      <w: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B711F9" w:rsidRDefault="00B711F9">
      <w:pPr>
        <w:pStyle w:val="ConsPlusNormal"/>
        <w:spacing w:before="220"/>
        <w:ind w:firstLine="540"/>
        <w:jc w:val="both"/>
      </w:pPr>
      <w: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B711F9" w:rsidRDefault="00B711F9">
      <w:pPr>
        <w:pStyle w:val="ConsPlusNormal"/>
        <w:spacing w:before="220"/>
        <w:ind w:firstLine="540"/>
        <w:jc w:val="both"/>
      </w:pPr>
      <w:bookmarkStart w:id="322" w:name="P7210"/>
      <w:bookmarkEnd w:id="322"/>
      <w:r>
        <w:lastRenderedPageBreak/>
        <w:t>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C.</w:t>
      </w:r>
    </w:p>
    <w:p w:rsidR="00B711F9" w:rsidRDefault="00B711F9">
      <w:pPr>
        <w:pStyle w:val="ConsPlusNormal"/>
        <w:spacing w:before="220"/>
        <w:ind w:firstLine="540"/>
        <w:jc w:val="both"/>
      </w:pPr>
      <w: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B711F9" w:rsidRDefault="00B711F9">
      <w:pPr>
        <w:pStyle w:val="ConsPlusNormal"/>
        <w:spacing w:before="220"/>
        <w:ind w:firstLine="540"/>
        <w:jc w:val="both"/>
      </w:pPr>
      <w:r>
        <w:t xml:space="preserve">5.4.48. Допустимые длительные нагрузки на провода и кабели должны определяться в соответствии с </w:t>
      </w:r>
      <w:hyperlink w:anchor="P65" w:history="1">
        <w:r>
          <w:rPr>
            <w:color w:val="0000FF"/>
          </w:rPr>
          <w:t>гл. 1.3</w:t>
        </w:r>
      </w:hyperlink>
      <w:r>
        <w:t>.</w:t>
      </w:r>
    </w:p>
    <w:p w:rsidR="00B711F9" w:rsidRDefault="00B711F9">
      <w:pPr>
        <w:pStyle w:val="ConsPlusNormal"/>
        <w:spacing w:before="220"/>
        <w:ind w:firstLine="540"/>
        <w:jc w:val="both"/>
      </w:pPr>
      <w:r>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B711F9" w:rsidRDefault="00B711F9">
      <w:pPr>
        <w:pStyle w:val="ConsPlusNormal"/>
        <w:spacing w:before="220"/>
        <w:ind w:firstLine="540"/>
        <w:jc w:val="both"/>
      </w:pPr>
      <w:r>
        <w:t>5.4.50. Жилы проводов и кабелей всех цепей должны иметь маркировку.</w:t>
      </w:r>
    </w:p>
    <w:p w:rsidR="00B711F9" w:rsidRDefault="00B711F9">
      <w:pPr>
        <w:pStyle w:val="ConsPlusNormal"/>
      </w:pPr>
    </w:p>
    <w:p w:rsidR="00B711F9" w:rsidRDefault="00B711F9">
      <w:pPr>
        <w:pStyle w:val="ConsPlusNormal"/>
        <w:jc w:val="center"/>
        <w:outlineLvl w:val="3"/>
      </w:pPr>
      <w:r>
        <w:t>УПРАВЛЕНИЕ, ЗАЩИТА, СИГНАЛИЗАЦИЯ</w:t>
      </w:r>
    </w:p>
    <w:p w:rsidR="00B711F9" w:rsidRDefault="00B711F9">
      <w:pPr>
        <w:pStyle w:val="ConsPlusNormal"/>
      </w:pPr>
    </w:p>
    <w:p w:rsidR="00B711F9" w:rsidRDefault="00B711F9">
      <w:pPr>
        <w:pStyle w:val="ConsPlusNormal"/>
        <w:ind w:firstLine="540"/>
        <w:jc w:val="both"/>
      </w:pPr>
      <w: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B711F9" w:rsidRDefault="00B711F9">
      <w:pPr>
        <w:pStyle w:val="ConsPlusNormal"/>
        <w:spacing w:before="220"/>
        <w:ind w:firstLine="540"/>
        <w:jc w:val="both"/>
      </w:pPr>
      <w:r>
        <w:t xml:space="preserve">5.4.52. Защита электрооборудования кранов должна выполняться в соответствии с требованиями </w:t>
      </w:r>
      <w:hyperlink w:anchor="P5330" w:history="1">
        <w:r>
          <w:rPr>
            <w:color w:val="0000FF"/>
          </w:rPr>
          <w:t>гл. 3.1</w:t>
        </w:r>
      </w:hyperlink>
      <w:r>
        <w:t xml:space="preserve"> и </w:t>
      </w:r>
      <w:hyperlink w:anchor="P6930" w:history="1">
        <w:r>
          <w:rPr>
            <w:color w:val="0000FF"/>
          </w:rPr>
          <w:t>5.3</w:t>
        </w:r>
      </w:hyperlink>
      <w:r>
        <w:t>.</w:t>
      </w:r>
    </w:p>
    <w:p w:rsidR="00B711F9" w:rsidRDefault="00B711F9">
      <w:pPr>
        <w:pStyle w:val="ConsPlusNormal"/>
      </w:pPr>
    </w:p>
    <w:p w:rsidR="00B711F9" w:rsidRDefault="00B711F9">
      <w:pPr>
        <w:pStyle w:val="ConsPlusNormal"/>
        <w:jc w:val="center"/>
        <w:outlineLvl w:val="3"/>
      </w:pPr>
      <w:r>
        <w:t>ОСВЕЩЕНИЕ</w:t>
      </w:r>
    </w:p>
    <w:p w:rsidR="00B711F9" w:rsidRDefault="00B711F9">
      <w:pPr>
        <w:pStyle w:val="ConsPlusNormal"/>
      </w:pPr>
    </w:p>
    <w:p w:rsidR="00B711F9" w:rsidRDefault="00B711F9">
      <w:pPr>
        <w:pStyle w:val="ConsPlusNormal"/>
        <w:ind w:firstLine="540"/>
        <w:jc w:val="both"/>
      </w:pPr>
      <w:r>
        <w:t xml:space="preserve">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w:t>
      </w:r>
      <w:hyperlink w:anchor="P4322" w:history="1">
        <w:r>
          <w:rPr>
            <w:color w:val="0000FF"/>
          </w:rPr>
          <w:t>гл. 2.1</w:t>
        </w:r>
      </w:hyperlink>
      <w:r>
        <w:t>.</w:t>
      </w:r>
    </w:p>
    <w:p w:rsidR="00B711F9" w:rsidRDefault="00B711F9">
      <w:pPr>
        <w:pStyle w:val="ConsPlusNormal"/>
        <w:spacing w:before="220"/>
        <w:ind w:firstLine="540"/>
        <w:jc w:val="both"/>
      </w:pPr>
      <w: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B711F9" w:rsidRDefault="00B711F9">
      <w:pPr>
        <w:pStyle w:val="ConsPlusNormal"/>
        <w:spacing w:before="220"/>
        <w:ind w:firstLine="540"/>
        <w:jc w:val="both"/>
      </w:pPr>
      <w: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B711F9" w:rsidRDefault="00B711F9">
      <w:pPr>
        <w:pStyle w:val="ConsPlusNormal"/>
        <w:spacing w:before="220"/>
        <w:ind w:firstLine="540"/>
        <w:jc w:val="both"/>
      </w:pPr>
      <w:r>
        <w:t>Допускается включать светильники в силовую сеть напряжением до 600 В постоянного тока, соединяя их последовательно.</w:t>
      </w:r>
    </w:p>
    <w:p w:rsidR="00B711F9" w:rsidRDefault="00B711F9">
      <w:pPr>
        <w:pStyle w:val="ConsPlusNormal"/>
        <w:spacing w:before="220"/>
        <w:ind w:firstLine="540"/>
        <w:jc w:val="both"/>
      </w:pPr>
      <w:r>
        <w:t>Для освещения места работы крана он должен быть снабжен светильниками (прожекторами, фонарями).</w:t>
      </w:r>
    </w:p>
    <w:p w:rsidR="00B711F9" w:rsidRDefault="00B711F9">
      <w:pPr>
        <w:pStyle w:val="ConsPlusNormal"/>
        <w:spacing w:before="220"/>
        <w:ind w:firstLine="540"/>
        <w:jc w:val="both"/>
      </w:pPr>
      <w:r>
        <w:t xml:space="preserve">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w:t>
      </w:r>
      <w:hyperlink w:anchor="P7442" w:history="1">
        <w:r>
          <w:rPr>
            <w:color w:val="0000FF"/>
          </w:rPr>
          <w:t>гл. 6.2</w:t>
        </w:r>
      </w:hyperlink>
      <w:r>
        <w:t>.</w:t>
      </w:r>
    </w:p>
    <w:p w:rsidR="00B711F9" w:rsidRDefault="00B711F9">
      <w:pPr>
        <w:pStyle w:val="ConsPlusNormal"/>
      </w:pPr>
    </w:p>
    <w:p w:rsidR="00B711F9" w:rsidRDefault="00B711F9">
      <w:pPr>
        <w:pStyle w:val="ConsPlusNormal"/>
        <w:jc w:val="center"/>
        <w:outlineLvl w:val="3"/>
      </w:pPr>
      <w:r>
        <w:t>ЗАЗЕМЛЕНИЕ И ЗАНУЛЕНИЕ</w:t>
      </w:r>
    </w:p>
    <w:p w:rsidR="00B711F9" w:rsidRDefault="00B711F9">
      <w:pPr>
        <w:pStyle w:val="ConsPlusNormal"/>
      </w:pPr>
    </w:p>
    <w:p w:rsidR="00B711F9" w:rsidRDefault="00B711F9">
      <w:pPr>
        <w:pStyle w:val="ConsPlusNormal"/>
        <w:ind w:firstLine="540"/>
        <w:jc w:val="both"/>
      </w:pPr>
      <w:bookmarkStart w:id="323" w:name="P7232"/>
      <w:bookmarkEnd w:id="323"/>
      <w:r>
        <w:t xml:space="preserve">5.4.56. Заземление и зануление должны быть выполнены в соответствии с требованиями </w:t>
      </w:r>
      <w:hyperlink w:anchor="P4292" w:history="1">
        <w:r>
          <w:rPr>
            <w:color w:val="0000FF"/>
          </w:rPr>
          <w:t>гл. 1.7</w:t>
        </w:r>
      </w:hyperlink>
      <w:r>
        <w:t xml:space="preserve">. Считается достаточным, если части, подлежащие заземлению или занулению, присоединены </w:t>
      </w:r>
      <w:r>
        <w:lastRenderedPageBreak/>
        <w:t>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B711F9" w:rsidRDefault="00B711F9">
      <w:pPr>
        <w:pStyle w:val="ConsPlusNormal"/>
        <w:spacing w:before="220"/>
        <w:ind w:firstLine="540"/>
        <w:jc w:val="both"/>
      </w:pPr>
      <w: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B711F9" w:rsidRDefault="00B711F9">
      <w:pPr>
        <w:pStyle w:val="ConsPlusNormal"/>
        <w:spacing w:before="220"/>
        <w:ind w:firstLine="540"/>
        <w:jc w:val="both"/>
      </w:pPr>
      <w: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B711F9" w:rsidRDefault="00B711F9">
      <w:pPr>
        <w:pStyle w:val="ConsPlusNormal"/>
        <w:spacing w:before="220"/>
        <w:ind w:firstLine="540"/>
        <w:jc w:val="both"/>
      </w:pPr>
      <w:r>
        <w:t xml:space="preserve">5.4.57. При питании крана кабелем должны быть выполнены кроме требования </w:t>
      </w:r>
      <w:hyperlink w:anchor="P7232" w:history="1">
        <w:r>
          <w:rPr>
            <w:color w:val="0000FF"/>
          </w:rPr>
          <w:t>5.4.56</w:t>
        </w:r>
      </w:hyperlink>
      <w:r>
        <w:t xml:space="preserve"> также требования </w:t>
      </w:r>
      <w:hyperlink w:anchor="P4292" w:history="1">
        <w:r>
          <w:rPr>
            <w:color w:val="0000FF"/>
          </w:rPr>
          <w:t>гл. 1.7</w:t>
        </w:r>
      </w:hyperlink>
      <w:r>
        <w:t>, предъявляемые к передвижным электроустановкам.</w:t>
      </w:r>
    </w:p>
    <w:p w:rsidR="00B711F9" w:rsidRDefault="00B711F9">
      <w:pPr>
        <w:pStyle w:val="ConsPlusNormal"/>
        <w:spacing w:before="220"/>
        <w:ind w:firstLine="540"/>
        <w:jc w:val="both"/>
      </w:pPr>
      <w:r>
        <w:t>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подвешен кнопочный аппарат.</w:t>
      </w:r>
    </w:p>
    <w:p w:rsidR="00B711F9" w:rsidRDefault="00B711F9">
      <w:pPr>
        <w:pStyle w:val="ConsPlusNormal"/>
      </w:pPr>
    </w:p>
    <w:p w:rsidR="00B711F9" w:rsidRDefault="00B711F9">
      <w:pPr>
        <w:pStyle w:val="ConsPlusNormal"/>
        <w:jc w:val="center"/>
        <w:outlineLvl w:val="3"/>
      </w:pPr>
      <w:r>
        <w:t>ЭЛЕКТРООБОРУДОВАНИЕ КРАНОВ НАПРЯЖЕНИЕМ ВЫШЕ 1 КВ</w:t>
      </w:r>
    </w:p>
    <w:p w:rsidR="00B711F9" w:rsidRDefault="00B711F9">
      <w:pPr>
        <w:pStyle w:val="ConsPlusNormal"/>
      </w:pPr>
    </w:p>
    <w:p w:rsidR="00B711F9" w:rsidRDefault="00B711F9">
      <w:pPr>
        <w:pStyle w:val="ConsPlusNormal"/>
        <w:ind w:firstLine="540"/>
        <w:jc w:val="both"/>
      </w:pPr>
      <w:r>
        <w:t xml:space="preserve">5.4.59. Требования, приведенные в </w:t>
      </w:r>
      <w:hyperlink w:anchor="P7241" w:history="1">
        <w:r>
          <w:rPr>
            <w:color w:val="0000FF"/>
          </w:rPr>
          <w:t>5.4.60</w:t>
        </w:r>
      </w:hyperlink>
      <w:r>
        <w:t xml:space="preserve"> - </w:t>
      </w:r>
      <w:hyperlink w:anchor="P7256" w:history="1">
        <w:r>
          <w:rPr>
            <w:color w:val="0000FF"/>
          </w:rPr>
          <w:t>5.4.69</w:t>
        </w:r>
      </w:hyperlink>
      <w:r>
        <w:t>, распространяются на краны напряжением выше 1 кВ и являются дополнительными к требованиям, приведенным выше в настоящей главе.</w:t>
      </w:r>
    </w:p>
    <w:p w:rsidR="00B711F9" w:rsidRDefault="00B711F9">
      <w:pPr>
        <w:pStyle w:val="ConsPlusNormal"/>
        <w:spacing w:before="220"/>
        <w:ind w:firstLine="540"/>
        <w:jc w:val="both"/>
      </w:pPr>
      <w:bookmarkStart w:id="324" w:name="P7241"/>
      <w:bookmarkEnd w:id="324"/>
      <w:r>
        <w:t xml:space="preserve">5.4.60. Электрооборудование выше 1 кВ, расположенное на кранах как открыто, так и в электропомещениях, должно выполняться в соответствии с требованиями </w:t>
      </w:r>
      <w:hyperlink w:anchor="P6406" w:history="1">
        <w:r>
          <w:rPr>
            <w:color w:val="0000FF"/>
          </w:rPr>
          <w:t>гл. 4.2</w:t>
        </w:r>
      </w:hyperlink>
      <w:r>
        <w:t>.</w:t>
      </w:r>
    </w:p>
    <w:p w:rsidR="00B711F9" w:rsidRDefault="00B711F9">
      <w:pPr>
        <w:pStyle w:val="ConsPlusNormal"/>
        <w:spacing w:before="220"/>
        <w:ind w:firstLine="540"/>
        <w:jc w:val="both"/>
      </w:pPr>
      <w:r>
        <w:t>5.4.61. Секционирование, устройство ремонтных загонов и световой сигнализации на главных троллеях кранов не требуются.</w:t>
      </w:r>
    </w:p>
    <w:p w:rsidR="00B711F9" w:rsidRDefault="00B711F9">
      <w:pPr>
        <w:pStyle w:val="ConsPlusNormal"/>
        <w:spacing w:before="220"/>
        <w:ind w:firstLine="540"/>
        <w:jc w:val="both"/>
      </w:pPr>
      <w:r>
        <w:t xml:space="preserve">5.4.62. Расстояние в свету между главными троллеями и краном должно быть по горизонтали не менее 1,5 м (исключение см. в </w:t>
      </w:r>
      <w:hyperlink w:anchor="P7244" w:history="1">
        <w:r>
          <w:rPr>
            <w:color w:val="0000FF"/>
          </w:rPr>
          <w:t>5.4.63</w:t>
        </w:r>
      </w:hyperlink>
      <w:r>
        <w:t xml:space="preserve"> и </w:t>
      </w:r>
      <w:hyperlink w:anchor="P7245" w:history="1">
        <w:r>
          <w:rPr>
            <w:color w:val="0000FF"/>
          </w:rPr>
          <w:t>5.4.64</w:t>
        </w:r>
      </w:hyperlink>
      <w:r>
        <w:t>).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B711F9" w:rsidRDefault="00B711F9">
      <w:pPr>
        <w:pStyle w:val="ConsPlusNormal"/>
        <w:spacing w:before="220"/>
        <w:ind w:firstLine="540"/>
        <w:jc w:val="both"/>
      </w:pPr>
      <w:bookmarkStart w:id="325" w:name="P7244"/>
      <w:bookmarkEnd w:id="325"/>
      <w: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B711F9" w:rsidRDefault="00B711F9">
      <w:pPr>
        <w:pStyle w:val="ConsPlusNormal"/>
        <w:spacing w:before="220"/>
        <w:ind w:firstLine="540"/>
        <w:jc w:val="both"/>
      </w:pPr>
      <w:bookmarkStart w:id="326" w:name="P7245"/>
      <w:bookmarkEnd w:id="326"/>
      <w: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B711F9" w:rsidRDefault="00B711F9">
      <w:pPr>
        <w:pStyle w:val="ConsPlusNormal"/>
        <w:spacing w:before="220"/>
        <w:ind w:firstLine="540"/>
        <w:jc w:val="both"/>
      </w:pPr>
      <w: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B711F9" w:rsidRDefault="00B711F9">
      <w:pPr>
        <w:pStyle w:val="ConsPlusNormal"/>
        <w:spacing w:before="220"/>
        <w:ind w:firstLine="540"/>
        <w:jc w:val="both"/>
      </w:pPr>
      <w:bookmarkStart w:id="327" w:name="P7247"/>
      <w:bookmarkEnd w:id="327"/>
      <w:r>
        <w:t xml:space="preserve">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w:t>
      </w:r>
      <w:r>
        <w:lastRenderedPageBreak/>
        <w:t>рассчитанный на отключение рабочего тока.</w:t>
      </w:r>
    </w:p>
    <w:p w:rsidR="00B711F9" w:rsidRDefault="00B711F9">
      <w:pPr>
        <w:pStyle w:val="ConsPlusNormal"/>
        <w:spacing w:before="220"/>
        <w:ind w:firstLine="540"/>
        <w:jc w:val="both"/>
      </w:pPr>
      <w: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B711F9" w:rsidRDefault="00B711F9">
      <w:pPr>
        <w:pStyle w:val="ConsPlusNormal"/>
        <w:spacing w:before="220"/>
        <w:ind w:firstLine="540"/>
        <w:jc w:val="both"/>
      </w:pPr>
      <w:r>
        <w:t xml:space="preserve">5.4.66. Дверь (люк) на площадку для установки токосъемников (см. </w:t>
      </w:r>
      <w:hyperlink w:anchor="P7244" w:history="1">
        <w:r>
          <w:rPr>
            <w:color w:val="0000FF"/>
          </w:rPr>
          <w:t>5.4.63</w:t>
        </w:r>
      </w:hyperlink>
      <w:r>
        <w:t xml:space="preserve">), привод токосъемников (см. </w:t>
      </w:r>
      <w:hyperlink w:anchor="P7245" w:history="1">
        <w:r>
          <w:rPr>
            <w:color w:val="0000FF"/>
          </w:rPr>
          <w:t>5.4.64</w:t>
        </w:r>
      </w:hyperlink>
      <w:r>
        <w:t xml:space="preserve">) и выключатель (см. </w:t>
      </w:r>
      <w:hyperlink w:anchor="P7247" w:history="1">
        <w:r>
          <w:rPr>
            <w:color w:val="0000FF"/>
          </w:rPr>
          <w:t>5.4.65</w:t>
        </w:r>
      </w:hyperlink>
      <w:r>
        <w:t>) должны иметь блокировки, обеспечивающие следующее:</w:t>
      </w:r>
    </w:p>
    <w:p w:rsidR="00B711F9" w:rsidRDefault="00B711F9">
      <w:pPr>
        <w:pStyle w:val="ConsPlusNormal"/>
        <w:spacing w:before="220"/>
        <w:ind w:firstLine="540"/>
        <w:jc w:val="both"/>
      </w:pPr>
      <w: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B711F9" w:rsidRDefault="00B711F9">
      <w:pPr>
        <w:pStyle w:val="ConsPlusNormal"/>
        <w:spacing w:before="220"/>
        <w:ind w:firstLine="540"/>
        <w:jc w:val="both"/>
      </w:pPr>
      <w: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B711F9" w:rsidRDefault="00B711F9">
      <w:pPr>
        <w:pStyle w:val="ConsPlusNormal"/>
        <w:spacing w:before="220"/>
        <w:ind w:firstLine="540"/>
        <w:jc w:val="both"/>
      </w:pPr>
      <w: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B711F9" w:rsidRDefault="00B711F9">
      <w:pPr>
        <w:pStyle w:val="ConsPlusNormal"/>
        <w:spacing w:before="220"/>
        <w:ind w:firstLine="540"/>
        <w:jc w:val="both"/>
      </w:pPr>
      <w: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B711F9" w:rsidRDefault="00B711F9">
      <w:pPr>
        <w:pStyle w:val="ConsPlusNormal"/>
        <w:spacing w:before="220"/>
        <w:ind w:firstLine="540"/>
        <w:jc w:val="both"/>
      </w:pPr>
      <w:r>
        <w:t>5.4.67. Должна быть предусмотрена возможность установки перемычки, соединяющей между собой и заземляющей все фазы токосъемников.</w:t>
      </w:r>
    </w:p>
    <w:p w:rsidR="00B711F9" w:rsidRDefault="00B711F9">
      <w:pPr>
        <w:pStyle w:val="ConsPlusNormal"/>
        <w:spacing w:before="220"/>
        <w:ind w:firstLine="540"/>
        <w:jc w:val="both"/>
      </w:pPr>
      <w:r>
        <w:t>5.4.68. Для производства ремонтных работ должно быть обеспечено электроснабжение крана трехфазным напряжением не выше 380/220 В.</w:t>
      </w:r>
    </w:p>
    <w:p w:rsidR="00B711F9" w:rsidRDefault="00B711F9">
      <w:pPr>
        <w:pStyle w:val="ConsPlusNormal"/>
        <w:spacing w:before="220"/>
        <w:ind w:firstLine="540"/>
        <w:jc w:val="both"/>
      </w:pPr>
      <w:bookmarkStart w:id="328" w:name="P7256"/>
      <w:bookmarkEnd w:id="328"/>
      <w:r>
        <w:t>5.4.69. При установке кранов на открытом воздухе следует:</w:t>
      </w:r>
    </w:p>
    <w:p w:rsidR="00B711F9" w:rsidRDefault="00B711F9">
      <w:pPr>
        <w:pStyle w:val="ConsPlusNormal"/>
        <w:spacing w:before="220"/>
        <w:ind w:firstLine="540"/>
        <w:jc w:val="both"/>
      </w:pPr>
      <w:r>
        <w:t xml:space="preserve">1) главные троллеи защищать от атмосферных перенапряжений и конструкции их заземлять в соответствии с требованиями </w:t>
      </w:r>
      <w:hyperlink w:anchor="P5317" w:history="1">
        <w:r>
          <w:rPr>
            <w:color w:val="0000FF"/>
          </w:rPr>
          <w:t>гл. 2.5</w:t>
        </w:r>
      </w:hyperlink>
      <w:r>
        <w:t>;</w:t>
      </w:r>
    </w:p>
    <w:p w:rsidR="00B711F9" w:rsidRDefault="00B711F9">
      <w:pPr>
        <w:pStyle w:val="ConsPlusNormal"/>
        <w:spacing w:before="220"/>
        <w:ind w:firstLine="540"/>
        <w:jc w:val="both"/>
      </w:pPr>
      <w:r>
        <w:t>2) трансформатор и электродвигатели напряжением выше 1 кВ, установленные на кране, защищать от атмосферных перенапряжений.</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16 апреля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4 июля 1975 года</w:t>
      </w:r>
    </w:p>
    <w:p w:rsidR="00B711F9" w:rsidRDefault="00B711F9">
      <w:pPr>
        <w:pStyle w:val="ConsPlusNormal"/>
      </w:pPr>
    </w:p>
    <w:p w:rsidR="00B711F9" w:rsidRDefault="00B711F9">
      <w:pPr>
        <w:pStyle w:val="ConsPlusNormal"/>
        <w:jc w:val="center"/>
      </w:pPr>
      <w:bookmarkStart w:id="329" w:name="P7270"/>
      <w:bookmarkEnd w:id="329"/>
      <w:r>
        <w:t>Глава 5.5. ЭЛЕКТРООБОРУДОВАНИЕ ЛИФТОВ</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 Главтехуправления</w:t>
            </w:r>
          </w:p>
          <w:p w:rsidR="00B711F9" w:rsidRDefault="00B711F9">
            <w:pPr>
              <w:pStyle w:val="ConsPlusNormal"/>
              <w:jc w:val="center"/>
            </w:pPr>
            <w:r>
              <w:rPr>
                <w:color w:val="392C69"/>
              </w:rPr>
              <w:t>и Госэнергонадзора Минэнерго СССР от 25.02.1983 N Э-2/83)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B711F9" w:rsidRDefault="00B711F9">
      <w:pPr>
        <w:pStyle w:val="ConsPlusNormal"/>
        <w:jc w:val="both"/>
      </w:pPr>
      <w:r>
        <w:t xml:space="preserve">(в ред. </w:t>
      </w:r>
      <w:hyperlink r:id="rId35"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B711F9" w:rsidRDefault="00B711F9">
      <w:pPr>
        <w:pStyle w:val="ConsPlusNormal"/>
        <w:spacing w:before="220"/>
        <w:ind w:firstLine="540"/>
        <w:jc w:val="both"/>
      </w:pPr>
      <w: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B711F9" w:rsidRDefault="00B711F9">
      <w:pPr>
        <w:pStyle w:val="ConsPlusNormal"/>
        <w:spacing w:before="220"/>
        <w:ind w:firstLine="540"/>
        <w:jc w:val="both"/>
      </w:pPr>
      <w: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B711F9" w:rsidRDefault="00B711F9">
      <w:pPr>
        <w:pStyle w:val="ConsPlusNormal"/>
      </w:pPr>
    </w:p>
    <w:p w:rsidR="00B711F9" w:rsidRDefault="00B711F9">
      <w:pPr>
        <w:pStyle w:val="ConsPlusNormal"/>
        <w:jc w:val="center"/>
        <w:outlineLvl w:val="3"/>
      </w:pPr>
      <w:r>
        <w:t>ОБЩИЕ ТРЕБОВАНИЯ</w:t>
      </w:r>
    </w:p>
    <w:p w:rsidR="00B711F9" w:rsidRDefault="00B711F9">
      <w:pPr>
        <w:pStyle w:val="ConsPlusNormal"/>
      </w:pPr>
    </w:p>
    <w:p w:rsidR="00B711F9" w:rsidRDefault="00B711F9">
      <w:pPr>
        <w:pStyle w:val="ConsPlusNormal"/>
        <w:ind w:firstLine="540"/>
        <w:jc w:val="both"/>
      </w:pPr>
      <w:r>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B711F9" w:rsidRDefault="00B711F9">
      <w:pPr>
        <w:pStyle w:val="ConsPlusNormal"/>
        <w:spacing w:before="220"/>
        <w:ind w:firstLine="540"/>
        <w:jc w:val="both"/>
      </w:pPr>
      <w:r>
        <w:t>1. Питание цепей управления, освещения и сигнализации должно производиться от одной фазы.</w:t>
      </w:r>
    </w:p>
    <w:p w:rsidR="00B711F9" w:rsidRDefault="00B711F9">
      <w:pPr>
        <w:pStyle w:val="ConsPlusNormal"/>
        <w:spacing w:before="220"/>
        <w:ind w:firstLine="540"/>
        <w:jc w:val="both"/>
      </w:pPr>
      <w:r>
        <w:t>2. Один конец обмотки аппаратов должен быть наглухо присоединен к нулевому проводу.</w:t>
      </w:r>
    </w:p>
    <w:p w:rsidR="00B711F9" w:rsidRDefault="00B711F9">
      <w:pPr>
        <w:pStyle w:val="ConsPlusNormal"/>
        <w:spacing w:before="220"/>
        <w:ind w:firstLine="540"/>
        <w:jc w:val="both"/>
      </w:pPr>
      <w:r>
        <w:t>Напряжение цепи питания переносных ламп должно быть не выше 42 В.</w:t>
      </w:r>
    </w:p>
    <w:p w:rsidR="00B711F9" w:rsidRDefault="00B711F9">
      <w:pPr>
        <w:pStyle w:val="ConsPlusNormal"/>
        <w:spacing w:before="220"/>
        <w:ind w:firstLine="540"/>
        <w:jc w:val="both"/>
      </w:pPr>
      <w:r>
        <w:t>Применение автотрансформаторов с целью понижения напряжения не допускается.</w:t>
      </w:r>
    </w:p>
    <w:p w:rsidR="00B711F9" w:rsidRDefault="00B711F9">
      <w:pPr>
        <w:pStyle w:val="ConsPlusNormal"/>
        <w:spacing w:before="220"/>
        <w:ind w:firstLine="540"/>
        <w:jc w:val="both"/>
      </w:pPr>
      <w: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B711F9" w:rsidRDefault="00B711F9">
      <w:pPr>
        <w:pStyle w:val="ConsPlusNormal"/>
      </w:pPr>
    </w:p>
    <w:p w:rsidR="00B711F9" w:rsidRDefault="00B711F9">
      <w:pPr>
        <w:pStyle w:val="ConsPlusNormal"/>
        <w:jc w:val="center"/>
        <w:outlineLvl w:val="3"/>
      </w:pPr>
      <w:r>
        <w:t>ЭЛЕКТРОПРОВОДКА И ТОКОПОДВОД К КАБИНЕ</w:t>
      </w:r>
    </w:p>
    <w:p w:rsidR="00B711F9" w:rsidRDefault="00B711F9">
      <w:pPr>
        <w:pStyle w:val="ConsPlusNormal"/>
      </w:pPr>
    </w:p>
    <w:p w:rsidR="00B711F9" w:rsidRDefault="00B711F9">
      <w:pPr>
        <w:pStyle w:val="ConsPlusNormal"/>
        <w:ind w:firstLine="540"/>
        <w:jc w:val="both"/>
      </w:pPr>
      <w:bookmarkStart w:id="330" w:name="P7294"/>
      <w:bookmarkEnd w:id="330"/>
      <w:r>
        <w:t xml:space="preserve">5.5.6. Электропроводка в машинном помещении, шахте лифта (подъемника) и кабине должна соответствовать требованиям </w:t>
      </w:r>
      <w:hyperlink w:anchor="P4322" w:history="1">
        <w:r>
          <w:rPr>
            <w:color w:val="0000FF"/>
          </w:rPr>
          <w:t>гл. 2.1</w:t>
        </w:r>
      </w:hyperlink>
      <w:r>
        <w:t xml:space="preserve"> и </w:t>
      </w:r>
      <w:hyperlink w:anchor="P6269" w:history="1">
        <w:r>
          <w:rPr>
            <w:color w:val="0000FF"/>
          </w:rPr>
          <w:t>3.4</w:t>
        </w:r>
      </w:hyperlink>
      <w:r>
        <w:t>, а также следующим требованиям:</w:t>
      </w:r>
    </w:p>
    <w:p w:rsidR="00B711F9" w:rsidRDefault="00B711F9">
      <w:pPr>
        <w:pStyle w:val="ConsPlusNormal"/>
        <w:spacing w:before="220"/>
        <w:ind w:firstLine="540"/>
        <w:jc w:val="both"/>
      </w:pPr>
      <w: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B711F9" w:rsidRDefault="00B711F9">
      <w:pPr>
        <w:pStyle w:val="ConsPlusNormal"/>
        <w:spacing w:before="220"/>
        <w:ind w:firstLine="540"/>
        <w:jc w:val="both"/>
      </w:pPr>
      <w:r>
        <w:t>2. Сечение жил кабелей и проводов должно быть не менее 1,5 кв. мм для медных жил и 2,5 кв. мм для алюминиевых жил.</w:t>
      </w:r>
    </w:p>
    <w:p w:rsidR="00B711F9" w:rsidRDefault="00B711F9">
      <w:pPr>
        <w:pStyle w:val="ConsPlusNormal"/>
        <w:spacing w:before="220"/>
        <w:ind w:firstLine="540"/>
        <w:jc w:val="both"/>
      </w:pPr>
      <w:r>
        <w:lastRenderedPageBreak/>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B711F9" w:rsidRDefault="00B711F9">
      <w:pPr>
        <w:pStyle w:val="ConsPlusNormal"/>
        <w:spacing w:before="220"/>
        <w:ind w:firstLine="540"/>
        <w:jc w:val="both"/>
      </w:pPr>
      <w:r>
        <w:t>3. Внутренний монтаж лифтовых аппаратов и комплектных устройств должен выполняться медными проводами.</w:t>
      </w:r>
    </w:p>
    <w:p w:rsidR="00B711F9" w:rsidRDefault="00B711F9">
      <w:pPr>
        <w:pStyle w:val="ConsPlusNormal"/>
        <w:spacing w:before="220"/>
        <w:ind w:firstLine="540"/>
        <w:jc w:val="both"/>
      </w:pPr>
      <w:r>
        <w:t>4. Концы проводов должны иметь маркировку согласно проекту.</w:t>
      </w:r>
    </w:p>
    <w:p w:rsidR="00B711F9" w:rsidRDefault="00B711F9">
      <w:pPr>
        <w:pStyle w:val="ConsPlusNormal"/>
        <w:spacing w:before="220"/>
        <w:ind w:firstLine="540"/>
        <w:jc w:val="both"/>
      </w:pPr>
      <w: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B711F9" w:rsidRDefault="00B711F9">
      <w:pPr>
        <w:pStyle w:val="ConsPlusNormal"/>
        <w:spacing w:before="220"/>
        <w:ind w:firstLine="540"/>
        <w:jc w:val="both"/>
      </w:pPr>
      <w:r>
        <w:t>В токоподводе должно быть предусмотрено не менее 5% резервных жил от общего числа используемых, но не менее двух жил.</w:t>
      </w:r>
    </w:p>
    <w:p w:rsidR="00B711F9" w:rsidRDefault="00B711F9">
      <w:pPr>
        <w:pStyle w:val="ConsPlusNormal"/>
        <w:spacing w:before="220"/>
        <w:ind w:firstLine="540"/>
        <w:jc w:val="both"/>
      </w:pPr>
      <w: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B711F9" w:rsidRDefault="00B711F9">
      <w:pPr>
        <w:pStyle w:val="ConsPlusNormal"/>
        <w:spacing w:before="220"/>
        <w:ind w:firstLine="540"/>
        <w:jc w:val="both"/>
      </w:pPr>
      <w: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B711F9" w:rsidRDefault="00B711F9">
      <w:pPr>
        <w:pStyle w:val="ConsPlusNormal"/>
      </w:pPr>
    </w:p>
    <w:p w:rsidR="00B711F9" w:rsidRDefault="00B711F9">
      <w:pPr>
        <w:pStyle w:val="ConsPlusNormal"/>
        <w:jc w:val="center"/>
        <w:outlineLvl w:val="3"/>
      </w:pPr>
      <w:r>
        <w:t>ЭЛЕКТРООБОРУДОВАНИЕ МАШИННОГО ПОМЕЩЕНИЯ</w:t>
      </w:r>
    </w:p>
    <w:p w:rsidR="00B711F9" w:rsidRDefault="00B711F9">
      <w:pPr>
        <w:pStyle w:val="ConsPlusNormal"/>
      </w:pPr>
    </w:p>
    <w:p w:rsidR="00B711F9" w:rsidRDefault="00B711F9">
      <w:pPr>
        <w:pStyle w:val="ConsPlusNormal"/>
        <w:ind w:firstLine="540"/>
        <w:jc w:val="both"/>
      </w:pPr>
      <w:r>
        <w:t>5.5.9. Проходы обслуживания между фундаментами или корпусами электрических машин, 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B711F9" w:rsidRDefault="00B711F9">
      <w:pPr>
        <w:pStyle w:val="ConsPlusNormal"/>
        <w:spacing w:before="220"/>
        <w:ind w:firstLine="540"/>
        <w:jc w:val="both"/>
      </w:pPr>
      <w: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B711F9" w:rsidRDefault="00B711F9">
      <w:pPr>
        <w:pStyle w:val="ConsPlusNormal"/>
        <w:spacing w:before="220"/>
        <w:ind w:firstLine="540"/>
        <w:jc w:val="both"/>
      </w:pPr>
      <w:r>
        <w:t>5.5.10. В машинных помещениях проходы обслуживания должны отвечать следующим требованиям:</w:t>
      </w:r>
    </w:p>
    <w:p w:rsidR="00B711F9" w:rsidRDefault="00B711F9">
      <w:pPr>
        <w:pStyle w:val="ConsPlusNormal"/>
        <w:spacing w:before="220"/>
        <w:ind w:firstLine="540"/>
        <w:jc w:val="both"/>
      </w:pPr>
      <w: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B711F9" w:rsidRDefault="00B711F9">
      <w:pPr>
        <w:pStyle w:val="ConsPlusNormal"/>
        <w:spacing w:before="220"/>
        <w:ind w:firstLine="540"/>
        <w:jc w:val="both"/>
      </w:pPr>
      <w: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B711F9" w:rsidRDefault="00B711F9">
      <w:pPr>
        <w:pStyle w:val="ConsPlusNormal"/>
        <w:spacing w:before="220"/>
        <w:ind w:firstLine="540"/>
        <w:jc w:val="both"/>
      </w:pPr>
      <w:r>
        <w:t xml:space="preserve">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w:t>
      </w:r>
      <w:r>
        <w:lastRenderedPageBreak/>
        <w:t>огражденными токоведущими частями, расположенными по другую сторону прохода, должно быть не менее 0,75 м.</w:t>
      </w:r>
    </w:p>
    <w:p w:rsidR="00B711F9" w:rsidRDefault="00B711F9">
      <w:pPr>
        <w:pStyle w:val="ConsPlusNormal"/>
        <w:spacing w:before="220"/>
        <w:ind w:firstLine="540"/>
        <w:jc w:val="both"/>
      </w:pPr>
      <w: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B711F9" w:rsidRDefault="00B711F9">
      <w:pPr>
        <w:pStyle w:val="ConsPlusNormal"/>
        <w:spacing w:before="220"/>
        <w:ind w:firstLine="540"/>
        <w:jc w:val="both"/>
      </w:pPr>
      <w: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B711F9" w:rsidRDefault="00B711F9">
      <w:pPr>
        <w:pStyle w:val="ConsPlusNormal"/>
        <w:spacing w:before="220"/>
        <w:ind w:firstLine="540"/>
        <w:jc w:val="both"/>
      </w:pPr>
      <w:r>
        <w:t>5.5.12. В машинном помещении у входа необходимо предусматривать свободный проход шириной не менее 1 м.</w:t>
      </w:r>
    </w:p>
    <w:p w:rsidR="00B711F9" w:rsidRDefault="00B711F9">
      <w:pPr>
        <w:pStyle w:val="ConsPlusNormal"/>
      </w:pPr>
    </w:p>
    <w:p w:rsidR="00B711F9" w:rsidRDefault="00B711F9">
      <w:pPr>
        <w:pStyle w:val="ConsPlusNormal"/>
        <w:jc w:val="center"/>
        <w:outlineLvl w:val="3"/>
      </w:pPr>
      <w:r>
        <w:t>ЗАЩИТА</w:t>
      </w:r>
    </w:p>
    <w:p w:rsidR="00B711F9" w:rsidRDefault="00B711F9">
      <w:pPr>
        <w:pStyle w:val="ConsPlusNormal"/>
      </w:pPr>
    </w:p>
    <w:p w:rsidR="00B711F9" w:rsidRDefault="00B711F9">
      <w:pPr>
        <w:pStyle w:val="ConsPlusNormal"/>
        <w:ind w:firstLine="540"/>
        <w:jc w:val="both"/>
      </w:pPr>
      <w:r>
        <w:t xml:space="preserve">5.5.13. Защита первичных цепей и цепей управления лифта и группы лифтов должна быть выполнена в соответствии с требованиями </w:t>
      </w:r>
      <w:hyperlink w:anchor="P5330" w:history="1">
        <w:r>
          <w:rPr>
            <w:color w:val="0000FF"/>
          </w:rPr>
          <w:t>гл. 3.1</w:t>
        </w:r>
      </w:hyperlink>
      <w:r>
        <w:t>.</w:t>
      </w:r>
    </w:p>
    <w:p w:rsidR="00B711F9" w:rsidRDefault="00B711F9">
      <w:pPr>
        <w:pStyle w:val="ConsPlusNormal"/>
        <w:spacing w:before="220"/>
        <w:ind w:firstLine="540"/>
        <w:jc w:val="both"/>
      </w:pPr>
      <w: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B711F9" w:rsidRDefault="00B711F9">
      <w:pPr>
        <w:pStyle w:val="ConsPlusNormal"/>
      </w:pPr>
    </w:p>
    <w:p w:rsidR="00B711F9" w:rsidRDefault="00B711F9">
      <w:pPr>
        <w:pStyle w:val="ConsPlusNormal"/>
        <w:jc w:val="center"/>
        <w:outlineLvl w:val="3"/>
      </w:pPr>
      <w:r>
        <w:t>ОСВЕЩЕНИЕ</w:t>
      </w:r>
    </w:p>
    <w:p w:rsidR="00B711F9" w:rsidRDefault="00B711F9">
      <w:pPr>
        <w:pStyle w:val="ConsPlusNormal"/>
      </w:pPr>
    </w:p>
    <w:p w:rsidR="00B711F9" w:rsidRDefault="00B711F9">
      <w:pPr>
        <w:pStyle w:val="ConsPlusNormal"/>
        <w:ind w:firstLine="540"/>
        <w:jc w:val="both"/>
      </w:pPr>
      <w: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B711F9" w:rsidRDefault="00B711F9">
      <w:pPr>
        <w:pStyle w:val="ConsPlusNormal"/>
        <w:spacing w:before="220"/>
        <w:ind w:firstLine="540"/>
        <w:jc w:val="both"/>
      </w:pPr>
      <w:r>
        <w:t>Освещенность в шахтах должна составлять не менее 5 лк.</w:t>
      </w:r>
    </w:p>
    <w:p w:rsidR="00B711F9" w:rsidRDefault="00B711F9">
      <w:pPr>
        <w:pStyle w:val="ConsPlusNormal"/>
        <w:spacing w:before="220"/>
        <w:ind w:firstLine="540"/>
        <w:jc w:val="both"/>
      </w:pPr>
      <w:r>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B711F9" w:rsidRDefault="00B711F9">
      <w:pPr>
        <w:pStyle w:val="ConsPlusNormal"/>
        <w:spacing w:before="220"/>
        <w:ind w:firstLine="540"/>
        <w:jc w:val="both"/>
      </w:pPr>
      <w: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B711F9" w:rsidRDefault="00B711F9">
      <w:pPr>
        <w:pStyle w:val="ConsPlusNormal"/>
        <w:spacing w:before="220"/>
        <w:ind w:firstLine="540"/>
        <w:jc w:val="both"/>
      </w:pPr>
      <w: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B711F9" w:rsidRDefault="00B711F9">
      <w:pPr>
        <w:pStyle w:val="ConsPlusNormal"/>
        <w:spacing w:before="220"/>
        <w:ind w:firstLine="540"/>
        <w:jc w:val="both"/>
      </w:pPr>
      <w: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B711F9" w:rsidRDefault="00B711F9">
      <w:pPr>
        <w:pStyle w:val="ConsPlusNormal"/>
        <w:spacing w:before="220"/>
        <w:ind w:firstLine="540"/>
        <w:jc w:val="both"/>
      </w:pPr>
      <w:r>
        <w:t xml:space="preserve">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w:t>
      </w:r>
      <w:r>
        <w:lastRenderedPageBreak/>
        <w:t>запертом шкафу на основном посадочном этаже.</w:t>
      </w:r>
    </w:p>
    <w:p w:rsidR="00B711F9" w:rsidRDefault="00B711F9">
      <w:pPr>
        <w:pStyle w:val="ConsPlusNormal"/>
      </w:pPr>
    </w:p>
    <w:p w:rsidR="00B711F9" w:rsidRDefault="00B711F9">
      <w:pPr>
        <w:pStyle w:val="ConsPlusNormal"/>
        <w:jc w:val="center"/>
        <w:outlineLvl w:val="3"/>
      </w:pPr>
      <w:r>
        <w:t>ЗАЗЕМЛЕНИЕ (ЗАНУЛЕНИЕ)</w:t>
      </w:r>
    </w:p>
    <w:p w:rsidR="00B711F9" w:rsidRDefault="00B711F9">
      <w:pPr>
        <w:pStyle w:val="ConsPlusNormal"/>
      </w:pPr>
    </w:p>
    <w:p w:rsidR="00B711F9" w:rsidRDefault="00B711F9">
      <w:pPr>
        <w:pStyle w:val="ConsPlusNormal"/>
        <w:ind w:firstLine="540"/>
        <w:jc w:val="both"/>
      </w:pPr>
      <w:r>
        <w:t xml:space="preserve">5.5.18. Заземление лифтов (подъемников) должно отвечать требованиям </w:t>
      </w:r>
      <w:hyperlink w:anchor="P4292" w:history="1">
        <w:r>
          <w:rPr>
            <w:color w:val="0000FF"/>
          </w:rPr>
          <w:t>гл. 1.7,</w:t>
        </w:r>
      </w:hyperlink>
      <w:r>
        <w:t xml:space="preserve"> а также следующим требованиям:</w:t>
      </w:r>
    </w:p>
    <w:p w:rsidR="00B711F9" w:rsidRDefault="00B711F9">
      <w:pPr>
        <w:pStyle w:val="ConsPlusNormal"/>
        <w:spacing w:before="220"/>
        <w:ind w:firstLine="540"/>
        <w:jc w:val="both"/>
      </w:pPr>
      <w:r>
        <w:t>1. Заземление электрических машин и аппаратов, установленных на звуко- и виброизолирующих опорах, должно быть выполнено гибким проводом.</w:t>
      </w:r>
    </w:p>
    <w:p w:rsidR="00B711F9" w:rsidRDefault="00B711F9">
      <w:pPr>
        <w:pStyle w:val="ConsPlusNormal"/>
        <w:spacing w:before="220"/>
        <w:ind w:firstLine="540"/>
        <w:jc w:val="both"/>
      </w:pPr>
      <w:r>
        <w:t>2. Для заземления кабины следует использовать одну из жил кабеля или один из проводов 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B711F9" w:rsidRDefault="00B711F9">
      <w:pPr>
        <w:pStyle w:val="ConsPlusNormal"/>
        <w:spacing w:before="220"/>
        <w:ind w:firstLine="540"/>
        <w:jc w:val="both"/>
      </w:pPr>
      <w:r>
        <w:t>3. Металлические направляющие кабины и противовеса, а также металлические конструкции ограждения шахты должны быть заземлены.</w:t>
      </w:r>
    </w:p>
    <w:p w:rsidR="00B711F9" w:rsidRDefault="00B711F9">
      <w:pPr>
        <w:pStyle w:val="ConsPlusNormal"/>
      </w:pPr>
    </w:p>
    <w:p w:rsidR="00B711F9" w:rsidRDefault="00B711F9">
      <w:pPr>
        <w:pStyle w:val="ConsPlusNormal"/>
        <w:jc w:val="center"/>
        <w:outlineLvl w:val="3"/>
      </w:pPr>
      <w:r>
        <w:t>УСТАНОВКИ С БЕСКОНТАКТНОЙ АППАРАТУРОЙ УПРАВЛЕНИЯ</w:t>
      </w:r>
    </w:p>
    <w:p w:rsidR="00B711F9" w:rsidRDefault="00B711F9">
      <w:pPr>
        <w:pStyle w:val="ConsPlusNormal"/>
      </w:pPr>
    </w:p>
    <w:p w:rsidR="00B711F9" w:rsidRDefault="00B711F9">
      <w:pPr>
        <w:pStyle w:val="ConsPlusNormal"/>
        <w:ind w:firstLine="540"/>
        <w:jc w:val="both"/>
      </w:pPr>
      <w:r>
        <w:t>5.5.19. При применении бесконтактной аппаратуры для управления лифтами должны быть соблюдены условия, оговоренные в 5.5.20 - 5.5.28.</w:t>
      </w:r>
    </w:p>
    <w:p w:rsidR="00B711F9" w:rsidRDefault="00B711F9">
      <w:pPr>
        <w:pStyle w:val="ConsPlusNormal"/>
        <w:spacing w:before="220"/>
        <w:ind w:firstLine="540"/>
        <w:jc w:val="both"/>
      </w:pPr>
      <w:r>
        <w:t>5.5.20. Сложные системы управления группой лифтов должны состоять из отдельных групп блоков управления, при этом:</w:t>
      </w:r>
    </w:p>
    <w:p w:rsidR="00B711F9" w:rsidRDefault="00B711F9">
      <w:pPr>
        <w:pStyle w:val="ConsPlusNormal"/>
        <w:spacing w:before="220"/>
        <w:ind w:firstLine="540"/>
        <w:jc w:val="both"/>
      </w:pPr>
      <w: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B711F9" w:rsidRDefault="00B711F9">
      <w:pPr>
        <w:pStyle w:val="ConsPlusNormal"/>
        <w:spacing w:before="220"/>
        <w:ind w:firstLine="540"/>
        <w:jc w:val="both"/>
      </w:pPr>
      <w:r>
        <w:t>2) должна быть предусмотрена возможность легкого отсоединения блоков лифта без нарушения работы остальных лифтов.</w:t>
      </w:r>
    </w:p>
    <w:p w:rsidR="00B711F9" w:rsidRDefault="00B711F9">
      <w:pPr>
        <w:pStyle w:val="ConsPlusNormal"/>
        <w:spacing w:before="220"/>
        <w:ind w:firstLine="540"/>
        <w:jc w:val="both"/>
      </w:pPr>
      <w: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B711F9" w:rsidRDefault="00B711F9">
      <w:pPr>
        <w:pStyle w:val="ConsPlusNormal"/>
        <w:spacing w:before="220"/>
        <w:ind w:firstLine="540"/>
        <w:jc w:val="both"/>
      </w:pPr>
      <w:r>
        <w:t>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с соответствующей сигнализацией.</w:t>
      </w:r>
    </w:p>
    <w:p w:rsidR="00B711F9" w:rsidRDefault="00B711F9">
      <w:pPr>
        <w:pStyle w:val="ConsPlusNormal"/>
        <w:spacing w:before="220"/>
        <w:ind w:firstLine="540"/>
        <w:jc w:val="both"/>
      </w:pPr>
      <w:r>
        <w:t>5.5.23. Блоки питания должны допускать дистанционное включение и отключение.</w:t>
      </w:r>
    </w:p>
    <w:p w:rsidR="00B711F9" w:rsidRDefault="00B711F9">
      <w:pPr>
        <w:pStyle w:val="ConsPlusNormal"/>
        <w:spacing w:before="220"/>
        <w:ind w:firstLine="540"/>
        <w:jc w:val="both"/>
      </w:pPr>
      <w: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B711F9" w:rsidRDefault="00B711F9">
      <w:pPr>
        <w:pStyle w:val="ConsPlusNormal"/>
        <w:spacing w:before="220"/>
        <w:ind w:firstLine="540"/>
        <w:jc w:val="both"/>
      </w:pPr>
      <w: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B711F9" w:rsidRDefault="00B711F9">
      <w:pPr>
        <w:pStyle w:val="ConsPlusNormal"/>
        <w:spacing w:before="220"/>
        <w:ind w:firstLine="540"/>
        <w:jc w:val="both"/>
      </w:pPr>
      <w:r>
        <w:t>5.5.26. При установке станций управления в шкафах не рекомендуется устанавливать какую-либо аппаратуру, кроме сигнальной, на дверях шкафов.</w:t>
      </w:r>
    </w:p>
    <w:p w:rsidR="00B711F9" w:rsidRDefault="00B711F9">
      <w:pPr>
        <w:pStyle w:val="ConsPlusNormal"/>
        <w:spacing w:before="220"/>
        <w:ind w:firstLine="540"/>
        <w:jc w:val="both"/>
      </w:pPr>
      <w:r>
        <w:t xml:space="preserve">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w:t>
      </w:r>
      <w:r>
        <w:lastRenderedPageBreak/>
        <w:t>цепях с малыми токами.</w:t>
      </w:r>
    </w:p>
    <w:p w:rsidR="00B711F9" w:rsidRDefault="00B711F9">
      <w:pPr>
        <w:pStyle w:val="ConsPlusNormal"/>
        <w:spacing w:before="220"/>
        <w:ind w:firstLine="540"/>
        <w:jc w:val="both"/>
      </w:pPr>
      <w: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Минэнерго СССР</w:t>
      </w:r>
    </w:p>
    <w:p w:rsidR="00B711F9" w:rsidRDefault="00B711F9">
      <w:pPr>
        <w:pStyle w:val="ConsPlusNormal"/>
        <w:jc w:val="right"/>
      </w:pPr>
      <w:r>
        <w:t>20 ноября 1975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13 ноября 1973 года</w:t>
      </w:r>
    </w:p>
    <w:p w:rsidR="00B711F9" w:rsidRDefault="00B711F9">
      <w:pPr>
        <w:pStyle w:val="ConsPlusNormal"/>
      </w:pPr>
    </w:p>
    <w:p w:rsidR="00B711F9" w:rsidRDefault="00B711F9">
      <w:pPr>
        <w:pStyle w:val="ConsPlusNormal"/>
        <w:jc w:val="center"/>
      </w:pPr>
      <w:bookmarkStart w:id="331" w:name="P7363"/>
      <w:bookmarkEnd w:id="331"/>
      <w:r>
        <w:t>Глава 5.6. КОНДЕНСАТОРНЫЕ УСТАНОВКИ</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B711F9" w:rsidRDefault="00B711F9">
      <w:pPr>
        <w:pStyle w:val="ConsPlusNormal"/>
        <w:spacing w:before="220"/>
        <w:ind w:firstLine="540"/>
        <w:jc w:val="both"/>
      </w:pPr>
      <w:r>
        <w:t xml:space="preserve">Конденсаторные установки напряжением до 1 кВ и выше должны также удовлетворять соответственно требованиям </w:t>
      </w:r>
      <w:hyperlink w:anchor="P6392" w:history="1">
        <w:r>
          <w:rPr>
            <w:color w:val="0000FF"/>
          </w:rPr>
          <w:t>гл. 4.1</w:t>
        </w:r>
      </w:hyperlink>
      <w:r>
        <w:t xml:space="preserve"> и </w:t>
      </w:r>
      <w:hyperlink w:anchor="P6406" w:history="1">
        <w:r>
          <w:rPr>
            <w:color w:val="0000FF"/>
          </w:rPr>
          <w:t>4.2</w:t>
        </w:r>
      </w:hyperlink>
      <w:r>
        <w:t>.</w:t>
      </w:r>
    </w:p>
    <w:p w:rsidR="00B711F9" w:rsidRDefault="00B711F9">
      <w:pPr>
        <w:pStyle w:val="ConsPlusNormal"/>
        <w:spacing w:before="220"/>
        <w:ind w:firstLine="540"/>
        <w:jc w:val="both"/>
      </w:pPr>
      <w: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B711F9" w:rsidRDefault="00B711F9">
      <w:pPr>
        <w:pStyle w:val="ConsPlusNormal"/>
        <w:spacing w:before="220"/>
        <w:ind w:firstLine="540"/>
        <w:jc w:val="both"/>
      </w:pPr>
      <w: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B711F9" w:rsidRDefault="00B711F9">
      <w:pPr>
        <w:pStyle w:val="ConsPlusNormal"/>
        <w:spacing w:before="220"/>
        <w:ind w:firstLine="540"/>
        <w:jc w:val="both"/>
      </w:pPr>
      <w:r>
        <w:t>5.6.3. Конденсаторной батареей называется группа единичных конденсаторов, электрически соединенных между собой.</w:t>
      </w:r>
    </w:p>
    <w:p w:rsidR="00B711F9" w:rsidRDefault="00B711F9">
      <w:pPr>
        <w:pStyle w:val="ConsPlusNormal"/>
        <w:spacing w:before="220"/>
        <w:ind w:firstLine="540"/>
        <w:jc w:val="both"/>
      </w:pPr>
      <w: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B711F9" w:rsidRDefault="00B711F9">
      <w:pPr>
        <w:pStyle w:val="ConsPlusNormal"/>
        <w:spacing w:before="220"/>
        <w:ind w:firstLine="540"/>
        <w:jc w:val="both"/>
      </w:pPr>
      <w:r>
        <w:t>Термин "конденсатор" используется тогда, когда нет необходимости подчеркивать различные значения терминов "единичный конденсатор" и "конденсаторная батарея".</w:t>
      </w:r>
    </w:p>
    <w:p w:rsidR="00B711F9" w:rsidRDefault="00B711F9">
      <w:pPr>
        <w:pStyle w:val="ConsPlusNormal"/>
        <w:spacing w:before="220"/>
        <w:ind w:firstLine="540"/>
        <w:jc w:val="both"/>
      </w:pPr>
      <w: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B711F9" w:rsidRDefault="00B711F9">
      <w:pPr>
        <w:pStyle w:val="ConsPlusNormal"/>
        <w:spacing w:before="220"/>
        <w:ind w:firstLine="540"/>
        <w:jc w:val="both"/>
      </w:pPr>
      <w: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B711F9" w:rsidRDefault="00B711F9">
      <w:pPr>
        <w:pStyle w:val="ConsPlusNormal"/>
      </w:pPr>
    </w:p>
    <w:p w:rsidR="00B711F9" w:rsidRDefault="00B711F9">
      <w:pPr>
        <w:pStyle w:val="ConsPlusNormal"/>
        <w:jc w:val="center"/>
        <w:outlineLvl w:val="3"/>
      </w:pPr>
      <w:r>
        <w:t>СХЕМА ЭЛЕКТРИЧЕСКИХ СОЕДИНЕНИЙ, ВЫБОР ОБОРУДОВАНИЯ</w:t>
      </w:r>
    </w:p>
    <w:p w:rsidR="00B711F9" w:rsidRDefault="00B711F9">
      <w:pPr>
        <w:pStyle w:val="ConsPlusNormal"/>
      </w:pPr>
    </w:p>
    <w:p w:rsidR="00B711F9" w:rsidRDefault="00B711F9">
      <w:pPr>
        <w:pStyle w:val="ConsPlusNormal"/>
        <w:ind w:firstLine="540"/>
        <w:jc w:val="both"/>
      </w:pPr>
      <w:r>
        <w:t xml:space="preserve">5.6.7. Конденсаторные установки могут присоединяться к сети через отдельный аппарат, </w:t>
      </w:r>
      <w:r>
        <w:lastRenderedPageBreak/>
        <w:t>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B711F9" w:rsidRDefault="00B711F9">
      <w:pPr>
        <w:pStyle w:val="ConsPlusNormal"/>
        <w:spacing w:before="220"/>
        <w:ind w:firstLine="540"/>
        <w:jc w:val="both"/>
      </w:pPr>
      <w: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B711F9" w:rsidRDefault="00B711F9">
      <w:pPr>
        <w:pStyle w:val="ConsPlusNormal"/>
        <w:spacing w:before="220"/>
        <w:ind w:firstLine="540"/>
        <w:jc w:val="both"/>
      </w:pPr>
      <w: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B711F9" w:rsidRDefault="00B711F9">
      <w:pPr>
        <w:pStyle w:val="ConsPlusNormal"/>
        <w:spacing w:before="220"/>
        <w:ind w:firstLine="540"/>
        <w:jc w:val="both"/>
      </w:pPr>
      <w: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B711F9" w:rsidRDefault="00B711F9">
      <w:pPr>
        <w:pStyle w:val="ConsPlusNormal"/>
        <w:spacing w:before="220"/>
        <w:ind w:firstLine="540"/>
        <w:jc w:val="both"/>
      </w:pPr>
      <w: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B711F9" w:rsidRDefault="00B711F9">
      <w:pPr>
        <w:pStyle w:val="ConsPlusNormal"/>
        <w:spacing w:before="220"/>
        <w:ind w:firstLine="540"/>
        <w:jc w:val="both"/>
      </w:pPr>
      <w: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B711F9" w:rsidRDefault="00B711F9">
      <w:pPr>
        <w:pStyle w:val="ConsPlusNormal"/>
        <w:spacing w:before="220"/>
        <w:ind w:firstLine="540"/>
        <w:jc w:val="both"/>
      </w:pPr>
      <w:r>
        <w:t>5.6.13. Конденсаторы должны иметь разрядные устройства.</w:t>
      </w:r>
    </w:p>
    <w:p w:rsidR="00B711F9" w:rsidRDefault="00B711F9">
      <w:pPr>
        <w:pStyle w:val="ConsPlusNormal"/>
        <w:spacing w:before="220"/>
        <w:ind w:firstLine="540"/>
        <w:jc w:val="both"/>
      </w:pPr>
      <w:r>
        <w:t>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B711F9" w:rsidRDefault="00B711F9">
      <w:pPr>
        <w:pStyle w:val="ConsPlusNormal"/>
        <w:spacing w:before="220"/>
        <w:ind w:firstLine="540"/>
        <w:jc w:val="both"/>
      </w:pPr>
      <w:r>
        <w:t>В качестве разрядных устройств могут применяться:</w:t>
      </w:r>
    </w:p>
    <w:p w:rsidR="00B711F9" w:rsidRDefault="00B711F9">
      <w:pPr>
        <w:pStyle w:val="ConsPlusNormal"/>
        <w:spacing w:before="220"/>
        <w:ind w:firstLine="540"/>
        <w:jc w:val="both"/>
      </w:pPr>
      <w:r>
        <w:t>трансформаторы напряжения или устройства с активно-индуктивным сопротивлением - для конденсаторных установок выше 1 кВ;</w:t>
      </w:r>
    </w:p>
    <w:p w:rsidR="00B711F9" w:rsidRDefault="00B711F9">
      <w:pPr>
        <w:pStyle w:val="ConsPlusNormal"/>
        <w:spacing w:before="220"/>
        <w:ind w:firstLine="540"/>
        <w:jc w:val="both"/>
      </w:pPr>
      <w:r>
        <w:t>устройства с активным или активно-индуктивным сопротивлением - для конденсаторных установок до 1 кВ.</w:t>
      </w:r>
    </w:p>
    <w:p w:rsidR="00B711F9" w:rsidRDefault="00B711F9">
      <w:pPr>
        <w:pStyle w:val="ConsPlusNormal"/>
        <w:spacing w:before="220"/>
        <w:ind w:firstLine="540"/>
        <w:jc w:val="both"/>
      </w:pPr>
      <w:r>
        <w:t>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w:t>
      </w:r>
    </w:p>
    <w:p w:rsidR="00B711F9" w:rsidRDefault="00B711F9">
      <w:pPr>
        <w:pStyle w:val="ConsPlusNormal"/>
        <w:spacing w:before="220"/>
        <w:ind w:firstLine="540"/>
        <w:jc w:val="both"/>
      </w:pPr>
      <w: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B711F9" w:rsidRDefault="00B711F9">
      <w:pPr>
        <w:pStyle w:val="ConsPlusNormal"/>
      </w:pPr>
    </w:p>
    <w:p w:rsidR="00B711F9" w:rsidRDefault="00B711F9">
      <w:pPr>
        <w:pStyle w:val="ConsPlusNormal"/>
        <w:jc w:val="center"/>
        <w:outlineLvl w:val="3"/>
      </w:pPr>
      <w:r>
        <w:t>ЗАЩИТА</w:t>
      </w:r>
    </w:p>
    <w:p w:rsidR="00B711F9" w:rsidRDefault="00B711F9">
      <w:pPr>
        <w:pStyle w:val="ConsPlusNormal"/>
      </w:pPr>
    </w:p>
    <w:p w:rsidR="00B711F9" w:rsidRDefault="00B711F9">
      <w:pPr>
        <w:pStyle w:val="ConsPlusNormal"/>
        <w:ind w:firstLine="540"/>
        <w:jc w:val="both"/>
      </w:pPr>
      <w:r>
        <w:lastRenderedPageBreak/>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B711F9" w:rsidRDefault="00B711F9">
      <w:pPr>
        <w:pStyle w:val="ConsPlusNormal"/>
        <w:spacing w:before="220"/>
        <w:ind w:firstLine="540"/>
        <w:jc w:val="both"/>
      </w:pPr>
      <w: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B711F9" w:rsidRDefault="00B711F9">
      <w:pPr>
        <w:pStyle w:val="ConsPlusNormal"/>
        <w:spacing w:before="220"/>
        <w:ind w:firstLine="540"/>
        <w:jc w:val="both"/>
      </w:pPr>
      <w: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B711F9" w:rsidRDefault="00B711F9">
      <w:pPr>
        <w:pStyle w:val="ConsPlusNormal"/>
        <w:spacing w:before="220"/>
        <w:ind w:firstLine="540"/>
        <w:jc w:val="both"/>
      </w:pPr>
      <w: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B711F9" w:rsidRDefault="00B711F9">
      <w:pPr>
        <w:pStyle w:val="ConsPlusNormal"/>
        <w:spacing w:before="220"/>
        <w:ind w:firstLine="540"/>
        <w:jc w:val="both"/>
      </w:pPr>
      <w: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B711F9" w:rsidRDefault="00B711F9">
      <w:pPr>
        <w:pStyle w:val="ConsPlusNormal"/>
        <w:spacing w:before="220"/>
        <w:ind w:firstLine="540"/>
        <w:jc w:val="both"/>
      </w:pPr>
      <w: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B711F9" w:rsidRDefault="00B711F9">
      <w:pPr>
        <w:pStyle w:val="ConsPlusNormal"/>
        <w:spacing w:before="220"/>
        <w:ind w:firstLine="540"/>
        <w:jc w:val="both"/>
      </w:pPr>
      <w: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B711F9" w:rsidRDefault="00B711F9">
      <w:pPr>
        <w:pStyle w:val="ConsPlusNormal"/>
        <w:spacing w:before="220"/>
        <w:ind w:firstLine="540"/>
        <w:jc w:val="both"/>
      </w:pPr>
      <w:r>
        <w:t>Для защиты конденсаторов выше 1 кВ должны применяться предохранители, ограничивающие значение тока КЗ.</w:t>
      </w:r>
    </w:p>
    <w:p w:rsidR="00B711F9" w:rsidRDefault="00B711F9">
      <w:pPr>
        <w:pStyle w:val="ConsPlusNormal"/>
        <w:spacing w:before="220"/>
        <w:ind w:firstLine="540"/>
        <w:jc w:val="both"/>
      </w:pPr>
      <w:r>
        <w:t>Внешние предохранители конденсаторов должны иметь указатели их перегорания.</w:t>
      </w:r>
    </w:p>
    <w:p w:rsidR="00B711F9" w:rsidRDefault="00B711F9">
      <w:pPr>
        <w:pStyle w:val="ConsPlusNormal"/>
        <w:spacing w:before="220"/>
        <w:ind w:firstLine="540"/>
        <w:jc w:val="both"/>
      </w:pPr>
      <w:r>
        <w:t xml:space="preserve">5.6.23. Защита конденсаторных установок от грозовых перенапряжений должна предусматриваться в тех случаях и теми же средствами, какие предусмотрены в </w:t>
      </w:r>
      <w:hyperlink w:anchor="P6406" w:history="1">
        <w:r>
          <w:rPr>
            <w:color w:val="0000FF"/>
          </w:rPr>
          <w:t>гл. 4.2</w:t>
        </w:r>
      </w:hyperlink>
      <w:r>
        <w:t>.</w:t>
      </w:r>
    </w:p>
    <w:p w:rsidR="00B711F9" w:rsidRDefault="00B711F9">
      <w:pPr>
        <w:pStyle w:val="ConsPlusNormal"/>
      </w:pPr>
    </w:p>
    <w:p w:rsidR="00B711F9" w:rsidRDefault="00B711F9">
      <w:pPr>
        <w:pStyle w:val="ConsPlusNormal"/>
        <w:jc w:val="center"/>
        <w:outlineLvl w:val="3"/>
      </w:pPr>
      <w:r>
        <w:t>ЭЛЕКТРИЧЕСКИЕ ИЗМЕРЕНИЯ</w:t>
      </w:r>
    </w:p>
    <w:p w:rsidR="00B711F9" w:rsidRDefault="00B711F9">
      <w:pPr>
        <w:pStyle w:val="ConsPlusNormal"/>
      </w:pPr>
    </w:p>
    <w:p w:rsidR="00B711F9" w:rsidRDefault="00B711F9">
      <w:pPr>
        <w:pStyle w:val="ConsPlusNormal"/>
        <w:ind w:firstLine="540"/>
        <w:jc w:val="both"/>
      </w:pPr>
      <w:r>
        <w:t>5.6.24. Емкости фаз конденсаторной установки должны контролироваться стационарными устройствами измерения тока в каждой фазе.</w:t>
      </w:r>
    </w:p>
    <w:p w:rsidR="00B711F9" w:rsidRDefault="00B711F9">
      <w:pPr>
        <w:pStyle w:val="ConsPlusNormal"/>
        <w:spacing w:before="220"/>
        <w:ind w:firstLine="540"/>
        <w:jc w:val="both"/>
      </w:pPr>
      <w:r>
        <w:t>Для конденсаторных установок мощностью до 400 квар допускается измерение тока только в одной фазе.</w:t>
      </w:r>
    </w:p>
    <w:p w:rsidR="00B711F9" w:rsidRDefault="00B711F9">
      <w:pPr>
        <w:pStyle w:val="ConsPlusNormal"/>
        <w:spacing w:before="220"/>
        <w:ind w:firstLine="540"/>
        <w:jc w:val="both"/>
      </w:pPr>
      <w:r>
        <w:t xml:space="preserve">5.6.25. Реактивная энергия, выданная в сеть конденсаторами, должна учитываться согласно </w:t>
      </w:r>
      <w:r>
        <w:lastRenderedPageBreak/>
        <w:t xml:space="preserve">требованиям </w:t>
      </w:r>
      <w:hyperlink w:anchor="P3918" w:history="1">
        <w:r>
          <w:rPr>
            <w:color w:val="0000FF"/>
          </w:rPr>
          <w:t>гл. 1.5</w:t>
        </w:r>
      </w:hyperlink>
      <w:r>
        <w:t>.</w:t>
      </w:r>
    </w:p>
    <w:p w:rsidR="00B711F9" w:rsidRDefault="00B711F9">
      <w:pPr>
        <w:pStyle w:val="ConsPlusNormal"/>
      </w:pPr>
    </w:p>
    <w:p w:rsidR="00B711F9" w:rsidRDefault="00B711F9">
      <w:pPr>
        <w:pStyle w:val="ConsPlusNormal"/>
        <w:jc w:val="center"/>
        <w:outlineLvl w:val="3"/>
      </w:pPr>
      <w:r>
        <w:t>УСТАНОВКА КОНДЕНСАТОРОВ</w:t>
      </w:r>
    </w:p>
    <w:p w:rsidR="00B711F9" w:rsidRDefault="00B711F9">
      <w:pPr>
        <w:pStyle w:val="ConsPlusNormal"/>
      </w:pPr>
    </w:p>
    <w:p w:rsidR="00B711F9" w:rsidRDefault="00B711F9">
      <w:pPr>
        <w:pStyle w:val="ConsPlusNormal"/>
        <w:ind w:firstLine="540"/>
        <w:jc w:val="both"/>
      </w:pPr>
      <w:r>
        <w:t>5.6.26. Конструкция конденсаторной установки должна соответствовать условиям окружающей среды.</w:t>
      </w:r>
    </w:p>
    <w:p w:rsidR="00B711F9" w:rsidRDefault="00B711F9">
      <w:pPr>
        <w:pStyle w:val="ConsPlusNormal"/>
        <w:spacing w:before="220"/>
        <w:ind w:firstLine="540"/>
        <w:jc w:val="both"/>
      </w:pPr>
      <w:r>
        <w:t xml:space="preserve">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w:t>
      </w:r>
      <w:hyperlink w:anchor="P6406" w:history="1">
        <w:r>
          <w:rPr>
            <w:color w:val="0000FF"/>
          </w:rPr>
          <w:t>4.2.76</w:t>
        </w:r>
      </w:hyperlink>
      <w:r>
        <w:t>, с выходом наружу или в общее помещение.</w:t>
      </w:r>
    </w:p>
    <w:p w:rsidR="00B711F9" w:rsidRDefault="00B711F9">
      <w:pPr>
        <w:pStyle w:val="ConsPlusNormal"/>
        <w:spacing w:before="220"/>
        <w:ind w:firstLine="540"/>
        <w:jc w:val="both"/>
      </w:pPr>
      <w: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B711F9" w:rsidRDefault="00B711F9">
      <w:pPr>
        <w:pStyle w:val="ConsPlusNormal"/>
        <w:spacing w:before="220"/>
        <w:ind w:firstLine="540"/>
        <w:jc w:val="both"/>
      </w:pPr>
      <w:r>
        <w:t xml:space="preserve">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w:t>
      </w:r>
      <w:hyperlink w:anchor="P6406" w:history="1">
        <w:r>
          <w:rPr>
            <w:color w:val="0000FF"/>
          </w:rPr>
          <w:t>4.2.101</w:t>
        </w:r>
      </w:hyperlink>
      <w:r>
        <w:t>. При наружном расположении устройство масло приемников под конденсаторами не требуется.</w:t>
      </w:r>
    </w:p>
    <w:p w:rsidR="00B711F9" w:rsidRDefault="00B711F9">
      <w:pPr>
        <w:pStyle w:val="ConsPlusNormal"/>
        <w:spacing w:before="220"/>
        <w:ind w:firstLine="540"/>
        <w:jc w:val="both"/>
      </w:pPr>
      <w: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B711F9" w:rsidRDefault="00B711F9">
      <w:pPr>
        <w:pStyle w:val="ConsPlusNormal"/>
        <w:spacing w:before="220"/>
        <w:ind w:firstLine="540"/>
        <w:jc w:val="both"/>
      </w:pPr>
      <w: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B711F9" w:rsidRDefault="00B711F9">
      <w:pPr>
        <w:pStyle w:val="ConsPlusNormal"/>
        <w:spacing w:before="220"/>
        <w:ind w:firstLine="540"/>
        <w:jc w:val="both"/>
      </w:pPr>
      <w:r>
        <w:t>5.6.31. Указатели перегорания внешних предохранителей конденсатора должны быть доступны для осмотра при работе батареи.</w:t>
      </w:r>
    </w:p>
    <w:p w:rsidR="00B711F9" w:rsidRDefault="00B711F9">
      <w:pPr>
        <w:pStyle w:val="ConsPlusNormal"/>
        <w:spacing w:before="220"/>
        <w:ind w:firstLine="540"/>
        <w:jc w:val="both"/>
      </w:pPr>
      <w: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B711F9" w:rsidRDefault="00B711F9">
      <w:pPr>
        <w:pStyle w:val="ConsPlusNormal"/>
        <w:spacing w:before="220"/>
        <w:ind w:firstLine="540"/>
        <w:jc w:val="both"/>
      </w:pPr>
      <w: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B711F9" w:rsidRDefault="00B711F9">
      <w:pPr>
        <w:pStyle w:val="ConsPlusNormal"/>
        <w:spacing w:before="220"/>
        <w:ind w:firstLine="540"/>
        <w:jc w:val="both"/>
      </w:pPr>
      <w: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B711F9" w:rsidRDefault="00B711F9">
      <w:pPr>
        <w:pStyle w:val="ConsPlusNormal"/>
        <w:spacing w:before="220"/>
        <w:ind w:firstLine="540"/>
        <w:jc w:val="both"/>
      </w:pPr>
      <w:r>
        <w:t>5.6.34. Соединение выводов конденсаторов между собой и присоединение их к шинам должны выполняться гибкими перемычками.</w:t>
      </w:r>
    </w:p>
    <w:p w:rsidR="00B711F9" w:rsidRDefault="00B711F9">
      <w:pPr>
        <w:pStyle w:val="ConsPlusNormal"/>
        <w:spacing w:before="220"/>
        <w:ind w:firstLine="540"/>
        <w:jc w:val="both"/>
      </w:pPr>
      <w: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B711F9" w:rsidRDefault="00B711F9">
      <w:pPr>
        <w:pStyle w:val="ConsPlusNormal"/>
        <w:spacing w:before="220"/>
        <w:ind w:firstLine="540"/>
        <w:jc w:val="both"/>
      </w:pPr>
      <w:r>
        <w:t xml:space="preserve">5.6.36. При наружной установке расстояния от конденсаторов, заполненных маслом, до </w:t>
      </w:r>
      <w:r>
        <w:lastRenderedPageBreak/>
        <w:t xml:space="preserve">другого оборудования, а также противопожарные расстояния от них до зданий и сооружений должны приниматься по </w:t>
      </w:r>
      <w:hyperlink w:anchor="P6406" w:history="1">
        <w:r>
          <w:rPr>
            <w:color w:val="0000FF"/>
          </w:rPr>
          <w:t>4.2.67</w:t>
        </w:r>
      </w:hyperlink>
      <w:r>
        <w:t xml:space="preserve"> и </w:t>
      </w:r>
      <w:hyperlink w:anchor="P6406" w:history="1">
        <w:r>
          <w:rPr>
            <w:color w:val="0000FF"/>
          </w:rPr>
          <w:t>4.2.68</w:t>
        </w:r>
      </w:hyperlink>
      <w:r>
        <w:t>.</w:t>
      </w:r>
    </w:p>
    <w:p w:rsidR="00B711F9" w:rsidRDefault="00B711F9">
      <w:pPr>
        <w:pStyle w:val="ConsPlusNormal"/>
        <w:spacing w:before="220"/>
        <w:ind w:firstLine="540"/>
        <w:jc w:val="both"/>
      </w:pPr>
      <w:r>
        <w:t>5.6.37. При наружной установке маслонаполненные конденсаторы должны устанавливаться 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B711F9" w:rsidRDefault="00B711F9">
      <w:pPr>
        <w:pStyle w:val="ConsPlusNormal"/>
        <w:spacing w:before="220"/>
        <w:ind w:firstLine="540"/>
        <w:jc w:val="both"/>
      </w:pPr>
      <w: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B711F9" w:rsidRDefault="00B711F9">
      <w:pPr>
        <w:pStyle w:val="ConsPlusNormal"/>
        <w:spacing w:before="220"/>
        <w:ind w:firstLine="540"/>
        <w:jc w:val="both"/>
      </w:pPr>
      <w: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B711F9" w:rsidRDefault="00B711F9">
      <w:pPr>
        <w:pStyle w:val="ConsPlusNormal"/>
        <w:spacing w:before="220"/>
        <w:ind w:firstLine="540"/>
        <w:jc w:val="both"/>
      </w:pPr>
      <w: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B711F9" w:rsidRDefault="00B711F9">
      <w:pPr>
        <w:pStyle w:val="ConsPlusNormal"/>
      </w:pPr>
    </w:p>
    <w:p w:rsidR="00B711F9" w:rsidRDefault="00B711F9">
      <w:pPr>
        <w:pStyle w:val="ConsPlusNormal"/>
        <w:jc w:val="right"/>
        <w:outlineLvl w:val="1"/>
      </w:pPr>
      <w:r>
        <w:t>Утвержден</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20 февраля 1976 года</w:t>
      </w:r>
    </w:p>
    <w:p w:rsidR="00B711F9" w:rsidRDefault="00B711F9">
      <w:pPr>
        <w:pStyle w:val="ConsPlusNormal"/>
        <w:jc w:val="right"/>
      </w:pPr>
    </w:p>
    <w:p w:rsidR="00B711F9" w:rsidRDefault="00B711F9">
      <w:pPr>
        <w:pStyle w:val="ConsPlusNormal"/>
        <w:jc w:val="right"/>
      </w:pPr>
      <w:r>
        <w:t>Согласован</w:t>
      </w:r>
    </w:p>
    <w:p w:rsidR="00B711F9" w:rsidRDefault="00B711F9">
      <w:pPr>
        <w:pStyle w:val="ConsPlusNormal"/>
        <w:jc w:val="right"/>
      </w:pPr>
      <w:r>
        <w:t>с Госстроем СССР</w:t>
      </w:r>
    </w:p>
    <w:p w:rsidR="00B711F9" w:rsidRDefault="00B711F9">
      <w:pPr>
        <w:pStyle w:val="ConsPlusNormal"/>
        <w:jc w:val="right"/>
      </w:pPr>
      <w:r>
        <w:t>9 декабря 1974 года</w:t>
      </w:r>
    </w:p>
    <w:p w:rsidR="00B711F9" w:rsidRDefault="00B711F9">
      <w:pPr>
        <w:pStyle w:val="ConsPlusNormal"/>
      </w:pPr>
    </w:p>
    <w:p w:rsidR="00B711F9" w:rsidRDefault="00B711F9">
      <w:pPr>
        <w:pStyle w:val="ConsPlusNormal"/>
        <w:jc w:val="center"/>
      </w:pPr>
      <w:bookmarkStart w:id="332" w:name="P7442"/>
      <w:bookmarkEnd w:id="332"/>
      <w:r>
        <w:t>Раздел 6. ЭЛЕКТРИЧЕСКОЕ ОСВЕЩЕНИЕ</w:t>
      </w:r>
    </w:p>
    <w:p w:rsidR="00B711F9" w:rsidRDefault="00B711F9">
      <w:pPr>
        <w:pStyle w:val="ConsPlusNormal"/>
        <w:jc w:val="center"/>
      </w:pPr>
    </w:p>
    <w:p w:rsidR="00B711F9" w:rsidRDefault="00B711F9">
      <w:pPr>
        <w:pStyle w:val="ConsPlusNormal"/>
        <w:ind w:firstLine="540"/>
        <w:jc w:val="both"/>
      </w:pPr>
      <w:r>
        <w:t xml:space="preserve">Утратил силу c 1 июля 2000 года. - </w:t>
      </w:r>
      <w:hyperlink r:id="rId36" w:history="1">
        <w:r>
          <w:rPr>
            <w:color w:val="0000FF"/>
          </w:rPr>
          <w:t>Правила</w:t>
        </w:r>
      </w:hyperlink>
      <w:r>
        <w:t>, утв. Минтопэнерго РФ 06.10.1999.</w:t>
      </w:r>
    </w:p>
    <w:p w:rsidR="00B711F9" w:rsidRDefault="00B711F9">
      <w:pPr>
        <w:pStyle w:val="ConsPlusNormal"/>
        <w:jc w:val="center"/>
      </w:pPr>
    </w:p>
    <w:p w:rsidR="00B711F9" w:rsidRDefault="00B711F9">
      <w:pPr>
        <w:pStyle w:val="ConsPlusNormal"/>
        <w:jc w:val="center"/>
        <w:outlineLvl w:val="1"/>
      </w:pPr>
      <w:bookmarkStart w:id="333" w:name="P7446"/>
      <w:bookmarkEnd w:id="333"/>
      <w:r>
        <w:t>Раздел 7. ЭЛЕКТРООБОРУДОВАНИЕ СПЕЦИАЛЬНЫХ УСТАНОВОК</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5 июня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4 июня 1980 года</w:t>
      </w:r>
    </w:p>
    <w:p w:rsidR="00B711F9" w:rsidRDefault="00B711F9">
      <w:pPr>
        <w:pStyle w:val="ConsPlusNormal"/>
      </w:pPr>
    </w:p>
    <w:p w:rsidR="00B711F9" w:rsidRDefault="00B711F9">
      <w:pPr>
        <w:pStyle w:val="ConsPlusNormal"/>
        <w:jc w:val="center"/>
      </w:pPr>
      <w:bookmarkStart w:id="334" w:name="P7458"/>
      <w:bookmarkEnd w:id="334"/>
      <w:r>
        <w:t>Глава 7.1. ЭЛЕКТРООБОРУДОВАНИЕ ЖИЛЫХ И ОБЩЕСТВЕННЫХ ЗДАНИЙ</w:t>
      </w:r>
    </w:p>
    <w:p w:rsidR="00B711F9" w:rsidRDefault="00B711F9">
      <w:pPr>
        <w:pStyle w:val="ConsPlusNormal"/>
      </w:pPr>
    </w:p>
    <w:p w:rsidR="00B711F9" w:rsidRDefault="00B711F9">
      <w:pPr>
        <w:pStyle w:val="ConsPlusNormal"/>
        <w:ind w:firstLine="540"/>
        <w:jc w:val="both"/>
      </w:pPr>
      <w:r>
        <w:t xml:space="preserve">Утратила силу c 1 июля 2000 года. - </w:t>
      </w:r>
      <w:hyperlink r:id="rId37" w:history="1">
        <w:r>
          <w:rPr>
            <w:color w:val="0000FF"/>
          </w:rPr>
          <w:t>Правила</w:t>
        </w:r>
      </w:hyperlink>
      <w:r>
        <w:t>, утв. Минтопэнерго РФ 06.10.1999.</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lastRenderedPageBreak/>
        <w:t>3 марта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31 октября 1979 года</w:t>
      </w:r>
    </w:p>
    <w:p w:rsidR="00B711F9" w:rsidRDefault="00B711F9">
      <w:pPr>
        <w:pStyle w:val="ConsPlusNormal"/>
      </w:pPr>
    </w:p>
    <w:p w:rsidR="00B711F9" w:rsidRDefault="00B711F9">
      <w:pPr>
        <w:pStyle w:val="ConsPlusNormal"/>
        <w:jc w:val="center"/>
      </w:pPr>
      <w:bookmarkStart w:id="335" w:name="P7472"/>
      <w:bookmarkEnd w:id="335"/>
      <w:r>
        <w:t>Глава 7.2. ЭЛЕКТРООБОРУДОВАНИЕ ЗРЕЛИЩНЫХ ПРЕДПРИЯТИЙ,</w:t>
      </w:r>
    </w:p>
    <w:p w:rsidR="00B711F9" w:rsidRDefault="00B711F9">
      <w:pPr>
        <w:pStyle w:val="ConsPlusNormal"/>
        <w:jc w:val="center"/>
      </w:pPr>
      <w:r>
        <w:t>КЛУБНЫХ УЧРЕЖДЕНИЙ И СПОРТИВНЫХ СООРУЖЕНИЙ</w:t>
      </w:r>
    </w:p>
    <w:p w:rsidR="00B711F9" w:rsidRDefault="00B711F9">
      <w:pPr>
        <w:pStyle w:val="ConsPlusNormal"/>
        <w:jc w:val="center"/>
      </w:pPr>
    </w:p>
    <w:p w:rsidR="00B711F9" w:rsidRDefault="00B711F9">
      <w:pPr>
        <w:pStyle w:val="ConsPlusNormal"/>
        <w:ind w:firstLine="540"/>
        <w:jc w:val="both"/>
      </w:pPr>
      <w:r>
        <w:t xml:space="preserve">Утратила силу c 1 июля 2000 года. - </w:t>
      </w:r>
      <w:hyperlink r:id="rId38" w:history="1">
        <w:r>
          <w:rPr>
            <w:color w:val="0000FF"/>
          </w:rPr>
          <w:t>Правила</w:t>
        </w:r>
      </w:hyperlink>
      <w:r>
        <w:t>, утв. Минтопэнерго РФ 06.10.1999.</w:t>
      </w:r>
    </w:p>
    <w:p w:rsidR="00B711F9" w:rsidRDefault="00B711F9">
      <w:pPr>
        <w:pStyle w:val="ConsPlusNormal"/>
        <w:jc w:val="center"/>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4 марта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20 августа 1979 года</w:t>
      </w:r>
    </w:p>
    <w:p w:rsidR="00B711F9" w:rsidRDefault="00B711F9">
      <w:pPr>
        <w:pStyle w:val="ConsPlusNormal"/>
      </w:pPr>
    </w:p>
    <w:p w:rsidR="00B711F9" w:rsidRDefault="00B711F9">
      <w:pPr>
        <w:pStyle w:val="ConsPlusNormal"/>
        <w:jc w:val="center"/>
      </w:pPr>
      <w:bookmarkStart w:id="336" w:name="P7487"/>
      <w:bookmarkEnd w:id="336"/>
      <w:r>
        <w:t>Глава 7.3. ЭЛЕКТРОУСТАНОВКИ ВО ВЗРЫВООПАСНЫХ ЗОНАХ</w:t>
      </w:r>
    </w:p>
    <w:p w:rsidR="00B711F9" w:rsidRDefault="00B711F9">
      <w:pPr>
        <w:pStyle w:val="ConsPlusNormal"/>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B711F9" w:rsidRDefault="00B711F9">
      <w:pPr>
        <w:pStyle w:val="ConsPlusNormal"/>
        <w:spacing w:before="220"/>
        <w:ind w:firstLine="540"/>
        <w:jc w:val="both"/>
      </w:pPr>
      <w: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B711F9" w:rsidRDefault="00B711F9">
      <w:pPr>
        <w:pStyle w:val="ConsPlusNormal"/>
        <w:spacing w:before="220"/>
        <w:ind w:firstLine="540"/>
        <w:jc w:val="both"/>
      </w:pPr>
      <w:r>
        <w:t xml:space="preserve">Требования к аккумуляторным установкам приведены в </w:t>
      </w:r>
      <w:hyperlink w:anchor="P6569" w:history="1">
        <w:r>
          <w:rPr>
            <w:color w:val="0000FF"/>
          </w:rPr>
          <w:t>гл. 4.4</w:t>
        </w:r>
      </w:hyperlink>
      <w:r>
        <w:t>.</w:t>
      </w:r>
    </w:p>
    <w:p w:rsidR="00B711F9" w:rsidRDefault="00B711F9">
      <w:pPr>
        <w:pStyle w:val="ConsPlusNormal"/>
        <w:spacing w:before="220"/>
        <w:ind w:firstLine="540"/>
        <w:jc w:val="both"/>
      </w:pPr>
      <w: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B711F9" w:rsidRDefault="00B711F9">
      <w:pPr>
        <w:pStyle w:val="ConsPlusNormal"/>
      </w:pPr>
    </w:p>
    <w:p w:rsidR="00B711F9" w:rsidRDefault="00B711F9">
      <w:pPr>
        <w:pStyle w:val="ConsPlusNormal"/>
        <w:jc w:val="center"/>
        <w:outlineLvl w:val="3"/>
      </w:pPr>
      <w:r>
        <w:t>ОПРЕДЕЛЕНИЯ</w:t>
      </w:r>
    </w:p>
    <w:p w:rsidR="00B711F9" w:rsidRDefault="00B711F9">
      <w:pPr>
        <w:pStyle w:val="ConsPlusNormal"/>
      </w:pPr>
    </w:p>
    <w:p w:rsidR="00B711F9" w:rsidRDefault="00B711F9">
      <w:pPr>
        <w:pStyle w:val="ConsPlusNormal"/>
        <w:ind w:firstLine="540"/>
        <w:jc w:val="both"/>
      </w:pPr>
      <w: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B711F9" w:rsidRDefault="00B711F9">
      <w:pPr>
        <w:pStyle w:val="ConsPlusNormal"/>
        <w:spacing w:before="220"/>
        <w:ind w:firstLine="540"/>
        <w:jc w:val="both"/>
      </w:pPr>
      <w:r>
        <w:t>7.3.3. Вспышка - быстрое сгорание горючей смеси, не сопровождающееся образованием сжатых газов.</w:t>
      </w:r>
    </w:p>
    <w:p w:rsidR="00B711F9" w:rsidRDefault="00B711F9">
      <w:pPr>
        <w:pStyle w:val="ConsPlusNormal"/>
        <w:spacing w:before="220"/>
        <w:ind w:firstLine="540"/>
        <w:jc w:val="both"/>
      </w:pPr>
      <w:r>
        <w:t>7.3.4. Тление - горение без свечения, обычно опознаваемое по появлению дыма.</w:t>
      </w:r>
    </w:p>
    <w:p w:rsidR="00B711F9" w:rsidRDefault="00B711F9">
      <w:pPr>
        <w:pStyle w:val="ConsPlusNormal"/>
        <w:spacing w:before="220"/>
        <w:ind w:firstLine="540"/>
        <w:jc w:val="both"/>
      </w:pPr>
      <w:r>
        <w:t>7.3.5. Электрическое искрение - искровые, дуговые и тлеющие электрические разряды.</w:t>
      </w:r>
    </w:p>
    <w:p w:rsidR="00B711F9" w:rsidRDefault="00B711F9">
      <w:pPr>
        <w:pStyle w:val="ConsPlusNormal"/>
        <w:spacing w:before="220"/>
        <w:ind w:firstLine="540"/>
        <w:jc w:val="both"/>
      </w:pPr>
      <w:r>
        <w:t xml:space="preserve">7.3.6. Искробезопасная электрическая цепь - электрическая цепь, выполненная так, что электрический разряд или ее нагрев не может воспламенить взрывоопасную среду при </w:t>
      </w:r>
      <w:r>
        <w:lastRenderedPageBreak/>
        <w:t>предписанных условиях испытания.</w:t>
      </w:r>
    </w:p>
    <w:p w:rsidR="00B711F9" w:rsidRDefault="00B711F9">
      <w:pPr>
        <w:pStyle w:val="ConsPlusNormal"/>
        <w:spacing w:before="220"/>
        <w:ind w:firstLine="540"/>
        <w:jc w:val="both"/>
      </w:pPr>
      <w: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B711F9" w:rsidRDefault="00B711F9">
      <w:pPr>
        <w:pStyle w:val="ConsPlusNormal"/>
        <w:spacing w:before="220"/>
        <w:ind w:firstLine="540"/>
        <w:jc w:val="both"/>
      </w:pPr>
      <w: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B711F9" w:rsidRDefault="00B711F9">
      <w:pPr>
        <w:pStyle w:val="ConsPlusNormal"/>
        <w:spacing w:before="220"/>
        <w:ind w:firstLine="540"/>
        <w:jc w:val="both"/>
      </w:pPr>
      <w: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B711F9" w:rsidRDefault="00B711F9">
      <w:pPr>
        <w:pStyle w:val="ConsPlusNormal"/>
        <w:spacing w:before="220"/>
        <w:ind w:firstLine="540"/>
        <w:jc w:val="both"/>
      </w:pPr>
      <w:bookmarkStart w:id="337" w:name="P7506"/>
      <w:bookmarkEnd w:id="337"/>
      <w:r>
        <w:t>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возникновением тления.</w:t>
      </w:r>
    </w:p>
    <w:p w:rsidR="00B711F9" w:rsidRDefault="00B711F9">
      <w:pPr>
        <w:pStyle w:val="ConsPlusNormal"/>
        <w:spacing w:before="220"/>
        <w:ind w:firstLine="540"/>
        <w:jc w:val="both"/>
      </w:pPr>
      <w:r>
        <w:t>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C.</w:t>
      </w:r>
    </w:p>
    <w:p w:rsidR="00B711F9" w:rsidRDefault="00B711F9">
      <w:pPr>
        <w:pStyle w:val="ConsPlusNormal"/>
        <w:spacing w:before="220"/>
        <w:ind w:firstLine="540"/>
        <w:jc w:val="both"/>
      </w:pPr>
      <w:r>
        <w:t>К взрывоопасным относятся ЛВЖ, у которых температура вспышки не превышает 61 град. C, а давление паров при температуре 20 град. C составляет менее 100 кПа (около 1 ат).</w:t>
      </w:r>
    </w:p>
    <w:p w:rsidR="00B711F9" w:rsidRDefault="00B711F9">
      <w:pPr>
        <w:pStyle w:val="ConsPlusNormal"/>
        <w:spacing w:before="220"/>
        <w:ind w:firstLine="540"/>
        <w:jc w:val="both"/>
      </w:pPr>
      <w:bookmarkStart w:id="338" w:name="P7509"/>
      <w:bookmarkEnd w:id="338"/>
      <w:r>
        <w:t>7.3.12. Горючая жидкость - жидкость, способная самостоятельно гореть после удаления источника зажигания и имеющая температуру вспышки выше 61 град. C.</w:t>
      </w:r>
    </w:p>
    <w:p w:rsidR="00B711F9" w:rsidRDefault="00B711F9">
      <w:pPr>
        <w:pStyle w:val="ConsPlusNormal"/>
        <w:spacing w:before="220"/>
        <w:ind w:firstLine="540"/>
        <w:jc w:val="both"/>
      </w:pPr>
      <w:r>
        <w:t>Горючие жидкости с температурой вспышки выше 61 град. C относятся к пожароопасным, но, нагретые в условиях производства до температуры вспышки и выше, относятся к взрывоопасным.</w:t>
      </w:r>
    </w:p>
    <w:p w:rsidR="00B711F9" w:rsidRDefault="00B711F9">
      <w:pPr>
        <w:pStyle w:val="ConsPlusNormal"/>
        <w:spacing w:before="220"/>
        <w:ind w:firstLine="540"/>
        <w:jc w:val="both"/>
      </w:pPr>
      <w:r>
        <w:t>7.3.13. Легкий газ - газ, который при температуре окружающей среды 20 град. C и давлении 100 кПа имеет плотность 0,8 или менее по отношению к плотности воздуха.</w:t>
      </w:r>
    </w:p>
    <w:p w:rsidR="00B711F9" w:rsidRDefault="00B711F9">
      <w:pPr>
        <w:pStyle w:val="ConsPlusNormal"/>
        <w:spacing w:before="220"/>
        <w:ind w:firstLine="540"/>
        <w:jc w:val="both"/>
      </w:pPr>
      <w:r>
        <w:t>7.3.14. Тяжелый газ - газ, который при тех же условиях, что и в 7.3.13, имеет плотность более 0,8 по отношению к плотности воздуха.</w:t>
      </w:r>
    </w:p>
    <w:p w:rsidR="00B711F9" w:rsidRDefault="00B711F9">
      <w:pPr>
        <w:pStyle w:val="ConsPlusNormal"/>
        <w:spacing w:before="220"/>
        <w:ind w:firstLine="540"/>
        <w:jc w:val="both"/>
      </w:pPr>
      <w:r>
        <w:t>7.3.15. Сжиженный газ - газ, который при температуре окружающей среды ниже 20 град. C, или давлении выше 100 кПа, или при совместном действии обоих этих условий обращается в жидкость.</w:t>
      </w:r>
    </w:p>
    <w:p w:rsidR="00B711F9" w:rsidRDefault="00B711F9">
      <w:pPr>
        <w:pStyle w:val="ConsPlusNormal"/>
        <w:spacing w:before="220"/>
        <w:ind w:firstLine="540"/>
        <w:jc w:val="both"/>
      </w:pPr>
      <w:r>
        <w:t>7.3.16. Горючие газы относятся к взрывоопасным при любых температурах окружающей среды.</w:t>
      </w:r>
    </w:p>
    <w:p w:rsidR="00B711F9" w:rsidRDefault="00B711F9">
      <w:pPr>
        <w:pStyle w:val="ConsPlusNormal"/>
        <w:spacing w:before="220"/>
        <w:ind w:firstLine="540"/>
        <w:jc w:val="both"/>
      </w:pPr>
      <w:r>
        <w:t>7.3.17. Горючие пыль и волокна относятся к взрывоопасным, если их нижний концентрационный предел воспламенения не превышает 65 г/куб. м.</w:t>
      </w:r>
    </w:p>
    <w:p w:rsidR="00B711F9" w:rsidRDefault="00B711F9">
      <w:pPr>
        <w:pStyle w:val="ConsPlusNormal"/>
        <w:spacing w:before="220"/>
        <w:ind w:firstLine="540"/>
        <w:jc w:val="both"/>
      </w:pPr>
      <w: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B711F9" w:rsidRDefault="00B711F9">
      <w:pPr>
        <w:pStyle w:val="ConsPlusNormal"/>
        <w:spacing w:before="220"/>
        <w:ind w:firstLine="540"/>
        <w:jc w:val="both"/>
      </w:pPr>
      <w:r>
        <w:t>К взрывоопасным относится также смесь горючих газов и паров ЛВЖ с кислородом или другим окислителем (например, хлором).</w:t>
      </w:r>
    </w:p>
    <w:p w:rsidR="00B711F9" w:rsidRDefault="00B711F9">
      <w:pPr>
        <w:pStyle w:val="ConsPlusNormal"/>
        <w:spacing w:before="220"/>
        <w:ind w:firstLine="540"/>
        <w:jc w:val="both"/>
      </w:pPr>
      <w:r>
        <w:lastRenderedPageBreak/>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B711F9" w:rsidRDefault="00B711F9">
      <w:pPr>
        <w:pStyle w:val="ConsPlusNormal"/>
        <w:spacing w:before="220"/>
        <w:ind w:firstLine="540"/>
        <w:jc w:val="both"/>
      </w:pPr>
      <w: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B711F9" w:rsidRDefault="00B711F9">
      <w:pPr>
        <w:pStyle w:val="ConsPlusNormal"/>
        <w:spacing w:before="220"/>
        <w:ind w:firstLine="540"/>
        <w:jc w:val="both"/>
      </w:pPr>
      <w:r>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B711F9" w:rsidRDefault="00B711F9">
      <w:pPr>
        <w:pStyle w:val="ConsPlusNormal"/>
        <w:spacing w:before="220"/>
        <w:ind w:firstLine="540"/>
        <w:jc w:val="both"/>
      </w:pPr>
      <w: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B711F9" w:rsidRDefault="00B711F9">
      <w:pPr>
        <w:pStyle w:val="ConsPlusNormal"/>
        <w:spacing w:before="220"/>
        <w:ind w:firstLine="540"/>
        <w:jc w:val="both"/>
      </w:pPr>
      <w: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B711F9" w:rsidRDefault="00B711F9">
      <w:pPr>
        <w:pStyle w:val="ConsPlusNormal"/>
        <w:spacing w:before="220"/>
        <w:ind w:firstLine="540"/>
        <w:jc w:val="both"/>
      </w:pPr>
      <w: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B711F9" w:rsidRDefault="00B711F9">
      <w:pPr>
        <w:pStyle w:val="ConsPlusNormal"/>
        <w:spacing w:before="220"/>
        <w:ind w:firstLine="540"/>
        <w:jc w:val="both"/>
      </w:pPr>
      <w: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B711F9" w:rsidRDefault="00B711F9">
      <w:pPr>
        <w:pStyle w:val="ConsPlusNormal"/>
        <w:spacing w:before="220"/>
        <w:ind w:firstLine="540"/>
        <w:jc w:val="both"/>
      </w:pPr>
      <w: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B711F9" w:rsidRDefault="00B711F9">
      <w:pPr>
        <w:pStyle w:val="ConsPlusNormal"/>
      </w:pPr>
    </w:p>
    <w:p w:rsidR="00B711F9" w:rsidRDefault="00B711F9">
      <w:pPr>
        <w:pStyle w:val="ConsPlusNormal"/>
        <w:jc w:val="center"/>
        <w:outlineLvl w:val="3"/>
      </w:pPr>
      <w:r>
        <w:t>КЛАССИФИКАЦИЯ ВЗРЫВООПАСНЫХ СМЕСЕЙ ПО ГОСТ 12.1.011-78</w:t>
      </w:r>
    </w:p>
    <w:p w:rsidR="00B711F9" w:rsidRDefault="00B711F9">
      <w:pPr>
        <w:pStyle w:val="ConsPlusNormal"/>
      </w:pPr>
    </w:p>
    <w:p w:rsidR="00B711F9" w:rsidRDefault="00B711F9">
      <w:pPr>
        <w:pStyle w:val="ConsPlusNormal"/>
        <w:ind w:firstLine="540"/>
        <w:jc w:val="both"/>
      </w:pPr>
      <w:r>
        <w:t>7.3.26. Взрывоопасные смеси газов и паров с воздухом в зависимости от размера БЭМЗ подразделяются на категории согласно табл. 7.3.1.</w:t>
      </w:r>
    </w:p>
    <w:p w:rsidR="00B711F9" w:rsidRDefault="00B711F9">
      <w:pPr>
        <w:pStyle w:val="ConsPlusNormal"/>
      </w:pPr>
    </w:p>
    <w:p w:rsidR="00B711F9" w:rsidRDefault="00B711F9">
      <w:pPr>
        <w:pStyle w:val="ConsPlusNormal"/>
        <w:jc w:val="right"/>
        <w:outlineLvl w:val="4"/>
      </w:pPr>
      <w:bookmarkStart w:id="339" w:name="P7531"/>
      <w:bookmarkEnd w:id="339"/>
      <w:r>
        <w:t>Таблица 7.3.1</w:t>
      </w:r>
    </w:p>
    <w:p w:rsidR="00B711F9" w:rsidRDefault="00B711F9">
      <w:pPr>
        <w:pStyle w:val="ConsPlusNormal"/>
      </w:pPr>
    </w:p>
    <w:p w:rsidR="00B711F9" w:rsidRDefault="00B711F9">
      <w:pPr>
        <w:pStyle w:val="ConsPlusNormal"/>
        <w:jc w:val="center"/>
      </w:pPr>
      <w:r>
        <w:t>КАТЕГОРИИ ВЗРЫВООПАСНЫХ СМЕСЕЙ ГАЗОВ И ПАРОВ С ВОЗДУХОМ</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5280"/>
        <w:gridCol w:w="2805"/>
      </w:tblGrid>
      <w:tr w:rsidR="00B711F9">
        <w:tc>
          <w:tcPr>
            <w:tcW w:w="2640" w:type="dxa"/>
            <w:tcBorders>
              <w:top w:val="single" w:sz="4" w:space="0" w:color="auto"/>
              <w:bottom w:val="single" w:sz="4" w:space="0" w:color="auto"/>
            </w:tcBorders>
          </w:tcPr>
          <w:p w:rsidR="00B711F9" w:rsidRDefault="00B711F9">
            <w:pPr>
              <w:pStyle w:val="ConsPlusNormal"/>
              <w:jc w:val="both"/>
            </w:pPr>
            <w:r>
              <w:lastRenderedPageBreak/>
              <w:t>Категория смеси</w:t>
            </w:r>
          </w:p>
        </w:tc>
        <w:tc>
          <w:tcPr>
            <w:tcW w:w="5280" w:type="dxa"/>
            <w:tcBorders>
              <w:top w:val="single" w:sz="4" w:space="0" w:color="auto"/>
              <w:bottom w:val="single" w:sz="4" w:space="0" w:color="auto"/>
            </w:tcBorders>
          </w:tcPr>
          <w:p w:rsidR="00B711F9" w:rsidRDefault="00B711F9">
            <w:pPr>
              <w:pStyle w:val="ConsPlusNormal"/>
              <w:jc w:val="center"/>
            </w:pPr>
            <w:r>
              <w:t>Наименование смеси</w:t>
            </w:r>
          </w:p>
        </w:tc>
        <w:tc>
          <w:tcPr>
            <w:tcW w:w="2805" w:type="dxa"/>
            <w:tcBorders>
              <w:top w:val="single" w:sz="4" w:space="0" w:color="auto"/>
              <w:bottom w:val="single" w:sz="4" w:space="0" w:color="auto"/>
            </w:tcBorders>
          </w:tcPr>
          <w:p w:rsidR="00B711F9" w:rsidRDefault="00B711F9">
            <w:pPr>
              <w:pStyle w:val="ConsPlusNormal"/>
              <w:jc w:val="center"/>
            </w:pPr>
            <w:r>
              <w:t>БЭМЗ, мм</w:t>
            </w:r>
          </w:p>
        </w:tc>
      </w:tr>
      <w:tr w:rsidR="00B711F9">
        <w:tblPrEx>
          <w:tblBorders>
            <w:insideH w:val="none" w:sz="0" w:space="0" w:color="auto"/>
          </w:tblBorders>
        </w:tblPrEx>
        <w:tc>
          <w:tcPr>
            <w:tcW w:w="2640" w:type="dxa"/>
            <w:tcBorders>
              <w:top w:val="single" w:sz="4" w:space="0" w:color="auto"/>
              <w:bottom w:val="nil"/>
            </w:tcBorders>
          </w:tcPr>
          <w:p w:rsidR="00B711F9" w:rsidRDefault="00B711F9">
            <w:pPr>
              <w:pStyle w:val="ConsPlusNormal"/>
              <w:jc w:val="center"/>
            </w:pPr>
            <w:r>
              <w:t>I</w:t>
            </w:r>
          </w:p>
        </w:tc>
        <w:tc>
          <w:tcPr>
            <w:tcW w:w="5280" w:type="dxa"/>
            <w:tcBorders>
              <w:top w:val="single" w:sz="4" w:space="0" w:color="auto"/>
              <w:bottom w:val="nil"/>
            </w:tcBorders>
          </w:tcPr>
          <w:p w:rsidR="00B711F9" w:rsidRDefault="00B711F9">
            <w:pPr>
              <w:pStyle w:val="ConsPlusNormal"/>
            </w:pPr>
            <w:r>
              <w:t>Рудничный метан</w:t>
            </w:r>
          </w:p>
        </w:tc>
        <w:tc>
          <w:tcPr>
            <w:tcW w:w="2805" w:type="dxa"/>
            <w:tcBorders>
              <w:top w:val="single" w:sz="4" w:space="0" w:color="auto"/>
              <w:bottom w:val="nil"/>
            </w:tcBorders>
          </w:tcPr>
          <w:p w:rsidR="00B711F9" w:rsidRDefault="00B711F9">
            <w:pPr>
              <w:pStyle w:val="ConsPlusNormal"/>
            </w:pPr>
            <w:r>
              <w:t>Более 1,0</w:t>
            </w:r>
          </w:p>
        </w:tc>
      </w:tr>
      <w:tr w:rsidR="00B711F9">
        <w:tblPrEx>
          <w:tblBorders>
            <w:insideH w:val="none" w:sz="0" w:space="0" w:color="auto"/>
          </w:tblBorders>
        </w:tblPrEx>
        <w:tc>
          <w:tcPr>
            <w:tcW w:w="2640" w:type="dxa"/>
            <w:tcBorders>
              <w:top w:val="nil"/>
              <w:bottom w:val="nil"/>
            </w:tcBorders>
          </w:tcPr>
          <w:p w:rsidR="00B711F9" w:rsidRDefault="00B711F9">
            <w:pPr>
              <w:pStyle w:val="ConsPlusNormal"/>
              <w:jc w:val="center"/>
            </w:pPr>
            <w:r>
              <w:t>II</w:t>
            </w:r>
          </w:p>
        </w:tc>
        <w:tc>
          <w:tcPr>
            <w:tcW w:w="5280" w:type="dxa"/>
            <w:tcBorders>
              <w:top w:val="nil"/>
              <w:bottom w:val="nil"/>
            </w:tcBorders>
          </w:tcPr>
          <w:p w:rsidR="00B711F9" w:rsidRDefault="00B711F9">
            <w:pPr>
              <w:pStyle w:val="ConsPlusNormal"/>
            </w:pPr>
            <w:r>
              <w:t>Промышленные газы и пары</w:t>
            </w:r>
          </w:p>
        </w:tc>
        <w:tc>
          <w:tcPr>
            <w:tcW w:w="280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2640" w:type="dxa"/>
            <w:tcBorders>
              <w:top w:val="nil"/>
              <w:bottom w:val="nil"/>
            </w:tcBorders>
          </w:tcPr>
          <w:p w:rsidR="00B711F9" w:rsidRDefault="00B711F9">
            <w:pPr>
              <w:pStyle w:val="ConsPlusNormal"/>
              <w:jc w:val="center"/>
            </w:pPr>
            <w:r>
              <w:t>IIA</w:t>
            </w:r>
          </w:p>
        </w:tc>
        <w:tc>
          <w:tcPr>
            <w:tcW w:w="5280" w:type="dxa"/>
            <w:tcBorders>
              <w:top w:val="nil"/>
              <w:bottom w:val="nil"/>
            </w:tcBorders>
          </w:tcPr>
          <w:p w:rsidR="00B711F9" w:rsidRDefault="00B711F9">
            <w:pPr>
              <w:pStyle w:val="ConsPlusNormal"/>
            </w:pPr>
            <w:r>
              <w:t>То же</w:t>
            </w:r>
          </w:p>
        </w:tc>
        <w:tc>
          <w:tcPr>
            <w:tcW w:w="2805" w:type="dxa"/>
            <w:tcBorders>
              <w:top w:val="nil"/>
              <w:bottom w:val="nil"/>
            </w:tcBorders>
          </w:tcPr>
          <w:p w:rsidR="00B711F9" w:rsidRDefault="00B711F9">
            <w:pPr>
              <w:pStyle w:val="ConsPlusNormal"/>
            </w:pPr>
            <w:r>
              <w:t>Более 0,9</w:t>
            </w:r>
          </w:p>
        </w:tc>
      </w:tr>
      <w:tr w:rsidR="00B711F9">
        <w:tblPrEx>
          <w:tblBorders>
            <w:insideH w:val="none" w:sz="0" w:space="0" w:color="auto"/>
          </w:tblBorders>
        </w:tblPrEx>
        <w:tc>
          <w:tcPr>
            <w:tcW w:w="2640" w:type="dxa"/>
            <w:tcBorders>
              <w:top w:val="nil"/>
              <w:bottom w:val="nil"/>
            </w:tcBorders>
          </w:tcPr>
          <w:p w:rsidR="00B711F9" w:rsidRDefault="00B711F9">
            <w:pPr>
              <w:pStyle w:val="ConsPlusNormal"/>
              <w:jc w:val="center"/>
            </w:pPr>
            <w:r>
              <w:t>IIB</w:t>
            </w:r>
          </w:p>
        </w:tc>
        <w:tc>
          <w:tcPr>
            <w:tcW w:w="5280" w:type="dxa"/>
            <w:tcBorders>
              <w:top w:val="nil"/>
              <w:bottom w:val="nil"/>
            </w:tcBorders>
          </w:tcPr>
          <w:p w:rsidR="00B711F9" w:rsidRDefault="00B711F9">
            <w:pPr>
              <w:pStyle w:val="ConsPlusNormal"/>
            </w:pPr>
            <w:r>
              <w:t>- " -</w:t>
            </w:r>
          </w:p>
        </w:tc>
        <w:tc>
          <w:tcPr>
            <w:tcW w:w="2805" w:type="dxa"/>
            <w:tcBorders>
              <w:top w:val="nil"/>
              <w:bottom w:val="nil"/>
            </w:tcBorders>
          </w:tcPr>
          <w:p w:rsidR="00B711F9" w:rsidRDefault="00B711F9">
            <w:pPr>
              <w:pStyle w:val="ConsPlusNormal"/>
              <w:jc w:val="both"/>
            </w:pPr>
            <w:r>
              <w:t>Более 0,5 до 0,9</w:t>
            </w:r>
          </w:p>
        </w:tc>
      </w:tr>
      <w:tr w:rsidR="00B711F9">
        <w:tblPrEx>
          <w:tblBorders>
            <w:insideH w:val="none" w:sz="0" w:space="0" w:color="auto"/>
          </w:tblBorders>
        </w:tblPrEx>
        <w:tc>
          <w:tcPr>
            <w:tcW w:w="2640" w:type="dxa"/>
            <w:tcBorders>
              <w:top w:val="nil"/>
              <w:bottom w:val="single" w:sz="4" w:space="0" w:color="auto"/>
            </w:tcBorders>
          </w:tcPr>
          <w:p w:rsidR="00B711F9" w:rsidRDefault="00B711F9">
            <w:pPr>
              <w:pStyle w:val="ConsPlusNormal"/>
              <w:jc w:val="center"/>
            </w:pPr>
            <w:r>
              <w:t>IIC</w:t>
            </w:r>
          </w:p>
        </w:tc>
        <w:tc>
          <w:tcPr>
            <w:tcW w:w="5280" w:type="dxa"/>
            <w:tcBorders>
              <w:top w:val="nil"/>
              <w:bottom w:val="single" w:sz="4" w:space="0" w:color="auto"/>
            </w:tcBorders>
          </w:tcPr>
          <w:p w:rsidR="00B711F9" w:rsidRDefault="00B711F9">
            <w:pPr>
              <w:pStyle w:val="ConsPlusNormal"/>
            </w:pPr>
            <w:r>
              <w:t>- " -</w:t>
            </w:r>
          </w:p>
        </w:tc>
        <w:tc>
          <w:tcPr>
            <w:tcW w:w="2805" w:type="dxa"/>
            <w:tcBorders>
              <w:top w:val="nil"/>
              <w:bottom w:val="single" w:sz="4" w:space="0" w:color="auto"/>
            </w:tcBorders>
          </w:tcPr>
          <w:p w:rsidR="00B711F9" w:rsidRDefault="00B711F9">
            <w:pPr>
              <w:pStyle w:val="ConsPlusNormal"/>
            </w:pPr>
            <w:r>
              <w:t>До 0,5</w:t>
            </w:r>
          </w:p>
        </w:tc>
      </w:tr>
    </w:tbl>
    <w:p w:rsidR="00B711F9" w:rsidRDefault="00B711F9">
      <w:pPr>
        <w:pStyle w:val="ConsPlusNormal"/>
      </w:pPr>
    </w:p>
    <w:p w:rsidR="00B711F9" w:rsidRDefault="00B711F9">
      <w:pPr>
        <w:pStyle w:val="ConsPlusNormal"/>
        <w:ind w:firstLine="540"/>
        <w:jc w:val="both"/>
      </w:pPr>
      <w:r>
        <w:t>Примечание. Указанные в таблице значения БЭМЗ не могут служить для контроля ширины зазора оболочки в эксплуатации.</w:t>
      </w:r>
    </w:p>
    <w:p w:rsidR="00B711F9" w:rsidRDefault="00B711F9">
      <w:pPr>
        <w:pStyle w:val="ConsPlusNormal"/>
      </w:pPr>
    </w:p>
    <w:p w:rsidR="00B711F9" w:rsidRDefault="00B711F9">
      <w:pPr>
        <w:pStyle w:val="ConsPlusNormal"/>
        <w:ind w:firstLine="540"/>
        <w:jc w:val="both"/>
      </w:pPr>
      <w: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B711F9" w:rsidRDefault="00B711F9">
      <w:pPr>
        <w:pStyle w:val="ConsPlusNormal"/>
      </w:pPr>
    </w:p>
    <w:p w:rsidR="00B711F9" w:rsidRDefault="00B711F9">
      <w:pPr>
        <w:pStyle w:val="ConsPlusNormal"/>
        <w:jc w:val="right"/>
        <w:outlineLvl w:val="4"/>
      </w:pPr>
      <w:bookmarkStart w:id="340" w:name="P7558"/>
      <w:bookmarkEnd w:id="340"/>
      <w:r>
        <w:t>Таблица 7.3.2</w:t>
      </w:r>
    </w:p>
    <w:p w:rsidR="00B711F9" w:rsidRDefault="00B711F9">
      <w:pPr>
        <w:pStyle w:val="ConsPlusNormal"/>
      </w:pPr>
    </w:p>
    <w:p w:rsidR="00B711F9" w:rsidRDefault="00B711F9">
      <w:pPr>
        <w:pStyle w:val="ConsPlusNormal"/>
        <w:jc w:val="center"/>
      </w:pPr>
      <w:r>
        <w:t>ГРУППЫ ВЗРЫВООПАСНЫХ СМЕСЕЙ ГАЗОВ И ПАРОВ</w:t>
      </w:r>
    </w:p>
    <w:p w:rsidR="00B711F9" w:rsidRDefault="00B711F9">
      <w:pPr>
        <w:pStyle w:val="ConsPlusNormal"/>
        <w:jc w:val="center"/>
      </w:pPr>
      <w:r>
        <w:t>С ВОЗДУХОМ ПО ТЕМПЕРАТУРЕ САМОВОСПЛАМЕНЕНИЯ</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125"/>
        <w:gridCol w:w="199"/>
        <w:gridCol w:w="1155"/>
        <w:gridCol w:w="4125"/>
      </w:tblGrid>
      <w:tr w:rsidR="00B711F9">
        <w:tc>
          <w:tcPr>
            <w:tcW w:w="1155" w:type="dxa"/>
            <w:vMerge w:val="restart"/>
            <w:tcBorders>
              <w:top w:val="single" w:sz="4" w:space="0" w:color="auto"/>
              <w:bottom w:val="single" w:sz="4" w:space="0" w:color="auto"/>
            </w:tcBorders>
          </w:tcPr>
          <w:p w:rsidR="00B711F9" w:rsidRDefault="00B711F9">
            <w:pPr>
              <w:pStyle w:val="ConsPlusNormal"/>
              <w:jc w:val="center"/>
            </w:pPr>
            <w:r>
              <w:t>Группа</w:t>
            </w:r>
          </w:p>
        </w:tc>
        <w:tc>
          <w:tcPr>
            <w:tcW w:w="4125" w:type="dxa"/>
            <w:vMerge w:val="restart"/>
            <w:tcBorders>
              <w:top w:val="single" w:sz="4" w:space="0" w:color="auto"/>
              <w:bottom w:val="single" w:sz="4" w:space="0" w:color="auto"/>
            </w:tcBorders>
          </w:tcPr>
          <w:p w:rsidR="00B711F9" w:rsidRDefault="00B711F9">
            <w:pPr>
              <w:pStyle w:val="ConsPlusNormal"/>
              <w:jc w:val="center"/>
            </w:pPr>
            <w:r>
              <w:t>Температура самовоспламенения смеси, град. C</w:t>
            </w:r>
          </w:p>
        </w:tc>
        <w:tc>
          <w:tcPr>
            <w:tcW w:w="199" w:type="dxa"/>
            <w:tcBorders>
              <w:top w:val="single" w:sz="4" w:space="0" w:color="auto"/>
              <w:bottom w:val="nil"/>
            </w:tcBorders>
          </w:tcPr>
          <w:p w:rsidR="00B711F9" w:rsidRDefault="00B711F9">
            <w:pPr>
              <w:pStyle w:val="ConsPlusNormal"/>
              <w:jc w:val="center"/>
            </w:pPr>
          </w:p>
        </w:tc>
        <w:tc>
          <w:tcPr>
            <w:tcW w:w="1155" w:type="dxa"/>
            <w:vMerge w:val="restart"/>
            <w:tcBorders>
              <w:top w:val="single" w:sz="4" w:space="0" w:color="auto"/>
              <w:bottom w:val="single" w:sz="4" w:space="0" w:color="auto"/>
            </w:tcBorders>
          </w:tcPr>
          <w:p w:rsidR="00B711F9" w:rsidRDefault="00B711F9">
            <w:pPr>
              <w:pStyle w:val="ConsPlusNormal"/>
              <w:jc w:val="center"/>
            </w:pPr>
            <w:r>
              <w:t>Группа</w:t>
            </w:r>
          </w:p>
        </w:tc>
        <w:tc>
          <w:tcPr>
            <w:tcW w:w="4125" w:type="dxa"/>
            <w:vMerge w:val="restart"/>
            <w:tcBorders>
              <w:top w:val="single" w:sz="4" w:space="0" w:color="auto"/>
              <w:bottom w:val="single" w:sz="4" w:space="0" w:color="auto"/>
            </w:tcBorders>
          </w:tcPr>
          <w:p w:rsidR="00B711F9" w:rsidRDefault="00B711F9">
            <w:pPr>
              <w:pStyle w:val="ConsPlusNormal"/>
              <w:jc w:val="center"/>
            </w:pPr>
            <w:r>
              <w:t>Температура самовоспламенения смеси, град. C</w:t>
            </w:r>
          </w:p>
        </w:tc>
      </w:tr>
      <w:tr w:rsidR="00B711F9">
        <w:tblPrEx>
          <w:tblBorders>
            <w:insideH w:val="single" w:sz="4" w:space="0" w:color="auto"/>
          </w:tblBorders>
        </w:tblPrEx>
        <w:tc>
          <w:tcPr>
            <w:tcW w:w="1155" w:type="dxa"/>
            <w:vMerge/>
            <w:tcBorders>
              <w:top w:val="single" w:sz="4" w:space="0" w:color="auto"/>
              <w:bottom w:val="single" w:sz="4" w:space="0" w:color="auto"/>
            </w:tcBorders>
          </w:tcPr>
          <w:p w:rsidR="00B711F9" w:rsidRDefault="00B711F9">
            <w:pPr>
              <w:spacing w:after="1" w:line="0" w:lineRule="atLeast"/>
            </w:pPr>
          </w:p>
        </w:tc>
        <w:tc>
          <w:tcPr>
            <w:tcW w:w="4125" w:type="dxa"/>
            <w:vMerge/>
            <w:tcBorders>
              <w:top w:val="single" w:sz="4" w:space="0" w:color="auto"/>
              <w:bottom w:val="single" w:sz="4" w:space="0" w:color="auto"/>
            </w:tcBorders>
          </w:tcPr>
          <w:p w:rsidR="00B711F9" w:rsidRDefault="00B711F9">
            <w:pPr>
              <w:spacing w:after="1" w:line="0" w:lineRule="atLeast"/>
            </w:pPr>
          </w:p>
        </w:tc>
        <w:tc>
          <w:tcPr>
            <w:tcW w:w="199" w:type="dxa"/>
            <w:tcBorders>
              <w:top w:val="nil"/>
              <w:bottom w:val="single" w:sz="4" w:space="0" w:color="auto"/>
            </w:tcBorders>
          </w:tcPr>
          <w:p w:rsidR="00B711F9" w:rsidRDefault="00B711F9">
            <w:pPr>
              <w:pStyle w:val="ConsPlusNormal"/>
              <w:jc w:val="center"/>
            </w:pPr>
          </w:p>
        </w:tc>
        <w:tc>
          <w:tcPr>
            <w:tcW w:w="1155" w:type="dxa"/>
            <w:vMerge/>
            <w:tcBorders>
              <w:top w:val="single" w:sz="4" w:space="0" w:color="auto"/>
              <w:bottom w:val="single" w:sz="4" w:space="0" w:color="auto"/>
            </w:tcBorders>
          </w:tcPr>
          <w:p w:rsidR="00B711F9" w:rsidRDefault="00B711F9">
            <w:pPr>
              <w:spacing w:after="1" w:line="0" w:lineRule="atLeast"/>
            </w:pPr>
          </w:p>
        </w:tc>
        <w:tc>
          <w:tcPr>
            <w:tcW w:w="4125" w:type="dxa"/>
            <w:vMerge/>
            <w:tcBorders>
              <w:top w:val="single" w:sz="4" w:space="0" w:color="auto"/>
              <w:bottom w:val="single" w:sz="4" w:space="0" w:color="auto"/>
            </w:tcBorders>
          </w:tcPr>
          <w:p w:rsidR="00B711F9" w:rsidRDefault="00B711F9">
            <w:pPr>
              <w:spacing w:after="1" w:line="0" w:lineRule="atLeast"/>
            </w:pPr>
          </w:p>
        </w:tc>
      </w:tr>
      <w:tr w:rsidR="00B711F9">
        <w:tc>
          <w:tcPr>
            <w:tcW w:w="1155" w:type="dxa"/>
            <w:tcBorders>
              <w:top w:val="single" w:sz="4" w:space="0" w:color="auto"/>
              <w:bottom w:val="nil"/>
            </w:tcBorders>
          </w:tcPr>
          <w:p w:rsidR="00B711F9" w:rsidRDefault="00B711F9">
            <w:pPr>
              <w:pStyle w:val="ConsPlusNormal"/>
              <w:jc w:val="center"/>
            </w:pPr>
            <w:r>
              <w:t>Т1</w:t>
            </w:r>
          </w:p>
        </w:tc>
        <w:tc>
          <w:tcPr>
            <w:tcW w:w="4125" w:type="dxa"/>
            <w:tcBorders>
              <w:top w:val="single" w:sz="4" w:space="0" w:color="auto"/>
              <w:bottom w:val="nil"/>
            </w:tcBorders>
          </w:tcPr>
          <w:p w:rsidR="00B711F9" w:rsidRDefault="00B711F9">
            <w:pPr>
              <w:pStyle w:val="ConsPlusNormal"/>
            </w:pPr>
            <w:r>
              <w:t>Выше 450</w:t>
            </w:r>
          </w:p>
        </w:tc>
        <w:tc>
          <w:tcPr>
            <w:tcW w:w="199" w:type="dxa"/>
            <w:tcBorders>
              <w:top w:val="single" w:sz="4" w:space="0" w:color="auto"/>
              <w:bottom w:val="nil"/>
            </w:tcBorders>
          </w:tcPr>
          <w:p w:rsidR="00B711F9" w:rsidRDefault="00B711F9">
            <w:pPr>
              <w:pStyle w:val="ConsPlusNormal"/>
              <w:jc w:val="both"/>
            </w:pPr>
          </w:p>
        </w:tc>
        <w:tc>
          <w:tcPr>
            <w:tcW w:w="1155" w:type="dxa"/>
            <w:tcBorders>
              <w:top w:val="single" w:sz="4" w:space="0" w:color="auto"/>
              <w:bottom w:val="nil"/>
            </w:tcBorders>
          </w:tcPr>
          <w:p w:rsidR="00B711F9" w:rsidRDefault="00B711F9">
            <w:pPr>
              <w:pStyle w:val="ConsPlusNormal"/>
              <w:jc w:val="center"/>
            </w:pPr>
            <w:r>
              <w:t>Т4</w:t>
            </w:r>
          </w:p>
        </w:tc>
        <w:tc>
          <w:tcPr>
            <w:tcW w:w="4125" w:type="dxa"/>
            <w:tcBorders>
              <w:top w:val="single" w:sz="4" w:space="0" w:color="auto"/>
              <w:bottom w:val="nil"/>
            </w:tcBorders>
          </w:tcPr>
          <w:p w:rsidR="00B711F9" w:rsidRDefault="00B711F9">
            <w:pPr>
              <w:pStyle w:val="ConsPlusNormal"/>
            </w:pPr>
            <w:r>
              <w:t>Выше 135 до 200</w:t>
            </w:r>
          </w:p>
        </w:tc>
      </w:tr>
      <w:tr w:rsidR="00B711F9">
        <w:tc>
          <w:tcPr>
            <w:tcW w:w="1155" w:type="dxa"/>
            <w:tcBorders>
              <w:top w:val="nil"/>
              <w:bottom w:val="nil"/>
            </w:tcBorders>
          </w:tcPr>
          <w:p w:rsidR="00B711F9" w:rsidRDefault="00B711F9">
            <w:pPr>
              <w:pStyle w:val="ConsPlusNormal"/>
              <w:jc w:val="center"/>
            </w:pPr>
            <w:r>
              <w:t>Т2</w:t>
            </w:r>
          </w:p>
        </w:tc>
        <w:tc>
          <w:tcPr>
            <w:tcW w:w="4125" w:type="dxa"/>
            <w:tcBorders>
              <w:top w:val="nil"/>
              <w:bottom w:val="nil"/>
            </w:tcBorders>
          </w:tcPr>
          <w:p w:rsidR="00B711F9" w:rsidRDefault="00B711F9">
            <w:pPr>
              <w:pStyle w:val="ConsPlusNormal"/>
            </w:pPr>
            <w:r>
              <w:t>-"- 300 до 450</w:t>
            </w:r>
          </w:p>
        </w:tc>
        <w:tc>
          <w:tcPr>
            <w:tcW w:w="199" w:type="dxa"/>
            <w:tcBorders>
              <w:top w:val="nil"/>
              <w:bottom w:val="nil"/>
            </w:tcBorders>
          </w:tcPr>
          <w:p w:rsidR="00B711F9" w:rsidRDefault="00B711F9">
            <w:pPr>
              <w:pStyle w:val="ConsPlusNormal"/>
              <w:jc w:val="both"/>
            </w:pPr>
          </w:p>
        </w:tc>
        <w:tc>
          <w:tcPr>
            <w:tcW w:w="1155" w:type="dxa"/>
            <w:tcBorders>
              <w:top w:val="nil"/>
              <w:bottom w:val="nil"/>
            </w:tcBorders>
          </w:tcPr>
          <w:p w:rsidR="00B711F9" w:rsidRDefault="00B711F9">
            <w:pPr>
              <w:pStyle w:val="ConsPlusNormal"/>
              <w:jc w:val="center"/>
            </w:pPr>
            <w:r>
              <w:t>Т5</w:t>
            </w:r>
          </w:p>
        </w:tc>
        <w:tc>
          <w:tcPr>
            <w:tcW w:w="4125" w:type="dxa"/>
            <w:tcBorders>
              <w:top w:val="nil"/>
              <w:bottom w:val="nil"/>
            </w:tcBorders>
          </w:tcPr>
          <w:p w:rsidR="00B711F9" w:rsidRDefault="00B711F9">
            <w:pPr>
              <w:pStyle w:val="ConsPlusNormal"/>
            </w:pPr>
            <w:r>
              <w:t>-"- 100 до 135</w:t>
            </w:r>
          </w:p>
        </w:tc>
      </w:tr>
      <w:tr w:rsidR="00B711F9">
        <w:tc>
          <w:tcPr>
            <w:tcW w:w="1155" w:type="dxa"/>
            <w:tcBorders>
              <w:top w:val="nil"/>
              <w:bottom w:val="single" w:sz="4" w:space="0" w:color="auto"/>
            </w:tcBorders>
          </w:tcPr>
          <w:p w:rsidR="00B711F9" w:rsidRDefault="00B711F9">
            <w:pPr>
              <w:pStyle w:val="ConsPlusNormal"/>
              <w:jc w:val="center"/>
            </w:pPr>
            <w:r>
              <w:t>Т3</w:t>
            </w:r>
          </w:p>
        </w:tc>
        <w:tc>
          <w:tcPr>
            <w:tcW w:w="4125" w:type="dxa"/>
            <w:tcBorders>
              <w:top w:val="nil"/>
              <w:bottom w:val="single" w:sz="4" w:space="0" w:color="auto"/>
            </w:tcBorders>
          </w:tcPr>
          <w:p w:rsidR="00B711F9" w:rsidRDefault="00B711F9">
            <w:pPr>
              <w:pStyle w:val="ConsPlusNormal"/>
            </w:pPr>
            <w:r>
              <w:t>-"- 200 до 300</w:t>
            </w:r>
          </w:p>
        </w:tc>
        <w:tc>
          <w:tcPr>
            <w:tcW w:w="199" w:type="dxa"/>
            <w:tcBorders>
              <w:top w:val="nil"/>
              <w:bottom w:val="single" w:sz="4" w:space="0" w:color="auto"/>
            </w:tcBorders>
          </w:tcPr>
          <w:p w:rsidR="00B711F9" w:rsidRDefault="00B711F9">
            <w:pPr>
              <w:pStyle w:val="ConsPlusNormal"/>
              <w:jc w:val="both"/>
            </w:pPr>
          </w:p>
        </w:tc>
        <w:tc>
          <w:tcPr>
            <w:tcW w:w="1155" w:type="dxa"/>
            <w:tcBorders>
              <w:top w:val="nil"/>
              <w:bottom w:val="single" w:sz="4" w:space="0" w:color="auto"/>
            </w:tcBorders>
          </w:tcPr>
          <w:p w:rsidR="00B711F9" w:rsidRDefault="00B711F9">
            <w:pPr>
              <w:pStyle w:val="ConsPlusNormal"/>
              <w:jc w:val="center"/>
            </w:pPr>
            <w:r>
              <w:t>Т6</w:t>
            </w:r>
          </w:p>
        </w:tc>
        <w:tc>
          <w:tcPr>
            <w:tcW w:w="4125" w:type="dxa"/>
            <w:tcBorders>
              <w:top w:val="nil"/>
              <w:bottom w:val="single" w:sz="4" w:space="0" w:color="auto"/>
            </w:tcBorders>
          </w:tcPr>
          <w:p w:rsidR="00B711F9" w:rsidRDefault="00B711F9">
            <w:pPr>
              <w:pStyle w:val="ConsPlusNormal"/>
            </w:pPr>
            <w:r>
              <w:t>-"- 85 до 100</w:t>
            </w:r>
          </w:p>
        </w:tc>
      </w:tr>
    </w:tbl>
    <w:p w:rsidR="00B711F9" w:rsidRDefault="00B711F9">
      <w:pPr>
        <w:pStyle w:val="ConsPlusNormal"/>
      </w:pPr>
    </w:p>
    <w:p w:rsidR="00B711F9" w:rsidRDefault="00B711F9">
      <w:pPr>
        <w:pStyle w:val="ConsPlusNormal"/>
        <w:ind w:firstLine="540"/>
        <w:jc w:val="both"/>
      </w:pPr>
      <w:r>
        <w:t>7.3.28. Распределение взрывоопасных смесей газов и паров с воздухом по категориям и группам приведено в табл. 7.3.3.</w:t>
      </w:r>
    </w:p>
    <w:p w:rsidR="00B711F9" w:rsidRDefault="00B711F9">
      <w:pPr>
        <w:pStyle w:val="ConsPlusNormal"/>
      </w:pPr>
    </w:p>
    <w:p w:rsidR="00B711F9" w:rsidRDefault="00B711F9">
      <w:pPr>
        <w:pStyle w:val="ConsPlusNormal"/>
        <w:jc w:val="right"/>
        <w:outlineLvl w:val="4"/>
      </w:pPr>
      <w:bookmarkStart w:id="341" w:name="P7587"/>
      <w:bookmarkEnd w:id="341"/>
      <w:r>
        <w:t>Таблица 7.3.3</w:t>
      </w:r>
    </w:p>
    <w:p w:rsidR="00B711F9" w:rsidRDefault="00B711F9">
      <w:pPr>
        <w:pStyle w:val="ConsPlusNormal"/>
      </w:pPr>
    </w:p>
    <w:p w:rsidR="00B711F9" w:rsidRDefault="00B711F9">
      <w:pPr>
        <w:pStyle w:val="ConsPlusNormal"/>
        <w:jc w:val="center"/>
      </w:pPr>
      <w:r>
        <w:t>РАСПРЕДЕЛЕНИЕ ВЗРЫВООПАСНЫХ СМЕСЕЙ ПО КАТЕГОРИЯМ И ГРУППАМ</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990"/>
        <w:gridCol w:w="8910"/>
      </w:tblGrid>
      <w:tr w:rsidR="00B711F9">
        <w:tc>
          <w:tcPr>
            <w:tcW w:w="825" w:type="dxa"/>
            <w:tcBorders>
              <w:top w:val="single" w:sz="4" w:space="0" w:color="auto"/>
              <w:bottom w:val="single" w:sz="4" w:space="0" w:color="auto"/>
            </w:tcBorders>
          </w:tcPr>
          <w:p w:rsidR="00B711F9" w:rsidRDefault="00B711F9">
            <w:pPr>
              <w:pStyle w:val="ConsPlusNormal"/>
              <w:jc w:val="center"/>
            </w:pPr>
            <w:r>
              <w:t>Категория смеси</w:t>
            </w:r>
          </w:p>
        </w:tc>
        <w:tc>
          <w:tcPr>
            <w:tcW w:w="990" w:type="dxa"/>
            <w:tcBorders>
              <w:top w:val="single" w:sz="4" w:space="0" w:color="auto"/>
              <w:bottom w:val="single" w:sz="4" w:space="0" w:color="auto"/>
            </w:tcBorders>
          </w:tcPr>
          <w:p w:rsidR="00B711F9" w:rsidRDefault="00B711F9">
            <w:pPr>
              <w:pStyle w:val="ConsPlusNormal"/>
              <w:jc w:val="center"/>
            </w:pPr>
            <w:r>
              <w:t>Группа смеси</w:t>
            </w:r>
          </w:p>
        </w:tc>
        <w:tc>
          <w:tcPr>
            <w:tcW w:w="8910" w:type="dxa"/>
            <w:tcBorders>
              <w:top w:val="single" w:sz="4" w:space="0" w:color="auto"/>
              <w:bottom w:val="single" w:sz="4" w:space="0" w:color="auto"/>
            </w:tcBorders>
          </w:tcPr>
          <w:p w:rsidR="00B711F9" w:rsidRDefault="00B711F9">
            <w:pPr>
              <w:pStyle w:val="ConsPlusNormal"/>
              <w:jc w:val="center"/>
            </w:pPr>
            <w:r>
              <w:t>Вещества, образующие с воздухом взрывоопасную смесь</w:t>
            </w:r>
          </w:p>
        </w:tc>
      </w:tr>
      <w:tr w:rsidR="00B711F9">
        <w:tblPrEx>
          <w:tblBorders>
            <w:insideH w:val="none" w:sz="0" w:space="0" w:color="auto"/>
          </w:tblBorders>
        </w:tblPrEx>
        <w:tc>
          <w:tcPr>
            <w:tcW w:w="825" w:type="dxa"/>
            <w:tcBorders>
              <w:top w:val="single" w:sz="4" w:space="0" w:color="auto"/>
              <w:bottom w:val="nil"/>
            </w:tcBorders>
          </w:tcPr>
          <w:p w:rsidR="00B711F9" w:rsidRDefault="00B711F9">
            <w:pPr>
              <w:pStyle w:val="ConsPlusNormal"/>
            </w:pPr>
            <w:r>
              <w:t>I</w:t>
            </w:r>
          </w:p>
        </w:tc>
        <w:tc>
          <w:tcPr>
            <w:tcW w:w="990" w:type="dxa"/>
            <w:tcBorders>
              <w:top w:val="single" w:sz="4" w:space="0" w:color="auto"/>
              <w:bottom w:val="nil"/>
            </w:tcBorders>
          </w:tcPr>
          <w:p w:rsidR="00B711F9" w:rsidRDefault="00B711F9">
            <w:pPr>
              <w:pStyle w:val="ConsPlusNormal"/>
              <w:jc w:val="center"/>
            </w:pPr>
            <w:r>
              <w:t>Т1</w:t>
            </w:r>
          </w:p>
        </w:tc>
        <w:tc>
          <w:tcPr>
            <w:tcW w:w="8910" w:type="dxa"/>
            <w:tcBorders>
              <w:top w:val="single" w:sz="4" w:space="0" w:color="auto"/>
              <w:bottom w:val="nil"/>
            </w:tcBorders>
          </w:tcPr>
          <w:p w:rsidR="00B711F9" w:rsidRDefault="00B711F9">
            <w:pPr>
              <w:pStyle w:val="ConsPlusNormal"/>
            </w:pPr>
            <w:r>
              <w:t xml:space="preserve">Метан (рудничный) </w:t>
            </w:r>
            <w:hyperlink w:anchor="P7641" w:history="1">
              <w:r>
                <w:rPr>
                  <w:color w:val="0000FF"/>
                </w:rPr>
                <w:t>&lt;*&gt;</w:t>
              </w:r>
            </w:hyperlink>
          </w:p>
        </w:tc>
      </w:tr>
      <w:tr w:rsidR="00B711F9">
        <w:tblPrEx>
          <w:tblBorders>
            <w:insideH w:val="none" w:sz="0" w:space="0" w:color="auto"/>
          </w:tblBorders>
        </w:tblPrEx>
        <w:tc>
          <w:tcPr>
            <w:tcW w:w="825" w:type="dxa"/>
            <w:vMerge w:val="restart"/>
            <w:tcBorders>
              <w:top w:val="nil"/>
              <w:bottom w:val="nil"/>
            </w:tcBorders>
          </w:tcPr>
          <w:p w:rsidR="00B711F9" w:rsidRDefault="00B711F9">
            <w:pPr>
              <w:pStyle w:val="ConsPlusNormal"/>
            </w:pPr>
            <w:r>
              <w:t>IIA</w:t>
            </w:r>
          </w:p>
        </w:tc>
        <w:tc>
          <w:tcPr>
            <w:tcW w:w="990" w:type="dxa"/>
            <w:tcBorders>
              <w:top w:val="nil"/>
              <w:bottom w:val="nil"/>
            </w:tcBorders>
          </w:tcPr>
          <w:p w:rsidR="00B711F9" w:rsidRDefault="00B711F9">
            <w:pPr>
              <w:pStyle w:val="ConsPlusNormal"/>
              <w:jc w:val="center"/>
            </w:pPr>
            <w:r>
              <w:t>Т1</w:t>
            </w:r>
          </w:p>
        </w:tc>
        <w:tc>
          <w:tcPr>
            <w:tcW w:w="8910" w:type="dxa"/>
            <w:tcBorders>
              <w:top w:val="nil"/>
              <w:bottom w:val="nil"/>
            </w:tcBorders>
          </w:tcPr>
          <w:p w:rsidR="00B711F9" w:rsidRDefault="00B711F9">
            <w:pPr>
              <w:pStyle w:val="ConsPlusNormal"/>
            </w:pPr>
            <w:r>
              <w:t xml:space="preserve">Аммиак, аллил хлоридный, ацетон, ацетонитрил, бензол, бензотрифторид, винил хлористый, винилиден хлористый, 1,2-дихлорпропан, дихлорэтан, диэтиламин, диизопропиловый эфир, доменный газ, изобутилен, изобутан, изопропилбензол, кислота уксусная, ксилол, метан (промышленный) </w:t>
            </w:r>
            <w:hyperlink w:anchor="P7642" w:history="1">
              <w:r>
                <w:rPr>
                  <w:color w:val="0000FF"/>
                </w:rPr>
                <w:t>&lt;**&gt;</w:t>
              </w:r>
            </w:hyperlink>
            <w:r>
              <w:t>, метилацетат, альфа-метилстирол, метил хлористый, метилизоцианат, метилхлорформиат, метилциклопропилкетон, метилэтилкетон, окись углерода, пропан, пиридин, растворители Р-4, Р-5 и РС-1, разбавитель РЭ-1, сольвент нефтяной, стирол, спирт диацетоновый, толуол, трифторхлорпропан, трифторпропен, трифторэтан, трифгорхлорэтилен, триэтиламин, хлорбензол, циклопентадиен, этан, этил хлористый</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Т2</w:t>
            </w:r>
          </w:p>
        </w:tc>
        <w:tc>
          <w:tcPr>
            <w:tcW w:w="8910" w:type="dxa"/>
            <w:tcBorders>
              <w:top w:val="nil"/>
              <w:bottom w:val="nil"/>
            </w:tcBorders>
          </w:tcPr>
          <w:p w:rsidR="00B711F9" w:rsidRDefault="00B711F9">
            <w:pPr>
              <w:pStyle w:val="ConsPlusNormal"/>
            </w:pPr>
            <w:r>
              <w:t>Алкилбензол, амилацетат, ангидрид уксусный, ацетилацетон, ацетил хлористый, ацетопропилхлорид, бензин Б95/130, бутан, бутилацетат, бутилпропионат, винилацетат, винилиден фтористый, диатол, диизопропиламин, диметиламин, диметилформамид, изопентан, изопрен, изопропиламин, изооктан, кислота пропионовая, метиламин, метилизобутилкетон, метилметакрилат, метилмеркаптан, метилтрихлорсилан, 2-метилтиофен, метилфуран, моноизобутиламин, метилхлорметилдихлорсилан, окись мезитила, пентадиен-1,3, пропиламин, пропилен. Растворители: N 646, 647, 648, 649, РС-2, БЭФ и АЭ. Разбавители: РДВ, РКБ-1, РКБ-2. Спирты: бутиловый нормальный, бутиловый третичный, изоамиловый, изобутиловый, изопропиловый, метиловый, этиловый. Трифторпропилметилдихлорсилан, трифторэтилен, трихлорэтилен, изобутил хлористый, этиламин, этилацетат, этилбутират, этилендиамин, этиленхлоргидрин, этилизобутират, этилбензол, циклогексанол, циклогексанон</w:t>
            </w:r>
          </w:p>
        </w:tc>
      </w:tr>
      <w:tr w:rsidR="00B711F9">
        <w:tblPrEx>
          <w:tblBorders>
            <w:insideH w:val="none" w:sz="0" w:space="0" w:color="auto"/>
          </w:tblBorders>
        </w:tblPrEx>
        <w:tc>
          <w:tcPr>
            <w:tcW w:w="825" w:type="dxa"/>
            <w:tcBorders>
              <w:top w:val="nil"/>
              <w:bottom w:val="nil"/>
            </w:tcBorders>
          </w:tcPr>
          <w:p w:rsidR="00B711F9" w:rsidRDefault="00B711F9">
            <w:pPr>
              <w:pStyle w:val="ConsPlusNormal"/>
            </w:pPr>
            <w:r>
              <w:t>IIA</w:t>
            </w:r>
          </w:p>
        </w:tc>
        <w:tc>
          <w:tcPr>
            <w:tcW w:w="990" w:type="dxa"/>
            <w:tcBorders>
              <w:top w:val="nil"/>
              <w:bottom w:val="nil"/>
            </w:tcBorders>
          </w:tcPr>
          <w:p w:rsidR="00B711F9" w:rsidRDefault="00B711F9">
            <w:pPr>
              <w:pStyle w:val="ConsPlusNormal"/>
              <w:jc w:val="center"/>
            </w:pPr>
            <w:r>
              <w:t>Т3</w:t>
            </w:r>
          </w:p>
        </w:tc>
        <w:tc>
          <w:tcPr>
            <w:tcW w:w="8910" w:type="dxa"/>
            <w:tcBorders>
              <w:top w:val="nil"/>
              <w:bottom w:val="nil"/>
            </w:tcBorders>
          </w:tcPr>
          <w:p w:rsidR="00B711F9" w:rsidRDefault="00B711F9">
            <w:pPr>
              <w:pStyle w:val="ConsPlusNormal"/>
            </w:pPr>
            <w:r>
              <w:t xml:space="preserve">Бензины: А-66, А-72, А-76, "галоша", Б-70, экстракционный по ТУ 38.101.303-72, экстракционный по МРТУ 12Н-20-63. Бутилметакрилат, гексан, гептан, диизобутиламин, </w:t>
            </w:r>
            <w:r>
              <w:lastRenderedPageBreak/>
              <w:t>дипропиламин, альдегид изовалериановый, изооктилен, камфен, керосин, морфолин, нефть, эфир петролейный, полиэфир ТТМ-3, пентан, растворитель N 651, скипидар, спирт амиловый, триметиламин, топливо Т-1 и ТС-1, уайт-спирит, циклогексан, циклогексиламин, этилдихлортиофосфат, этилмеркаптан</w:t>
            </w:r>
          </w:p>
        </w:tc>
      </w:tr>
      <w:tr w:rsidR="00B711F9">
        <w:tblPrEx>
          <w:tblBorders>
            <w:insideH w:val="none" w:sz="0" w:space="0" w:color="auto"/>
          </w:tblBorders>
        </w:tblPrEx>
        <w:tc>
          <w:tcPr>
            <w:tcW w:w="825" w:type="dxa"/>
            <w:vMerge w:val="restart"/>
            <w:tcBorders>
              <w:top w:val="nil"/>
              <w:bottom w:val="nil"/>
            </w:tcBorders>
          </w:tcPr>
          <w:p w:rsidR="00B711F9" w:rsidRDefault="00B711F9">
            <w:pPr>
              <w:pStyle w:val="ConsPlusNormal"/>
            </w:pPr>
            <w:r>
              <w:lastRenderedPageBreak/>
              <w:t>IIA</w:t>
            </w:r>
          </w:p>
        </w:tc>
        <w:tc>
          <w:tcPr>
            <w:tcW w:w="990" w:type="dxa"/>
            <w:tcBorders>
              <w:top w:val="nil"/>
              <w:bottom w:val="nil"/>
            </w:tcBorders>
          </w:tcPr>
          <w:p w:rsidR="00B711F9" w:rsidRDefault="00B711F9">
            <w:pPr>
              <w:pStyle w:val="ConsPlusNormal"/>
              <w:jc w:val="center"/>
            </w:pPr>
            <w:r>
              <w:t>Т4</w:t>
            </w:r>
          </w:p>
        </w:tc>
        <w:tc>
          <w:tcPr>
            <w:tcW w:w="8910" w:type="dxa"/>
            <w:tcBorders>
              <w:top w:val="nil"/>
              <w:bottom w:val="nil"/>
            </w:tcBorders>
          </w:tcPr>
          <w:p w:rsidR="00B711F9" w:rsidRDefault="00B711F9">
            <w:pPr>
              <w:pStyle w:val="ConsPlusNormal"/>
            </w:pPr>
            <w:r>
              <w:t>Ацетальдегид, альдегид изомасляный, альдегид масляный, альдегид пропионовый, декан, тетраметилдиаминометан, 1,1,3-триэтоксибутан</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Т5</w:t>
            </w:r>
          </w:p>
        </w:tc>
        <w:tc>
          <w:tcPr>
            <w:tcW w:w="89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Т6</w:t>
            </w:r>
          </w:p>
        </w:tc>
        <w:tc>
          <w:tcPr>
            <w:tcW w:w="89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25" w:type="dxa"/>
            <w:vMerge w:val="restart"/>
            <w:tcBorders>
              <w:top w:val="nil"/>
              <w:bottom w:val="nil"/>
            </w:tcBorders>
          </w:tcPr>
          <w:p w:rsidR="00B711F9" w:rsidRDefault="00B711F9">
            <w:pPr>
              <w:pStyle w:val="ConsPlusNormal"/>
            </w:pPr>
            <w:r>
              <w:t>IIB</w:t>
            </w:r>
          </w:p>
        </w:tc>
        <w:tc>
          <w:tcPr>
            <w:tcW w:w="990" w:type="dxa"/>
            <w:tcBorders>
              <w:top w:val="nil"/>
              <w:bottom w:val="nil"/>
            </w:tcBorders>
          </w:tcPr>
          <w:p w:rsidR="00B711F9" w:rsidRDefault="00B711F9">
            <w:pPr>
              <w:pStyle w:val="ConsPlusNormal"/>
              <w:jc w:val="center"/>
            </w:pPr>
            <w:r>
              <w:t>Т1</w:t>
            </w:r>
          </w:p>
        </w:tc>
        <w:tc>
          <w:tcPr>
            <w:tcW w:w="8910" w:type="dxa"/>
            <w:tcBorders>
              <w:top w:val="nil"/>
              <w:bottom w:val="nil"/>
            </w:tcBorders>
          </w:tcPr>
          <w:p w:rsidR="00B711F9" w:rsidRDefault="00B711F9">
            <w:pPr>
              <w:pStyle w:val="ConsPlusNormal"/>
            </w:pPr>
            <w:r>
              <w:t>Коксовый газ, синильная кислота</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Т2</w:t>
            </w:r>
          </w:p>
        </w:tc>
        <w:tc>
          <w:tcPr>
            <w:tcW w:w="8910" w:type="dxa"/>
            <w:tcBorders>
              <w:top w:val="nil"/>
              <w:bottom w:val="nil"/>
            </w:tcBorders>
          </w:tcPr>
          <w:p w:rsidR="00B711F9" w:rsidRDefault="00B711F9">
            <w:pPr>
              <w:pStyle w:val="ConsPlusNormal"/>
            </w:pPr>
            <w:r>
              <w:t>Дивинил, 4,4-диметилдиоксан, диметилдихлорсилан, диоксан, диэтилдихлорсилан, камфорное масло, кислота акриловая, метилакрилат, метилвинилдихлорсилан, нитрил акриловой кислоты, нитропиклогексан, окись пропилена, окись-2-метилбутена-2, окись этилена, растворители АМР-3 и АКР, триметилхлорсилан, формальдегид, фуран, фурфурол, эпихлоргидрин, этилтрихлорсилан, этилен</w:t>
            </w:r>
          </w:p>
        </w:tc>
      </w:tr>
      <w:tr w:rsidR="00B711F9">
        <w:tblPrEx>
          <w:tblBorders>
            <w:insideH w:val="none" w:sz="0" w:space="0" w:color="auto"/>
          </w:tblBorders>
        </w:tblPrEx>
        <w:tc>
          <w:tcPr>
            <w:tcW w:w="825" w:type="dxa"/>
            <w:vMerge w:val="restart"/>
            <w:tcBorders>
              <w:top w:val="nil"/>
              <w:bottom w:val="nil"/>
            </w:tcBorders>
          </w:tcPr>
          <w:p w:rsidR="00B711F9" w:rsidRDefault="00B711F9">
            <w:pPr>
              <w:pStyle w:val="ConsPlusNormal"/>
            </w:pPr>
            <w:r>
              <w:t>IIB</w:t>
            </w:r>
          </w:p>
        </w:tc>
        <w:tc>
          <w:tcPr>
            <w:tcW w:w="990" w:type="dxa"/>
            <w:tcBorders>
              <w:top w:val="nil"/>
              <w:bottom w:val="nil"/>
            </w:tcBorders>
          </w:tcPr>
          <w:p w:rsidR="00B711F9" w:rsidRDefault="00B711F9">
            <w:pPr>
              <w:pStyle w:val="ConsPlusNormal"/>
              <w:jc w:val="center"/>
            </w:pPr>
            <w:r>
              <w:t>Т3</w:t>
            </w:r>
          </w:p>
        </w:tc>
        <w:tc>
          <w:tcPr>
            <w:tcW w:w="8910" w:type="dxa"/>
            <w:tcBorders>
              <w:top w:val="nil"/>
              <w:bottom w:val="nil"/>
            </w:tcBorders>
          </w:tcPr>
          <w:p w:rsidR="00B711F9" w:rsidRDefault="00B711F9">
            <w:pPr>
              <w:pStyle w:val="ConsPlusNormal"/>
            </w:pPr>
            <w:r>
              <w:t>Акролеин, винилтрихлорсилан, сероводород, тетрагидрофуран, тетраэтоксисилан, триэтоксисилан, топливо дизельное, формальгликоль, этилдихлорсилан, этилцеллозольв</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Т4</w:t>
            </w:r>
          </w:p>
        </w:tc>
        <w:tc>
          <w:tcPr>
            <w:tcW w:w="8910" w:type="dxa"/>
            <w:tcBorders>
              <w:top w:val="nil"/>
              <w:bottom w:val="nil"/>
            </w:tcBorders>
          </w:tcPr>
          <w:p w:rsidR="00B711F9" w:rsidRDefault="00B711F9">
            <w:pPr>
              <w:pStyle w:val="ConsPlusNormal"/>
            </w:pPr>
            <w:r>
              <w:t>Дибутиловый эфир, диэтиловый эфир, диэтиловый эфир этиленгликоля</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Т5</w:t>
            </w:r>
          </w:p>
        </w:tc>
        <w:tc>
          <w:tcPr>
            <w:tcW w:w="89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25"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Т6</w:t>
            </w:r>
          </w:p>
        </w:tc>
        <w:tc>
          <w:tcPr>
            <w:tcW w:w="89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25" w:type="dxa"/>
            <w:vMerge w:val="restart"/>
            <w:tcBorders>
              <w:top w:val="nil"/>
              <w:bottom w:val="single" w:sz="4" w:space="0" w:color="auto"/>
            </w:tcBorders>
          </w:tcPr>
          <w:p w:rsidR="00B711F9" w:rsidRDefault="00B711F9">
            <w:pPr>
              <w:pStyle w:val="ConsPlusNormal"/>
            </w:pPr>
            <w:r>
              <w:t>IIC</w:t>
            </w:r>
          </w:p>
        </w:tc>
        <w:tc>
          <w:tcPr>
            <w:tcW w:w="990" w:type="dxa"/>
            <w:tcBorders>
              <w:top w:val="nil"/>
              <w:bottom w:val="nil"/>
            </w:tcBorders>
          </w:tcPr>
          <w:p w:rsidR="00B711F9" w:rsidRDefault="00B711F9">
            <w:pPr>
              <w:pStyle w:val="ConsPlusNormal"/>
              <w:jc w:val="center"/>
            </w:pPr>
            <w:r>
              <w:t>Т1</w:t>
            </w:r>
          </w:p>
        </w:tc>
        <w:tc>
          <w:tcPr>
            <w:tcW w:w="8910" w:type="dxa"/>
            <w:tcBorders>
              <w:top w:val="nil"/>
              <w:bottom w:val="nil"/>
            </w:tcBorders>
          </w:tcPr>
          <w:p w:rsidR="00B711F9" w:rsidRDefault="00B711F9">
            <w:pPr>
              <w:pStyle w:val="ConsPlusNormal"/>
            </w:pPr>
            <w:r>
              <w:t>Водород, водяной газ, светильный газ, водород 75% + азот 25%</w:t>
            </w:r>
          </w:p>
        </w:tc>
      </w:tr>
      <w:tr w:rsidR="00B711F9">
        <w:tblPrEx>
          <w:tblBorders>
            <w:insideH w:val="none" w:sz="0" w:space="0" w:color="auto"/>
          </w:tblBorders>
        </w:tblPrEx>
        <w:tc>
          <w:tcPr>
            <w:tcW w:w="825" w:type="dxa"/>
            <w:vMerge/>
            <w:tcBorders>
              <w:top w:val="nil"/>
              <w:bottom w:val="single" w:sz="4" w:space="0" w:color="auto"/>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Т2</w:t>
            </w:r>
          </w:p>
        </w:tc>
        <w:tc>
          <w:tcPr>
            <w:tcW w:w="8910" w:type="dxa"/>
            <w:tcBorders>
              <w:top w:val="nil"/>
              <w:bottom w:val="nil"/>
            </w:tcBorders>
          </w:tcPr>
          <w:p w:rsidR="00B711F9" w:rsidRDefault="00B711F9">
            <w:pPr>
              <w:pStyle w:val="ConsPlusNormal"/>
            </w:pPr>
            <w:r>
              <w:t>Ацетилен, метилдихлорсилан</w:t>
            </w:r>
          </w:p>
        </w:tc>
      </w:tr>
      <w:tr w:rsidR="00B711F9">
        <w:tblPrEx>
          <w:tblBorders>
            <w:insideH w:val="none" w:sz="0" w:space="0" w:color="auto"/>
          </w:tblBorders>
        </w:tblPrEx>
        <w:tc>
          <w:tcPr>
            <w:tcW w:w="825" w:type="dxa"/>
            <w:vMerge/>
            <w:tcBorders>
              <w:top w:val="nil"/>
              <w:bottom w:val="single" w:sz="4" w:space="0" w:color="auto"/>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Т3</w:t>
            </w:r>
          </w:p>
        </w:tc>
        <w:tc>
          <w:tcPr>
            <w:tcW w:w="8910" w:type="dxa"/>
            <w:tcBorders>
              <w:top w:val="nil"/>
              <w:bottom w:val="nil"/>
            </w:tcBorders>
          </w:tcPr>
          <w:p w:rsidR="00B711F9" w:rsidRDefault="00B711F9">
            <w:pPr>
              <w:pStyle w:val="ConsPlusNormal"/>
            </w:pPr>
            <w:r>
              <w:t>Трихлорсилан</w:t>
            </w:r>
          </w:p>
        </w:tc>
      </w:tr>
      <w:tr w:rsidR="00B711F9">
        <w:tblPrEx>
          <w:tblBorders>
            <w:insideH w:val="none" w:sz="0" w:space="0" w:color="auto"/>
          </w:tblBorders>
        </w:tblPrEx>
        <w:tc>
          <w:tcPr>
            <w:tcW w:w="825" w:type="dxa"/>
            <w:vMerge/>
            <w:tcBorders>
              <w:top w:val="nil"/>
              <w:bottom w:val="single" w:sz="4" w:space="0" w:color="auto"/>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Т4</w:t>
            </w:r>
          </w:p>
        </w:tc>
        <w:tc>
          <w:tcPr>
            <w:tcW w:w="8910"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825" w:type="dxa"/>
            <w:vMerge/>
            <w:tcBorders>
              <w:top w:val="nil"/>
              <w:bottom w:val="single" w:sz="4" w:space="0" w:color="auto"/>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Т5</w:t>
            </w:r>
          </w:p>
        </w:tc>
        <w:tc>
          <w:tcPr>
            <w:tcW w:w="8910" w:type="dxa"/>
            <w:tcBorders>
              <w:top w:val="nil"/>
              <w:bottom w:val="nil"/>
            </w:tcBorders>
          </w:tcPr>
          <w:p w:rsidR="00B711F9" w:rsidRDefault="00B711F9">
            <w:pPr>
              <w:pStyle w:val="ConsPlusNormal"/>
            </w:pPr>
            <w:r>
              <w:t>Сероуглерод</w:t>
            </w:r>
          </w:p>
        </w:tc>
      </w:tr>
      <w:tr w:rsidR="00B711F9">
        <w:tblPrEx>
          <w:tblBorders>
            <w:insideH w:val="none" w:sz="0" w:space="0" w:color="auto"/>
          </w:tblBorders>
        </w:tblPrEx>
        <w:tc>
          <w:tcPr>
            <w:tcW w:w="825" w:type="dxa"/>
            <w:vMerge/>
            <w:tcBorders>
              <w:top w:val="nil"/>
              <w:bottom w:val="single" w:sz="4" w:space="0" w:color="auto"/>
            </w:tcBorders>
          </w:tcPr>
          <w:p w:rsidR="00B711F9" w:rsidRDefault="00B711F9">
            <w:pPr>
              <w:spacing w:after="1" w:line="0" w:lineRule="atLeast"/>
            </w:pPr>
          </w:p>
        </w:tc>
        <w:tc>
          <w:tcPr>
            <w:tcW w:w="990" w:type="dxa"/>
            <w:tcBorders>
              <w:top w:val="nil"/>
              <w:bottom w:val="single" w:sz="4" w:space="0" w:color="auto"/>
            </w:tcBorders>
          </w:tcPr>
          <w:p w:rsidR="00B711F9" w:rsidRDefault="00B711F9">
            <w:pPr>
              <w:pStyle w:val="ConsPlusNormal"/>
              <w:jc w:val="center"/>
            </w:pPr>
            <w:r>
              <w:t>Т6</w:t>
            </w:r>
          </w:p>
        </w:tc>
        <w:tc>
          <w:tcPr>
            <w:tcW w:w="8910" w:type="dxa"/>
            <w:tcBorders>
              <w:top w:val="nil"/>
              <w:bottom w:val="single" w:sz="4" w:space="0" w:color="auto"/>
            </w:tcBorders>
          </w:tcPr>
          <w:p w:rsidR="00B711F9" w:rsidRDefault="00B711F9">
            <w:pPr>
              <w:pStyle w:val="ConsPlusNormal"/>
              <w:jc w:val="center"/>
            </w:pPr>
            <w:r>
              <w:t>-</w:t>
            </w:r>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42" w:name="P7641"/>
      <w:bookmarkEnd w:id="342"/>
      <w: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B711F9" w:rsidRDefault="00B711F9">
      <w:pPr>
        <w:pStyle w:val="ConsPlusNormal"/>
        <w:spacing w:before="220"/>
        <w:ind w:firstLine="540"/>
        <w:jc w:val="both"/>
      </w:pPr>
      <w:bookmarkStart w:id="343" w:name="P7642"/>
      <w:bookmarkEnd w:id="343"/>
      <w:r>
        <w:t>&lt;**&gt; В промышленном метане содержание водорода может составлять до 0,15 объемной доли.</w:t>
      </w:r>
    </w:p>
    <w:p w:rsidR="00B711F9" w:rsidRDefault="00B711F9">
      <w:pPr>
        <w:pStyle w:val="ConsPlusNormal"/>
      </w:pPr>
    </w:p>
    <w:p w:rsidR="00B711F9" w:rsidRDefault="00B711F9">
      <w:pPr>
        <w:pStyle w:val="ConsPlusNormal"/>
        <w:ind w:firstLine="540"/>
        <w:jc w:val="both"/>
      </w:pPr>
      <w: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B711F9" w:rsidRDefault="00B711F9">
      <w:pPr>
        <w:pStyle w:val="ConsPlusNormal"/>
      </w:pPr>
    </w:p>
    <w:p w:rsidR="00B711F9" w:rsidRDefault="00B711F9">
      <w:pPr>
        <w:pStyle w:val="ConsPlusNormal"/>
        <w:jc w:val="right"/>
        <w:outlineLvl w:val="4"/>
      </w:pPr>
      <w:bookmarkStart w:id="344" w:name="P7646"/>
      <w:bookmarkEnd w:id="344"/>
      <w:r>
        <w:t>Таблица 7.3.4</w:t>
      </w:r>
    </w:p>
    <w:p w:rsidR="00B711F9" w:rsidRDefault="00B711F9">
      <w:pPr>
        <w:pStyle w:val="ConsPlusNormal"/>
      </w:pPr>
    </w:p>
    <w:p w:rsidR="00B711F9" w:rsidRDefault="00B711F9">
      <w:pPr>
        <w:pStyle w:val="ConsPlusNormal"/>
        <w:jc w:val="center"/>
      </w:pPr>
      <w:r>
        <w:t>НИЖНИЙ КОНЦЕНТРАЦИОННЫЙ ПРЕДЕЛ ВОСПЛАМЕНЕНИЯ,</w:t>
      </w:r>
    </w:p>
    <w:p w:rsidR="00B711F9" w:rsidRDefault="00B711F9">
      <w:pPr>
        <w:pStyle w:val="ConsPlusNormal"/>
        <w:jc w:val="center"/>
      </w:pPr>
      <w:r>
        <w:t>ТЕМПЕРАТУРЫ ТЛЕНИЯ, ВОСПЛАМЕНЕНИЯ И САМОВОСПЛАМЕНЕНИЯ</w:t>
      </w:r>
    </w:p>
    <w:p w:rsidR="00B711F9" w:rsidRDefault="00B711F9">
      <w:pPr>
        <w:pStyle w:val="ConsPlusNormal"/>
        <w:jc w:val="center"/>
      </w:pPr>
      <w:r>
        <w:t>ВЗРЫВООПАСНЫХ ПЫЛЕЙ</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485"/>
        <w:gridCol w:w="1485"/>
        <w:gridCol w:w="2145"/>
        <w:gridCol w:w="1485"/>
        <w:gridCol w:w="1485"/>
      </w:tblGrid>
      <w:tr w:rsidR="00B711F9">
        <w:tc>
          <w:tcPr>
            <w:tcW w:w="4125" w:type="dxa"/>
            <w:vMerge w:val="restart"/>
            <w:tcBorders>
              <w:top w:val="single" w:sz="4" w:space="0" w:color="auto"/>
              <w:bottom w:val="single" w:sz="4" w:space="0" w:color="auto"/>
            </w:tcBorders>
          </w:tcPr>
          <w:p w:rsidR="00B711F9" w:rsidRDefault="00B711F9">
            <w:pPr>
              <w:pStyle w:val="ConsPlusNormal"/>
              <w:jc w:val="center"/>
            </w:pPr>
            <w:r>
              <w:t>Вещество</w:t>
            </w:r>
          </w:p>
        </w:tc>
        <w:tc>
          <w:tcPr>
            <w:tcW w:w="2970" w:type="dxa"/>
            <w:gridSpan w:val="2"/>
            <w:tcBorders>
              <w:top w:val="single" w:sz="4" w:space="0" w:color="auto"/>
              <w:bottom w:val="single" w:sz="4" w:space="0" w:color="auto"/>
            </w:tcBorders>
          </w:tcPr>
          <w:p w:rsidR="00B711F9" w:rsidRDefault="00B711F9">
            <w:pPr>
              <w:pStyle w:val="ConsPlusNormal"/>
              <w:jc w:val="center"/>
            </w:pPr>
            <w:r>
              <w:t>Взвешенная пыль</w:t>
            </w:r>
          </w:p>
        </w:tc>
        <w:tc>
          <w:tcPr>
            <w:tcW w:w="5115" w:type="dxa"/>
            <w:gridSpan w:val="3"/>
            <w:tcBorders>
              <w:top w:val="single" w:sz="4" w:space="0" w:color="auto"/>
              <w:bottom w:val="single" w:sz="4" w:space="0" w:color="auto"/>
            </w:tcBorders>
          </w:tcPr>
          <w:p w:rsidR="00B711F9" w:rsidRDefault="00B711F9">
            <w:pPr>
              <w:pStyle w:val="ConsPlusNormal"/>
              <w:jc w:val="center"/>
            </w:pPr>
            <w:r>
              <w:t>Осевшая пыль</w:t>
            </w:r>
          </w:p>
        </w:tc>
      </w:tr>
      <w:tr w:rsidR="00B711F9">
        <w:tc>
          <w:tcPr>
            <w:tcW w:w="4125"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pPr>
            <w:r>
              <w:t>нижний концентрационный предел воспламенения, г/ куб. м</w:t>
            </w:r>
          </w:p>
        </w:tc>
        <w:tc>
          <w:tcPr>
            <w:tcW w:w="1485" w:type="dxa"/>
            <w:tcBorders>
              <w:top w:val="single" w:sz="4" w:space="0" w:color="auto"/>
              <w:bottom w:val="single" w:sz="4" w:space="0" w:color="auto"/>
            </w:tcBorders>
          </w:tcPr>
          <w:p w:rsidR="00B711F9" w:rsidRDefault="00B711F9">
            <w:pPr>
              <w:pStyle w:val="ConsPlusNormal"/>
              <w:jc w:val="both"/>
            </w:pPr>
            <w:r>
              <w:t>температура воспламенения, град. C</w:t>
            </w:r>
          </w:p>
        </w:tc>
        <w:tc>
          <w:tcPr>
            <w:tcW w:w="2145" w:type="dxa"/>
            <w:tcBorders>
              <w:top w:val="single" w:sz="4" w:space="0" w:color="auto"/>
              <w:bottom w:val="single" w:sz="4" w:space="0" w:color="auto"/>
            </w:tcBorders>
          </w:tcPr>
          <w:p w:rsidR="00B711F9" w:rsidRDefault="00B711F9">
            <w:pPr>
              <w:pStyle w:val="ConsPlusNormal"/>
            </w:pPr>
            <w:r>
              <w:t>температура тления, град. C</w:t>
            </w:r>
          </w:p>
        </w:tc>
        <w:tc>
          <w:tcPr>
            <w:tcW w:w="1485" w:type="dxa"/>
            <w:tcBorders>
              <w:top w:val="single" w:sz="4" w:space="0" w:color="auto"/>
              <w:bottom w:val="single" w:sz="4" w:space="0" w:color="auto"/>
            </w:tcBorders>
          </w:tcPr>
          <w:p w:rsidR="00B711F9" w:rsidRDefault="00B711F9">
            <w:pPr>
              <w:pStyle w:val="ConsPlusNormal"/>
              <w:jc w:val="both"/>
            </w:pPr>
            <w:r>
              <w:t>температура воспламенения, град. C</w:t>
            </w:r>
          </w:p>
        </w:tc>
        <w:tc>
          <w:tcPr>
            <w:tcW w:w="1485" w:type="dxa"/>
            <w:tcBorders>
              <w:top w:val="single" w:sz="4" w:space="0" w:color="auto"/>
              <w:bottom w:val="single" w:sz="4" w:space="0" w:color="auto"/>
            </w:tcBorders>
          </w:tcPr>
          <w:p w:rsidR="00B711F9" w:rsidRDefault="00B711F9">
            <w:pPr>
              <w:pStyle w:val="ConsPlusNormal"/>
              <w:jc w:val="both"/>
            </w:pPr>
            <w:r>
              <w:t>температура самовоспламенения, град. C</w:t>
            </w:r>
          </w:p>
        </w:tc>
      </w:tr>
      <w:tr w:rsidR="00B711F9">
        <w:tblPrEx>
          <w:tblBorders>
            <w:insideH w:val="none" w:sz="0" w:space="0" w:color="auto"/>
          </w:tblBorders>
        </w:tblPrEx>
        <w:tc>
          <w:tcPr>
            <w:tcW w:w="4125" w:type="dxa"/>
            <w:tcBorders>
              <w:top w:val="single" w:sz="4" w:space="0" w:color="auto"/>
              <w:bottom w:val="nil"/>
            </w:tcBorders>
          </w:tcPr>
          <w:p w:rsidR="00B711F9" w:rsidRDefault="00B711F9">
            <w:pPr>
              <w:pStyle w:val="ConsPlusNormal"/>
            </w:pPr>
            <w:r>
              <w:t>Адипиновая кислота</w:t>
            </w:r>
          </w:p>
        </w:tc>
        <w:tc>
          <w:tcPr>
            <w:tcW w:w="1485" w:type="dxa"/>
            <w:tcBorders>
              <w:top w:val="single" w:sz="4" w:space="0" w:color="auto"/>
              <w:bottom w:val="nil"/>
            </w:tcBorders>
          </w:tcPr>
          <w:p w:rsidR="00B711F9" w:rsidRDefault="00B711F9">
            <w:pPr>
              <w:pStyle w:val="ConsPlusNormal"/>
              <w:jc w:val="center"/>
            </w:pPr>
            <w:r>
              <w:t>35</w:t>
            </w:r>
          </w:p>
        </w:tc>
        <w:tc>
          <w:tcPr>
            <w:tcW w:w="1485" w:type="dxa"/>
            <w:tcBorders>
              <w:top w:val="single" w:sz="4" w:space="0" w:color="auto"/>
              <w:bottom w:val="nil"/>
            </w:tcBorders>
          </w:tcPr>
          <w:p w:rsidR="00B711F9" w:rsidRDefault="00B711F9">
            <w:pPr>
              <w:pStyle w:val="ConsPlusNormal"/>
              <w:jc w:val="center"/>
            </w:pPr>
            <w:r>
              <w:t>550</w:t>
            </w:r>
          </w:p>
        </w:tc>
        <w:tc>
          <w:tcPr>
            <w:tcW w:w="2145" w:type="dxa"/>
            <w:tcBorders>
              <w:top w:val="single" w:sz="4" w:space="0" w:color="auto"/>
              <w:bottom w:val="nil"/>
            </w:tcBorders>
          </w:tcPr>
          <w:p w:rsidR="00B711F9" w:rsidRDefault="00B711F9">
            <w:pPr>
              <w:pStyle w:val="ConsPlusNormal"/>
              <w:jc w:val="center"/>
            </w:pPr>
            <w:r>
              <w:t>-</w:t>
            </w:r>
          </w:p>
        </w:tc>
        <w:tc>
          <w:tcPr>
            <w:tcW w:w="1485" w:type="dxa"/>
            <w:tcBorders>
              <w:top w:val="single" w:sz="4" w:space="0" w:color="auto"/>
              <w:bottom w:val="nil"/>
            </w:tcBorders>
          </w:tcPr>
          <w:p w:rsidR="00B711F9" w:rsidRDefault="00B711F9">
            <w:pPr>
              <w:pStyle w:val="ConsPlusNormal"/>
              <w:jc w:val="center"/>
            </w:pPr>
            <w:r>
              <w:t>320</w:t>
            </w:r>
          </w:p>
        </w:tc>
        <w:tc>
          <w:tcPr>
            <w:tcW w:w="1485" w:type="dxa"/>
            <w:tcBorders>
              <w:top w:val="single" w:sz="4" w:space="0" w:color="auto"/>
              <w:bottom w:val="nil"/>
            </w:tcBorders>
          </w:tcPr>
          <w:p w:rsidR="00B711F9" w:rsidRDefault="00B711F9">
            <w:pPr>
              <w:pStyle w:val="ConsPlusNormal"/>
              <w:jc w:val="center"/>
            </w:pPr>
            <w:r>
              <w:t>410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Альтакс</w:t>
            </w:r>
          </w:p>
        </w:tc>
        <w:tc>
          <w:tcPr>
            <w:tcW w:w="1485" w:type="dxa"/>
            <w:tcBorders>
              <w:top w:val="nil"/>
              <w:bottom w:val="nil"/>
            </w:tcBorders>
          </w:tcPr>
          <w:p w:rsidR="00B711F9" w:rsidRDefault="00B711F9">
            <w:pPr>
              <w:pStyle w:val="ConsPlusNormal"/>
              <w:jc w:val="both"/>
            </w:pPr>
            <w:r>
              <w:t>37,8</w:t>
            </w:r>
          </w:p>
        </w:tc>
        <w:tc>
          <w:tcPr>
            <w:tcW w:w="1485" w:type="dxa"/>
            <w:tcBorders>
              <w:top w:val="nil"/>
              <w:bottom w:val="nil"/>
            </w:tcBorders>
          </w:tcPr>
          <w:p w:rsidR="00B711F9" w:rsidRDefault="00B711F9">
            <w:pPr>
              <w:pStyle w:val="ConsPlusNormal"/>
              <w:jc w:val="center"/>
            </w:pPr>
            <w:r>
              <w:t>645</w:t>
            </w:r>
          </w:p>
        </w:tc>
        <w:tc>
          <w:tcPr>
            <w:tcW w:w="2145" w:type="dxa"/>
            <w:tcBorders>
              <w:top w:val="nil"/>
              <w:bottom w:val="nil"/>
            </w:tcBorders>
          </w:tcPr>
          <w:p w:rsidR="00B711F9" w:rsidRDefault="00B711F9">
            <w:pPr>
              <w:pStyle w:val="ConsPlusNormal"/>
            </w:pPr>
            <w:r>
              <w:t>Не тлеет, плавится при 186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Алюминий</w:t>
            </w:r>
          </w:p>
        </w:tc>
        <w:tc>
          <w:tcPr>
            <w:tcW w:w="1485" w:type="dxa"/>
            <w:tcBorders>
              <w:top w:val="nil"/>
              <w:bottom w:val="nil"/>
            </w:tcBorders>
          </w:tcPr>
          <w:p w:rsidR="00B711F9" w:rsidRDefault="00B711F9">
            <w:pPr>
              <w:pStyle w:val="ConsPlusNormal"/>
              <w:jc w:val="center"/>
            </w:pPr>
            <w:r>
              <w:t>40</w:t>
            </w:r>
          </w:p>
        </w:tc>
        <w:tc>
          <w:tcPr>
            <w:tcW w:w="1485" w:type="dxa"/>
            <w:tcBorders>
              <w:top w:val="nil"/>
              <w:bottom w:val="nil"/>
            </w:tcBorders>
          </w:tcPr>
          <w:p w:rsidR="00B711F9" w:rsidRDefault="00B711F9">
            <w:pPr>
              <w:pStyle w:val="ConsPlusNormal"/>
              <w:jc w:val="center"/>
            </w:pPr>
            <w:r>
              <w:t>550</w:t>
            </w:r>
          </w:p>
        </w:tc>
        <w:tc>
          <w:tcPr>
            <w:tcW w:w="2145" w:type="dxa"/>
            <w:tcBorders>
              <w:top w:val="nil"/>
              <w:bottom w:val="nil"/>
            </w:tcBorders>
          </w:tcPr>
          <w:p w:rsidR="00B711F9" w:rsidRDefault="00B711F9">
            <w:pPr>
              <w:pStyle w:val="ConsPlusNormal"/>
            </w:pPr>
            <w:r>
              <w:t>320</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470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Аминопеларгоновая кислота</w:t>
            </w:r>
          </w:p>
        </w:tc>
        <w:tc>
          <w:tcPr>
            <w:tcW w:w="1485" w:type="dxa"/>
            <w:tcBorders>
              <w:top w:val="nil"/>
              <w:bottom w:val="nil"/>
            </w:tcBorders>
          </w:tcPr>
          <w:p w:rsidR="00B711F9" w:rsidRDefault="00B711F9">
            <w:pPr>
              <w:pStyle w:val="ConsPlusNormal"/>
              <w:jc w:val="center"/>
            </w:pPr>
            <w:r>
              <w:t>10</w:t>
            </w:r>
          </w:p>
        </w:tc>
        <w:tc>
          <w:tcPr>
            <w:tcW w:w="1485" w:type="dxa"/>
            <w:tcBorders>
              <w:top w:val="nil"/>
              <w:bottom w:val="nil"/>
            </w:tcBorders>
          </w:tcPr>
          <w:p w:rsidR="00B711F9" w:rsidRDefault="00B711F9">
            <w:pPr>
              <w:pStyle w:val="ConsPlusNormal"/>
              <w:jc w:val="center"/>
            </w:pPr>
            <w:r>
              <w:t>810</w:t>
            </w:r>
          </w:p>
        </w:tc>
        <w:tc>
          <w:tcPr>
            <w:tcW w:w="2145" w:type="dxa"/>
            <w:tcBorders>
              <w:top w:val="nil"/>
              <w:bottom w:val="nil"/>
            </w:tcBorders>
          </w:tcPr>
          <w:p w:rsidR="00B711F9" w:rsidRDefault="00B711F9">
            <w:pPr>
              <w:pStyle w:val="ConsPlusNormal"/>
            </w:pPr>
            <w:r>
              <w:t>Не тлеет, плавится при 190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Аминопласт</w:t>
            </w:r>
          </w:p>
        </w:tc>
        <w:tc>
          <w:tcPr>
            <w:tcW w:w="1485" w:type="dxa"/>
            <w:tcBorders>
              <w:top w:val="nil"/>
              <w:bottom w:val="nil"/>
            </w:tcBorders>
          </w:tcPr>
          <w:p w:rsidR="00B711F9" w:rsidRDefault="00B711F9">
            <w:pPr>
              <w:pStyle w:val="ConsPlusNormal"/>
              <w:jc w:val="center"/>
            </w:pPr>
            <w:r>
              <w:t>52</w:t>
            </w:r>
          </w:p>
        </w:tc>
        <w:tc>
          <w:tcPr>
            <w:tcW w:w="1485" w:type="dxa"/>
            <w:tcBorders>
              <w:top w:val="nil"/>
              <w:bottom w:val="nil"/>
            </w:tcBorders>
          </w:tcPr>
          <w:p w:rsidR="00B711F9" w:rsidRDefault="00B711F9">
            <w:pPr>
              <w:pStyle w:val="ConsPlusNormal"/>
              <w:jc w:val="center"/>
            </w:pPr>
            <w:r>
              <w:t>725</w:t>
            </w:r>
          </w:p>
        </w:tc>
        <w:tc>
          <w:tcPr>
            <w:tcW w:w="2145" w:type="dxa"/>
            <w:tcBorders>
              <w:top w:val="nil"/>
              <w:bottom w:val="nil"/>
            </w:tcBorders>
          </w:tcPr>
          <w:p w:rsidR="00B711F9" w:rsidRDefault="00B711F9">
            <w:pPr>
              <w:pStyle w:val="ConsPlusNormal"/>
            </w:pPr>
            <w:r>
              <w:t>264</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559</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Аминоэнантовая кислота</w:t>
            </w:r>
          </w:p>
        </w:tc>
        <w:tc>
          <w:tcPr>
            <w:tcW w:w="1485" w:type="dxa"/>
            <w:tcBorders>
              <w:top w:val="nil"/>
              <w:bottom w:val="nil"/>
            </w:tcBorders>
          </w:tcPr>
          <w:p w:rsidR="00B711F9" w:rsidRDefault="00B711F9">
            <w:pPr>
              <w:pStyle w:val="ConsPlusNormal"/>
              <w:jc w:val="center"/>
            </w:pPr>
            <w:r>
              <w:t>12</w:t>
            </w:r>
          </w:p>
        </w:tc>
        <w:tc>
          <w:tcPr>
            <w:tcW w:w="1485" w:type="dxa"/>
            <w:tcBorders>
              <w:top w:val="nil"/>
              <w:bottom w:val="nil"/>
            </w:tcBorders>
          </w:tcPr>
          <w:p w:rsidR="00B711F9" w:rsidRDefault="00B711F9">
            <w:pPr>
              <w:pStyle w:val="ConsPlusNormal"/>
              <w:jc w:val="center"/>
            </w:pPr>
            <w:r>
              <w:t>740</w:t>
            </w:r>
          </w:p>
        </w:tc>
        <w:tc>
          <w:tcPr>
            <w:tcW w:w="2145" w:type="dxa"/>
            <w:tcBorders>
              <w:top w:val="nil"/>
              <w:bottom w:val="nil"/>
            </w:tcBorders>
          </w:tcPr>
          <w:p w:rsidR="00B711F9" w:rsidRDefault="00B711F9">
            <w:pPr>
              <w:pStyle w:val="ConsPlusNormal"/>
            </w:pPr>
            <w:r>
              <w:t>Не тлеет, плавится при 195 град. C</w:t>
            </w:r>
          </w:p>
        </w:tc>
        <w:tc>
          <w:tcPr>
            <w:tcW w:w="1485" w:type="dxa"/>
            <w:tcBorders>
              <w:top w:val="nil"/>
              <w:bottom w:val="nil"/>
            </w:tcBorders>
          </w:tcPr>
          <w:p w:rsidR="00B711F9" w:rsidRDefault="00B711F9">
            <w:pPr>
              <w:pStyle w:val="ConsPlusNormal"/>
              <w:jc w:val="center"/>
            </w:pPr>
            <w:r>
              <w:t>390</w:t>
            </w:r>
          </w:p>
        </w:tc>
        <w:tc>
          <w:tcPr>
            <w:tcW w:w="1485" w:type="dxa"/>
            <w:tcBorders>
              <w:top w:val="nil"/>
              <w:bottom w:val="nil"/>
            </w:tcBorders>
          </w:tcPr>
          <w:p w:rsidR="00B711F9" w:rsidRDefault="00B711F9">
            <w:pPr>
              <w:pStyle w:val="ConsPlusNormal"/>
              <w:jc w:val="right"/>
            </w:pPr>
            <w:r>
              <w:t xml:space="preserve">450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4-Амилбензофенол-2-карбоновая кислота</w:t>
            </w:r>
          </w:p>
        </w:tc>
        <w:tc>
          <w:tcPr>
            <w:tcW w:w="1485" w:type="dxa"/>
            <w:tcBorders>
              <w:top w:val="nil"/>
              <w:bottom w:val="nil"/>
            </w:tcBorders>
          </w:tcPr>
          <w:p w:rsidR="00B711F9" w:rsidRDefault="00B711F9">
            <w:pPr>
              <w:pStyle w:val="ConsPlusNormal"/>
              <w:jc w:val="both"/>
            </w:pPr>
            <w:r>
              <w:t>23,4</w:t>
            </w:r>
          </w:p>
        </w:tc>
        <w:tc>
          <w:tcPr>
            <w:tcW w:w="1485" w:type="dxa"/>
            <w:tcBorders>
              <w:top w:val="nil"/>
              <w:bottom w:val="nil"/>
            </w:tcBorders>
          </w:tcPr>
          <w:p w:rsidR="00B711F9" w:rsidRDefault="00B711F9">
            <w:pPr>
              <w:pStyle w:val="ConsPlusNormal"/>
              <w:jc w:val="center"/>
            </w:pPr>
            <w:r>
              <w:t>562</w:t>
            </w:r>
          </w:p>
        </w:tc>
        <w:tc>
          <w:tcPr>
            <w:tcW w:w="2145" w:type="dxa"/>
            <w:tcBorders>
              <w:top w:val="nil"/>
              <w:bottom w:val="nil"/>
            </w:tcBorders>
          </w:tcPr>
          <w:p w:rsidR="00B711F9" w:rsidRDefault="00B711F9">
            <w:pPr>
              <w:pStyle w:val="ConsPlusNormal"/>
            </w:pPr>
            <w:r>
              <w:t>Не тлеет, плавится при 130 град. C</w:t>
            </w:r>
          </w:p>
        </w:tc>
        <w:tc>
          <w:tcPr>
            <w:tcW w:w="1485" w:type="dxa"/>
            <w:tcBorders>
              <w:top w:val="nil"/>
              <w:bottom w:val="nil"/>
            </w:tcBorders>
          </w:tcPr>
          <w:p w:rsidR="00B711F9" w:rsidRDefault="00B711F9">
            <w:pPr>
              <w:pStyle w:val="ConsPlusNormal"/>
              <w:jc w:val="center"/>
            </w:pPr>
            <w:r>
              <w:t>261</w:t>
            </w:r>
          </w:p>
        </w:tc>
        <w:tc>
          <w:tcPr>
            <w:tcW w:w="1485" w:type="dxa"/>
            <w:tcBorders>
              <w:top w:val="nil"/>
              <w:bottom w:val="nil"/>
            </w:tcBorders>
          </w:tcPr>
          <w:p w:rsidR="00B711F9" w:rsidRDefault="00B711F9">
            <w:pPr>
              <w:pStyle w:val="ConsPlusNormal"/>
              <w:jc w:val="right"/>
            </w:pPr>
            <w:r>
              <w:t xml:space="preserve">422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Аммониевая соль 2,4-диоксибензол-сульфокислоты</w:t>
            </w:r>
          </w:p>
        </w:tc>
        <w:tc>
          <w:tcPr>
            <w:tcW w:w="1485" w:type="dxa"/>
            <w:tcBorders>
              <w:top w:val="nil"/>
              <w:bottom w:val="nil"/>
            </w:tcBorders>
          </w:tcPr>
          <w:p w:rsidR="00B711F9" w:rsidRDefault="00B711F9">
            <w:pPr>
              <w:pStyle w:val="ConsPlusNormal"/>
              <w:jc w:val="both"/>
            </w:pPr>
            <w:r>
              <w:t>63,6</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плавится</w:t>
            </w:r>
          </w:p>
        </w:tc>
        <w:tc>
          <w:tcPr>
            <w:tcW w:w="1485" w:type="dxa"/>
            <w:tcBorders>
              <w:top w:val="nil"/>
              <w:bottom w:val="nil"/>
            </w:tcBorders>
          </w:tcPr>
          <w:p w:rsidR="00B711F9" w:rsidRDefault="00B711F9">
            <w:pPr>
              <w:pStyle w:val="ConsPlusNormal"/>
              <w:jc w:val="center"/>
            </w:pPr>
            <w:r>
              <w:t>286</w:t>
            </w:r>
          </w:p>
        </w:tc>
        <w:tc>
          <w:tcPr>
            <w:tcW w:w="1485" w:type="dxa"/>
            <w:tcBorders>
              <w:top w:val="nil"/>
              <w:bottom w:val="nil"/>
            </w:tcBorders>
          </w:tcPr>
          <w:p w:rsidR="00B711F9" w:rsidRDefault="00B711F9">
            <w:pPr>
              <w:pStyle w:val="ConsPlusNormal"/>
              <w:jc w:val="center"/>
            </w:pPr>
            <w:r>
              <w:t>470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Антрацен</w:t>
            </w:r>
          </w:p>
        </w:tc>
        <w:tc>
          <w:tcPr>
            <w:tcW w:w="1485" w:type="dxa"/>
            <w:tcBorders>
              <w:top w:val="nil"/>
              <w:bottom w:val="nil"/>
            </w:tcBorders>
          </w:tcPr>
          <w:p w:rsidR="00B711F9" w:rsidRDefault="00B711F9">
            <w:pPr>
              <w:pStyle w:val="ConsPlusNormal"/>
              <w:jc w:val="center"/>
            </w:pPr>
            <w:r>
              <w:t>5</w:t>
            </w:r>
          </w:p>
        </w:tc>
        <w:tc>
          <w:tcPr>
            <w:tcW w:w="1485" w:type="dxa"/>
            <w:tcBorders>
              <w:top w:val="nil"/>
              <w:bottom w:val="nil"/>
            </w:tcBorders>
          </w:tcPr>
          <w:p w:rsidR="00B711F9" w:rsidRDefault="00B711F9">
            <w:pPr>
              <w:pStyle w:val="ConsPlusNormal"/>
              <w:jc w:val="center"/>
            </w:pPr>
            <w:r>
              <w:t>505</w:t>
            </w:r>
          </w:p>
        </w:tc>
        <w:tc>
          <w:tcPr>
            <w:tcW w:w="2145" w:type="dxa"/>
            <w:tcBorders>
              <w:top w:val="nil"/>
              <w:bottom w:val="nil"/>
            </w:tcBorders>
          </w:tcPr>
          <w:p w:rsidR="00B711F9" w:rsidRDefault="00B711F9">
            <w:pPr>
              <w:pStyle w:val="ConsPlusNormal"/>
            </w:pPr>
            <w:r>
              <w:t>Не тлеет, плавится при 217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Атразин технический, ТУ БУ-127-69</w:t>
            </w:r>
          </w:p>
        </w:tc>
        <w:tc>
          <w:tcPr>
            <w:tcW w:w="1485" w:type="dxa"/>
            <w:tcBorders>
              <w:top w:val="nil"/>
              <w:bottom w:val="nil"/>
            </w:tcBorders>
          </w:tcPr>
          <w:p w:rsidR="00B711F9" w:rsidRDefault="00B711F9">
            <w:pPr>
              <w:pStyle w:val="ConsPlusNormal"/>
              <w:jc w:val="both"/>
            </w:pPr>
            <w:r>
              <w:t>30,4</w:t>
            </w:r>
          </w:p>
        </w:tc>
        <w:tc>
          <w:tcPr>
            <w:tcW w:w="1485" w:type="dxa"/>
            <w:tcBorders>
              <w:top w:val="nil"/>
              <w:bottom w:val="nil"/>
            </w:tcBorders>
          </w:tcPr>
          <w:p w:rsidR="00B711F9" w:rsidRDefault="00B711F9">
            <w:pPr>
              <w:pStyle w:val="ConsPlusNormal"/>
              <w:jc w:val="center"/>
            </w:pPr>
            <w:r>
              <w:t>779</w:t>
            </w:r>
          </w:p>
        </w:tc>
        <w:tc>
          <w:tcPr>
            <w:tcW w:w="2145" w:type="dxa"/>
            <w:tcBorders>
              <w:top w:val="nil"/>
              <w:bottom w:val="nil"/>
            </w:tcBorders>
          </w:tcPr>
          <w:p w:rsidR="00B711F9" w:rsidRDefault="00B711F9">
            <w:pPr>
              <w:pStyle w:val="ConsPlusNormal"/>
            </w:pPr>
            <w:r>
              <w:t>Не тлеет, плавится при 170 град. C</w:t>
            </w:r>
          </w:p>
        </w:tc>
        <w:tc>
          <w:tcPr>
            <w:tcW w:w="1485" w:type="dxa"/>
            <w:tcBorders>
              <w:top w:val="nil"/>
              <w:bottom w:val="nil"/>
            </w:tcBorders>
          </w:tcPr>
          <w:p w:rsidR="00B711F9" w:rsidRDefault="00B711F9">
            <w:pPr>
              <w:pStyle w:val="ConsPlusNormal"/>
              <w:jc w:val="center"/>
            </w:pPr>
            <w:r>
              <w:t>220</w:t>
            </w:r>
          </w:p>
        </w:tc>
        <w:tc>
          <w:tcPr>
            <w:tcW w:w="1485" w:type="dxa"/>
            <w:tcBorders>
              <w:top w:val="nil"/>
              <w:bottom w:val="nil"/>
            </w:tcBorders>
          </w:tcPr>
          <w:p w:rsidR="00B711F9" w:rsidRDefault="00B711F9">
            <w:pPr>
              <w:pStyle w:val="ConsPlusNormal"/>
              <w:jc w:val="right"/>
            </w:pPr>
            <w:r>
              <w:t xml:space="preserve">490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Атразин товарный</w:t>
            </w:r>
          </w:p>
        </w:tc>
        <w:tc>
          <w:tcPr>
            <w:tcW w:w="1485" w:type="dxa"/>
            <w:tcBorders>
              <w:top w:val="nil"/>
              <w:bottom w:val="nil"/>
            </w:tcBorders>
          </w:tcPr>
          <w:p w:rsidR="00B711F9" w:rsidRDefault="00B711F9">
            <w:pPr>
              <w:pStyle w:val="ConsPlusNormal"/>
              <w:jc w:val="center"/>
            </w:pPr>
            <w:r>
              <w:t>39</w:t>
            </w:r>
          </w:p>
        </w:tc>
        <w:tc>
          <w:tcPr>
            <w:tcW w:w="1485" w:type="dxa"/>
            <w:tcBorders>
              <w:top w:val="nil"/>
              <w:bottom w:val="nil"/>
            </w:tcBorders>
          </w:tcPr>
          <w:p w:rsidR="00B711F9" w:rsidRDefault="00B711F9">
            <w:pPr>
              <w:pStyle w:val="ConsPlusNormal"/>
              <w:jc w:val="center"/>
            </w:pPr>
            <w:r>
              <w:t>745</w:t>
            </w:r>
          </w:p>
        </w:tc>
        <w:tc>
          <w:tcPr>
            <w:tcW w:w="2145" w:type="dxa"/>
            <w:tcBorders>
              <w:top w:val="nil"/>
              <w:bottom w:val="nil"/>
            </w:tcBorders>
          </w:tcPr>
          <w:p w:rsidR="00B711F9" w:rsidRDefault="00B711F9">
            <w:pPr>
              <w:pStyle w:val="ConsPlusNormal"/>
            </w:pPr>
            <w:r>
              <w:t>То же</w:t>
            </w:r>
          </w:p>
        </w:tc>
        <w:tc>
          <w:tcPr>
            <w:tcW w:w="1485" w:type="dxa"/>
            <w:tcBorders>
              <w:top w:val="nil"/>
              <w:bottom w:val="nil"/>
            </w:tcBorders>
          </w:tcPr>
          <w:p w:rsidR="00B711F9" w:rsidRDefault="00B711F9">
            <w:pPr>
              <w:pStyle w:val="ConsPlusNormal"/>
              <w:jc w:val="center"/>
            </w:pPr>
            <w:r>
              <w:t>228</w:t>
            </w:r>
          </w:p>
        </w:tc>
        <w:tc>
          <w:tcPr>
            <w:tcW w:w="1485" w:type="dxa"/>
            <w:tcBorders>
              <w:top w:val="nil"/>
              <w:bottom w:val="nil"/>
            </w:tcBorders>
          </w:tcPr>
          <w:p w:rsidR="00B711F9" w:rsidRDefault="00B711F9">
            <w:pPr>
              <w:pStyle w:val="ConsPlusNormal"/>
              <w:jc w:val="right"/>
            </w:pPr>
            <w:r>
              <w:t xml:space="preserve">487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Белок подсолнечный пищевой</w:t>
            </w:r>
          </w:p>
        </w:tc>
        <w:tc>
          <w:tcPr>
            <w:tcW w:w="1485" w:type="dxa"/>
            <w:tcBorders>
              <w:top w:val="nil"/>
              <w:bottom w:val="nil"/>
            </w:tcBorders>
          </w:tcPr>
          <w:p w:rsidR="00B711F9" w:rsidRDefault="00B711F9">
            <w:pPr>
              <w:pStyle w:val="ConsPlusNormal"/>
              <w:jc w:val="both"/>
            </w:pPr>
            <w:r>
              <w:t>26,3</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193</w:t>
            </w:r>
          </w:p>
        </w:tc>
        <w:tc>
          <w:tcPr>
            <w:tcW w:w="1485" w:type="dxa"/>
            <w:tcBorders>
              <w:top w:val="nil"/>
              <w:bottom w:val="nil"/>
            </w:tcBorders>
          </w:tcPr>
          <w:p w:rsidR="00B711F9" w:rsidRDefault="00B711F9">
            <w:pPr>
              <w:pStyle w:val="ConsPlusNormal"/>
              <w:jc w:val="center"/>
            </w:pPr>
            <w:r>
              <w:t>212</w:t>
            </w:r>
          </w:p>
        </w:tc>
        <w:tc>
          <w:tcPr>
            <w:tcW w:w="1485" w:type="dxa"/>
            <w:tcBorders>
              <w:top w:val="nil"/>
              <w:bottom w:val="nil"/>
            </w:tcBorders>
          </w:tcPr>
          <w:p w:rsidR="00B711F9" w:rsidRDefault="00B711F9">
            <w:pPr>
              <w:pStyle w:val="ConsPlusNormal"/>
              <w:jc w:val="center"/>
            </w:pPr>
            <w:r>
              <w:t>458</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Белок соевый пищевой</w:t>
            </w:r>
          </w:p>
        </w:tc>
        <w:tc>
          <w:tcPr>
            <w:tcW w:w="1485" w:type="dxa"/>
            <w:tcBorders>
              <w:top w:val="nil"/>
              <w:bottom w:val="nil"/>
            </w:tcBorders>
          </w:tcPr>
          <w:p w:rsidR="00B711F9" w:rsidRDefault="00B711F9">
            <w:pPr>
              <w:pStyle w:val="ConsPlusNormal"/>
              <w:jc w:val="both"/>
            </w:pPr>
            <w:r>
              <w:t>39,3</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324</w:t>
            </w:r>
          </w:p>
        </w:tc>
        <w:tc>
          <w:tcPr>
            <w:tcW w:w="1485" w:type="dxa"/>
            <w:tcBorders>
              <w:top w:val="nil"/>
              <w:bottom w:val="nil"/>
            </w:tcBorders>
          </w:tcPr>
          <w:p w:rsidR="00B711F9" w:rsidRDefault="00B711F9">
            <w:pPr>
              <w:pStyle w:val="ConsPlusNormal"/>
              <w:jc w:val="center"/>
            </w:pPr>
            <w:r>
              <w:t>460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Бис (трифторацетат) дибутилолова</w:t>
            </w:r>
          </w:p>
        </w:tc>
        <w:tc>
          <w:tcPr>
            <w:tcW w:w="1485" w:type="dxa"/>
            <w:tcBorders>
              <w:top w:val="nil"/>
              <w:bottom w:val="nil"/>
            </w:tcBorders>
          </w:tcPr>
          <w:p w:rsidR="00B711F9" w:rsidRDefault="00B711F9">
            <w:pPr>
              <w:pStyle w:val="ConsPlusNormal"/>
              <w:jc w:val="both"/>
            </w:pPr>
            <w:r>
              <w:t>21,2</w:t>
            </w:r>
          </w:p>
        </w:tc>
        <w:tc>
          <w:tcPr>
            <w:tcW w:w="1485" w:type="dxa"/>
            <w:tcBorders>
              <w:top w:val="nil"/>
              <w:bottom w:val="nil"/>
            </w:tcBorders>
          </w:tcPr>
          <w:p w:rsidR="00B711F9" w:rsidRDefault="00B711F9">
            <w:pPr>
              <w:pStyle w:val="ConsPlusNormal"/>
              <w:jc w:val="center"/>
            </w:pPr>
            <w:r>
              <w:t>554</w:t>
            </w:r>
          </w:p>
        </w:tc>
        <w:tc>
          <w:tcPr>
            <w:tcW w:w="2145" w:type="dxa"/>
            <w:tcBorders>
              <w:top w:val="nil"/>
              <w:bottom w:val="nil"/>
            </w:tcBorders>
          </w:tcPr>
          <w:p w:rsidR="00B711F9" w:rsidRDefault="00B711F9">
            <w:pPr>
              <w:pStyle w:val="ConsPlusNormal"/>
            </w:pPr>
            <w:r>
              <w:t>Не тлеет, плавится при 50 град. C</w:t>
            </w:r>
          </w:p>
        </w:tc>
        <w:tc>
          <w:tcPr>
            <w:tcW w:w="1485" w:type="dxa"/>
            <w:tcBorders>
              <w:top w:val="nil"/>
              <w:bottom w:val="nil"/>
            </w:tcBorders>
          </w:tcPr>
          <w:p w:rsidR="00B711F9" w:rsidRDefault="00B711F9">
            <w:pPr>
              <w:pStyle w:val="ConsPlusNormal"/>
              <w:jc w:val="center"/>
            </w:pPr>
            <w:r>
              <w:t>158</w:t>
            </w:r>
          </w:p>
        </w:tc>
        <w:tc>
          <w:tcPr>
            <w:tcW w:w="1485" w:type="dxa"/>
            <w:tcBorders>
              <w:top w:val="nil"/>
              <w:bottom w:val="nil"/>
            </w:tcBorders>
          </w:tcPr>
          <w:p w:rsidR="00B711F9" w:rsidRDefault="00B711F9">
            <w:pPr>
              <w:pStyle w:val="ConsPlusNormal"/>
              <w:jc w:val="right"/>
            </w:pPr>
            <w:r>
              <w:t xml:space="preserve">577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Витамин B15</w:t>
            </w:r>
          </w:p>
        </w:tc>
        <w:tc>
          <w:tcPr>
            <w:tcW w:w="1485" w:type="dxa"/>
            <w:tcBorders>
              <w:top w:val="nil"/>
              <w:bottom w:val="nil"/>
            </w:tcBorders>
          </w:tcPr>
          <w:p w:rsidR="00B711F9" w:rsidRDefault="00B711F9">
            <w:pPr>
              <w:pStyle w:val="ConsPlusNormal"/>
              <w:jc w:val="both"/>
            </w:pPr>
            <w:r>
              <w:t>28,2</w:t>
            </w:r>
          </w:p>
        </w:tc>
        <w:tc>
          <w:tcPr>
            <w:tcW w:w="1485" w:type="dxa"/>
            <w:tcBorders>
              <w:top w:val="nil"/>
              <w:bottom w:val="nil"/>
            </w:tcBorders>
          </w:tcPr>
          <w:p w:rsidR="00B711F9" w:rsidRDefault="00B711F9">
            <w:pPr>
              <w:pStyle w:val="ConsPlusNormal"/>
              <w:jc w:val="center"/>
            </w:pPr>
            <w:r>
              <w:t>509</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Витамин PP из плодов шиповника</w:t>
            </w:r>
          </w:p>
        </w:tc>
        <w:tc>
          <w:tcPr>
            <w:tcW w:w="1485" w:type="dxa"/>
            <w:tcBorders>
              <w:top w:val="nil"/>
              <w:bottom w:val="nil"/>
            </w:tcBorders>
          </w:tcPr>
          <w:p w:rsidR="00B711F9" w:rsidRDefault="00B711F9">
            <w:pPr>
              <w:pStyle w:val="ConsPlusNormal"/>
              <w:jc w:val="center"/>
            </w:pPr>
            <w:r>
              <w:t>38</w:t>
            </w:r>
          </w:p>
        </w:tc>
        <w:tc>
          <w:tcPr>
            <w:tcW w:w="1485" w:type="dxa"/>
            <w:tcBorders>
              <w:top w:val="nil"/>
              <w:bottom w:val="nil"/>
            </w:tcBorders>
          </w:tcPr>
          <w:p w:rsidR="00B711F9" w:rsidRDefault="00B711F9">
            <w:pPr>
              <w:pStyle w:val="ConsPlusNormal"/>
              <w:jc w:val="center"/>
            </w:pPr>
            <w:r>
              <w:t>610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Гидрохинон</w:t>
            </w:r>
          </w:p>
        </w:tc>
        <w:tc>
          <w:tcPr>
            <w:tcW w:w="1485" w:type="dxa"/>
            <w:tcBorders>
              <w:top w:val="nil"/>
              <w:bottom w:val="nil"/>
            </w:tcBorders>
          </w:tcPr>
          <w:p w:rsidR="00B711F9" w:rsidRDefault="00B711F9">
            <w:pPr>
              <w:pStyle w:val="ConsPlusNormal"/>
              <w:jc w:val="right"/>
            </w:pPr>
            <w:r>
              <w:t>7,6</w:t>
            </w:r>
          </w:p>
        </w:tc>
        <w:tc>
          <w:tcPr>
            <w:tcW w:w="1485" w:type="dxa"/>
            <w:tcBorders>
              <w:top w:val="nil"/>
              <w:bottom w:val="nil"/>
            </w:tcBorders>
          </w:tcPr>
          <w:p w:rsidR="00B711F9" w:rsidRDefault="00B711F9">
            <w:pPr>
              <w:pStyle w:val="ConsPlusNormal"/>
              <w:jc w:val="center"/>
            </w:pPr>
            <w:r>
              <w:t>800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Мука гороховая</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560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Декстрин</w:t>
            </w:r>
          </w:p>
        </w:tc>
        <w:tc>
          <w:tcPr>
            <w:tcW w:w="1485" w:type="dxa"/>
            <w:tcBorders>
              <w:top w:val="nil"/>
              <w:bottom w:val="nil"/>
            </w:tcBorders>
          </w:tcPr>
          <w:p w:rsidR="00B711F9" w:rsidRDefault="00B711F9">
            <w:pPr>
              <w:pStyle w:val="ConsPlusNormal"/>
              <w:jc w:val="both"/>
            </w:pPr>
            <w:r>
              <w:t>37,8</w:t>
            </w:r>
          </w:p>
        </w:tc>
        <w:tc>
          <w:tcPr>
            <w:tcW w:w="1485" w:type="dxa"/>
            <w:tcBorders>
              <w:top w:val="nil"/>
              <w:bottom w:val="nil"/>
            </w:tcBorders>
          </w:tcPr>
          <w:p w:rsidR="00B711F9" w:rsidRDefault="00B711F9">
            <w:pPr>
              <w:pStyle w:val="ConsPlusNormal"/>
              <w:jc w:val="center"/>
            </w:pPr>
            <w:r>
              <w:t>400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Диоксид дициклопентадиена, ТУ 6-05-241-49-73</w:t>
            </w:r>
          </w:p>
        </w:tc>
        <w:tc>
          <w:tcPr>
            <w:tcW w:w="1485" w:type="dxa"/>
            <w:tcBorders>
              <w:top w:val="nil"/>
              <w:bottom w:val="nil"/>
            </w:tcBorders>
          </w:tcPr>
          <w:p w:rsidR="00B711F9" w:rsidRDefault="00B711F9">
            <w:pPr>
              <w:pStyle w:val="ConsPlusNormal"/>
              <w:jc w:val="center"/>
            </w:pPr>
            <w:r>
              <w:t>19</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129</w:t>
            </w:r>
          </w:p>
        </w:tc>
        <w:tc>
          <w:tcPr>
            <w:tcW w:w="1485" w:type="dxa"/>
            <w:tcBorders>
              <w:top w:val="nil"/>
              <w:bottom w:val="nil"/>
            </w:tcBorders>
          </w:tcPr>
          <w:p w:rsidR="00B711F9" w:rsidRDefault="00B711F9">
            <w:pPr>
              <w:pStyle w:val="ConsPlusNormal"/>
              <w:jc w:val="center"/>
            </w:pPr>
            <w:r>
              <w:t>394</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2,5-Диметилгексин-3-диол-2,5</w:t>
            </w:r>
          </w:p>
        </w:tc>
        <w:tc>
          <w:tcPr>
            <w:tcW w:w="1485" w:type="dxa"/>
            <w:tcBorders>
              <w:top w:val="nil"/>
              <w:bottom w:val="nil"/>
            </w:tcBorders>
          </w:tcPr>
          <w:p w:rsidR="00B711F9" w:rsidRDefault="00B711F9">
            <w:pPr>
              <w:pStyle w:val="ConsPlusNormal"/>
              <w:jc w:val="right"/>
            </w:pPr>
            <w:r>
              <w:t>9,7</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плавится при 90 град. C</w:t>
            </w:r>
          </w:p>
        </w:tc>
        <w:tc>
          <w:tcPr>
            <w:tcW w:w="1485" w:type="dxa"/>
            <w:tcBorders>
              <w:top w:val="nil"/>
              <w:bottom w:val="nil"/>
            </w:tcBorders>
          </w:tcPr>
          <w:p w:rsidR="00B711F9" w:rsidRDefault="00B711F9">
            <w:pPr>
              <w:pStyle w:val="ConsPlusNormal"/>
              <w:jc w:val="center"/>
            </w:pPr>
            <w:r>
              <w:t>121</w:t>
            </w:r>
          </w:p>
        </w:tc>
        <w:tc>
          <w:tcPr>
            <w:tcW w:w="1485" w:type="dxa"/>
            <w:tcBorders>
              <w:top w:val="nil"/>
              <w:bottom w:val="nil"/>
            </w:tcBorders>
          </w:tcPr>
          <w:p w:rsidR="00B711F9" w:rsidRDefault="00B711F9">
            <w:pPr>
              <w:pStyle w:val="ConsPlusNormal"/>
              <w:jc w:val="right"/>
            </w:pPr>
            <w:r>
              <w:t xml:space="preserve">386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Мука древесная</w:t>
            </w:r>
          </w:p>
        </w:tc>
        <w:tc>
          <w:tcPr>
            <w:tcW w:w="1485" w:type="dxa"/>
            <w:tcBorders>
              <w:top w:val="nil"/>
              <w:bottom w:val="nil"/>
            </w:tcBorders>
          </w:tcPr>
          <w:p w:rsidR="00B711F9" w:rsidRDefault="00B711F9">
            <w:pPr>
              <w:pStyle w:val="ConsPlusNormal"/>
              <w:jc w:val="both"/>
            </w:pPr>
            <w:r>
              <w:t>11,2</w:t>
            </w:r>
          </w:p>
        </w:tc>
        <w:tc>
          <w:tcPr>
            <w:tcW w:w="1485" w:type="dxa"/>
            <w:tcBorders>
              <w:top w:val="nil"/>
              <w:bottom w:val="nil"/>
            </w:tcBorders>
          </w:tcPr>
          <w:p w:rsidR="00B711F9" w:rsidRDefault="00B711F9">
            <w:pPr>
              <w:pStyle w:val="ConsPlusNormal"/>
              <w:jc w:val="center"/>
            </w:pPr>
            <w:r>
              <w:t>430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255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Казеин</w:t>
            </w:r>
          </w:p>
        </w:tc>
        <w:tc>
          <w:tcPr>
            <w:tcW w:w="1485"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520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Какао</w:t>
            </w:r>
          </w:p>
        </w:tc>
        <w:tc>
          <w:tcPr>
            <w:tcW w:w="1485"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420</w:t>
            </w:r>
          </w:p>
        </w:tc>
        <w:tc>
          <w:tcPr>
            <w:tcW w:w="2145" w:type="dxa"/>
            <w:tcBorders>
              <w:top w:val="nil"/>
              <w:bottom w:val="nil"/>
            </w:tcBorders>
          </w:tcPr>
          <w:p w:rsidR="00B711F9" w:rsidRDefault="00B711F9">
            <w:pPr>
              <w:pStyle w:val="ConsPlusNormal"/>
            </w:pPr>
            <w:r>
              <w:t>245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Камфора</w:t>
            </w:r>
          </w:p>
        </w:tc>
        <w:tc>
          <w:tcPr>
            <w:tcW w:w="1485" w:type="dxa"/>
            <w:tcBorders>
              <w:top w:val="nil"/>
              <w:bottom w:val="nil"/>
            </w:tcBorders>
          </w:tcPr>
          <w:p w:rsidR="00B711F9" w:rsidRDefault="00B711F9">
            <w:pPr>
              <w:pStyle w:val="ConsPlusNormal"/>
              <w:jc w:val="both"/>
            </w:pPr>
            <w:r>
              <w:t>10,1</w:t>
            </w:r>
          </w:p>
        </w:tc>
        <w:tc>
          <w:tcPr>
            <w:tcW w:w="1485" w:type="dxa"/>
            <w:tcBorders>
              <w:top w:val="nil"/>
              <w:bottom w:val="nil"/>
            </w:tcBorders>
          </w:tcPr>
          <w:p w:rsidR="00B711F9" w:rsidRDefault="00B711F9">
            <w:pPr>
              <w:pStyle w:val="ConsPlusNormal"/>
              <w:jc w:val="center"/>
            </w:pPr>
            <w:r>
              <w:t>850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Канифоль</w:t>
            </w:r>
          </w:p>
        </w:tc>
        <w:tc>
          <w:tcPr>
            <w:tcW w:w="1485" w:type="dxa"/>
            <w:tcBorders>
              <w:top w:val="nil"/>
              <w:bottom w:val="nil"/>
            </w:tcBorders>
          </w:tcPr>
          <w:p w:rsidR="00B711F9" w:rsidRDefault="00B711F9">
            <w:pPr>
              <w:pStyle w:val="ConsPlusNormal"/>
              <w:jc w:val="both"/>
            </w:pPr>
            <w:r>
              <w:t>12,6</w:t>
            </w:r>
          </w:p>
        </w:tc>
        <w:tc>
          <w:tcPr>
            <w:tcW w:w="1485" w:type="dxa"/>
            <w:tcBorders>
              <w:top w:val="nil"/>
              <w:bottom w:val="nil"/>
            </w:tcBorders>
          </w:tcPr>
          <w:p w:rsidR="00B711F9" w:rsidRDefault="00B711F9">
            <w:pPr>
              <w:pStyle w:val="ConsPlusNormal"/>
              <w:jc w:val="center"/>
            </w:pPr>
            <w:r>
              <w:t>325</w:t>
            </w:r>
          </w:p>
        </w:tc>
        <w:tc>
          <w:tcPr>
            <w:tcW w:w="2145" w:type="dxa"/>
            <w:tcBorders>
              <w:top w:val="nil"/>
              <w:bottom w:val="nil"/>
            </w:tcBorders>
          </w:tcPr>
          <w:p w:rsidR="00B711F9" w:rsidRDefault="00B711F9">
            <w:pPr>
              <w:pStyle w:val="ConsPlusNormal"/>
            </w:pPr>
            <w:r>
              <w:t>Не тлеет, плавится при80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Кероген</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597</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Крахмал картофельный</w:t>
            </w:r>
          </w:p>
        </w:tc>
        <w:tc>
          <w:tcPr>
            <w:tcW w:w="1485" w:type="dxa"/>
            <w:tcBorders>
              <w:top w:val="nil"/>
              <w:bottom w:val="nil"/>
            </w:tcBorders>
          </w:tcPr>
          <w:p w:rsidR="00B711F9" w:rsidRDefault="00B711F9">
            <w:pPr>
              <w:pStyle w:val="ConsPlusNormal"/>
              <w:jc w:val="both"/>
            </w:pPr>
            <w:r>
              <w:t>40,3</w:t>
            </w:r>
          </w:p>
        </w:tc>
        <w:tc>
          <w:tcPr>
            <w:tcW w:w="1485" w:type="dxa"/>
            <w:tcBorders>
              <w:top w:val="nil"/>
              <w:bottom w:val="nil"/>
            </w:tcBorders>
          </w:tcPr>
          <w:p w:rsidR="00B711F9" w:rsidRDefault="00B711F9">
            <w:pPr>
              <w:pStyle w:val="ConsPlusNormal"/>
              <w:jc w:val="center"/>
            </w:pPr>
            <w:r>
              <w:t>430</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Крахмал кукурузный</w:t>
            </w:r>
          </w:p>
        </w:tc>
        <w:tc>
          <w:tcPr>
            <w:tcW w:w="1485" w:type="dxa"/>
            <w:tcBorders>
              <w:top w:val="nil"/>
              <w:bottom w:val="nil"/>
            </w:tcBorders>
          </w:tcPr>
          <w:p w:rsidR="00B711F9" w:rsidRDefault="00B711F9">
            <w:pPr>
              <w:pStyle w:val="ConsPlusNormal"/>
              <w:jc w:val="both"/>
            </w:pPr>
            <w:r>
              <w:t>32,5</w:t>
            </w:r>
          </w:p>
        </w:tc>
        <w:tc>
          <w:tcPr>
            <w:tcW w:w="1485" w:type="dxa"/>
            <w:tcBorders>
              <w:top w:val="nil"/>
              <w:bottom w:val="nil"/>
            </w:tcBorders>
          </w:tcPr>
          <w:p w:rsidR="00B711F9" w:rsidRDefault="00B711F9">
            <w:pPr>
              <w:pStyle w:val="ConsPlusNormal"/>
              <w:jc w:val="center"/>
            </w:pPr>
            <w:r>
              <w:t>410</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Лигнин лиственных пород</w:t>
            </w:r>
          </w:p>
        </w:tc>
        <w:tc>
          <w:tcPr>
            <w:tcW w:w="1485" w:type="dxa"/>
            <w:tcBorders>
              <w:top w:val="nil"/>
              <w:bottom w:val="nil"/>
            </w:tcBorders>
          </w:tcPr>
          <w:p w:rsidR="00B711F9" w:rsidRDefault="00B711F9">
            <w:pPr>
              <w:pStyle w:val="ConsPlusNormal"/>
              <w:jc w:val="both"/>
            </w:pPr>
            <w:r>
              <w:t>30,2</w:t>
            </w:r>
          </w:p>
        </w:tc>
        <w:tc>
          <w:tcPr>
            <w:tcW w:w="1485" w:type="dxa"/>
            <w:tcBorders>
              <w:top w:val="nil"/>
              <w:bottom w:val="nil"/>
            </w:tcBorders>
          </w:tcPr>
          <w:p w:rsidR="00B711F9" w:rsidRDefault="00B711F9">
            <w:pPr>
              <w:pStyle w:val="ConsPlusNormal"/>
              <w:jc w:val="center"/>
            </w:pPr>
            <w:r>
              <w:t>775</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300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Лигнин хлопковый</w:t>
            </w:r>
          </w:p>
        </w:tc>
        <w:tc>
          <w:tcPr>
            <w:tcW w:w="1485" w:type="dxa"/>
            <w:tcBorders>
              <w:top w:val="nil"/>
              <w:bottom w:val="nil"/>
            </w:tcBorders>
          </w:tcPr>
          <w:p w:rsidR="00B711F9" w:rsidRDefault="00B711F9">
            <w:pPr>
              <w:pStyle w:val="ConsPlusNormal"/>
              <w:jc w:val="center"/>
            </w:pPr>
            <w:r>
              <w:t>63</w:t>
            </w:r>
          </w:p>
        </w:tc>
        <w:tc>
          <w:tcPr>
            <w:tcW w:w="1485" w:type="dxa"/>
            <w:tcBorders>
              <w:top w:val="nil"/>
              <w:bottom w:val="nil"/>
            </w:tcBorders>
          </w:tcPr>
          <w:p w:rsidR="00B711F9" w:rsidRDefault="00B711F9">
            <w:pPr>
              <w:pStyle w:val="ConsPlusNormal"/>
              <w:jc w:val="center"/>
            </w:pPr>
            <w:r>
              <w:t>775</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Лигнин хвойных пород</w:t>
            </w:r>
          </w:p>
        </w:tc>
        <w:tc>
          <w:tcPr>
            <w:tcW w:w="1485" w:type="dxa"/>
            <w:tcBorders>
              <w:top w:val="nil"/>
              <w:bottom w:val="nil"/>
            </w:tcBorders>
          </w:tcPr>
          <w:p w:rsidR="00B711F9" w:rsidRDefault="00B711F9">
            <w:pPr>
              <w:pStyle w:val="ConsPlusNormal"/>
              <w:jc w:val="center"/>
            </w:pPr>
            <w:r>
              <w:t>35</w:t>
            </w:r>
          </w:p>
        </w:tc>
        <w:tc>
          <w:tcPr>
            <w:tcW w:w="1485" w:type="dxa"/>
            <w:tcBorders>
              <w:top w:val="nil"/>
              <w:bottom w:val="nil"/>
            </w:tcBorders>
          </w:tcPr>
          <w:p w:rsidR="00B711F9" w:rsidRDefault="00B711F9">
            <w:pPr>
              <w:pStyle w:val="ConsPlusNormal"/>
              <w:jc w:val="center"/>
            </w:pPr>
            <w:r>
              <w:t>775</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300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Малеат дибутилолова</w:t>
            </w:r>
          </w:p>
        </w:tc>
        <w:tc>
          <w:tcPr>
            <w:tcW w:w="1485" w:type="dxa"/>
            <w:tcBorders>
              <w:top w:val="nil"/>
              <w:bottom w:val="nil"/>
            </w:tcBorders>
          </w:tcPr>
          <w:p w:rsidR="00B711F9" w:rsidRDefault="00B711F9">
            <w:pPr>
              <w:pStyle w:val="ConsPlusNormal"/>
              <w:jc w:val="center"/>
            </w:pPr>
            <w:r>
              <w:t>23</w:t>
            </w:r>
          </w:p>
        </w:tc>
        <w:tc>
          <w:tcPr>
            <w:tcW w:w="1485" w:type="dxa"/>
            <w:tcBorders>
              <w:top w:val="nil"/>
              <w:bottom w:val="nil"/>
            </w:tcBorders>
          </w:tcPr>
          <w:p w:rsidR="00B711F9" w:rsidRDefault="00B711F9">
            <w:pPr>
              <w:pStyle w:val="ConsPlusNormal"/>
              <w:jc w:val="center"/>
            </w:pPr>
            <w:r>
              <w:t>649</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220</w:t>
            </w:r>
          </w:p>
        </w:tc>
        <w:tc>
          <w:tcPr>
            <w:tcW w:w="1485" w:type="dxa"/>
            <w:tcBorders>
              <w:top w:val="nil"/>
              <w:bottom w:val="nil"/>
            </w:tcBorders>
          </w:tcPr>
          <w:p w:rsidR="00B711F9" w:rsidRDefault="00B711F9">
            <w:pPr>
              <w:pStyle w:val="ConsPlusNormal"/>
              <w:jc w:val="right"/>
            </w:pPr>
            <w:r>
              <w:t xml:space="preserve">458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Малеиновый ангидрид</w:t>
            </w:r>
          </w:p>
        </w:tc>
        <w:tc>
          <w:tcPr>
            <w:tcW w:w="1485" w:type="dxa"/>
            <w:tcBorders>
              <w:top w:val="nil"/>
              <w:bottom w:val="nil"/>
            </w:tcBorders>
          </w:tcPr>
          <w:p w:rsidR="00B711F9" w:rsidRDefault="00B711F9">
            <w:pPr>
              <w:pStyle w:val="ConsPlusNormal"/>
              <w:jc w:val="center"/>
            </w:pPr>
            <w:r>
              <w:t>50</w:t>
            </w:r>
          </w:p>
        </w:tc>
        <w:tc>
          <w:tcPr>
            <w:tcW w:w="1485" w:type="dxa"/>
            <w:tcBorders>
              <w:top w:val="nil"/>
              <w:bottom w:val="nil"/>
            </w:tcBorders>
          </w:tcPr>
          <w:p w:rsidR="00B711F9" w:rsidRDefault="00B711F9">
            <w:pPr>
              <w:pStyle w:val="ConsPlusNormal"/>
              <w:jc w:val="center"/>
            </w:pPr>
            <w:r>
              <w:t>500</w:t>
            </w:r>
          </w:p>
        </w:tc>
        <w:tc>
          <w:tcPr>
            <w:tcW w:w="2145" w:type="dxa"/>
            <w:tcBorders>
              <w:top w:val="nil"/>
              <w:bottom w:val="nil"/>
            </w:tcBorders>
          </w:tcPr>
          <w:p w:rsidR="00B711F9" w:rsidRDefault="00B711F9">
            <w:pPr>
              <w:pStyle w:val="ConsPlusNormal"/>
            </w:pPr>
            <w:r>
              <w:t>Не тлеет, плавится при 53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Метилтетрагидрофталевый ангидрид</w:t>
            </w:r>
          </w:p>
        </w:tc>
        <w:tc>
          <w:tcPr>
            <w:tcW w:w="1485" w:type="dxa"/>
            <w:tcBorders>
              <w:top w:val="nil"/>
              <w:bottom w:val="nil"/>
            </w:tcBorders>
          </w:tcPr>
          <w:p w:rsidR="00B711F9" w:rsidRDefault="00B711F9">
            <w:pPr>
              <w:pStyle w:val="ConsPlusNormal"/>
              <w:jc w:val="both"/>
            </w:pPr>
            <w:r>
              <w:t>16,3</w:t>
            </w:r>
          </w:p>
        </w:tc>
        <w:tc>
          <w:tcPr>
            <w:tcW w:w="1485" w:type="dxa"/>
            <w:tcBorders>
              <w:top w:val="nil"/>
              <w:bottom w:val="nil"/>
            </w:tcBorders>
          </w:tcPr>
          <w:p w:rsidR="00B711F9" w:rsidRDefault="00B711F9">
            <w:pPr>
              <w:pStyle w:val="ConsPlusNormal"/>
              <w:jc w:val="center"/>
            </w:pPr>
            <w:r>
              <w:t>488</w:t>
            </w:r>
          </w:p>
        </w:tc>
        <w:tc>
          <w:tcPr>
            <w:tcW w:w="2145" w:type="dxa"/>
            <w:tcBorders>
              <w:top w:val="nil"/>
              <w:bottom w:val="nil"/>
            </w:tcBorders>
          </w:tcPr>
          <w:p w:rsidR="00B711F9" w:rsidRDefault="00B711F9">
            <w:pPr>
              <w:pStyle w:val="ConsPlusNormal"/>
            </w:pPr>
            <w:r>
              <w:t>Не тлеет, плавится при 64 град. C</w:t>
            </w:r>
          </w:p>
        </w:tc>
        <w:tc>
          <w:tcPr>
            <w:tcW w:w="1485" w:type="dxa"/>
            <w:tcBorders>
              <w:top w:val="nil"/>
              <w:bottom w:val="nil"/>
            </w:tcBorders>
          </w:tcPr>
          <w:p w:rsidR="00B711F9" w:rsidRDefault="00B711F9">
            <w:pPr>
              <w:pStyle w:val="ConsPlusNormal"/>
              <w:jc w:val="center"/>
            </w:pPr>
            <w:r>
              <w:t>155</w:t>
            </w:r>
          </w:p>
        </w:tc>
        <w:tc>
          <w:tcPr>
            <w:tcW w:w="1485" w:type="dxa"/>
            <w:tcBorders>
              <w:top w:val="nil"/>
              <w:bottom w:val="nil"/>
            </w:tcBorders>
          </w:tcPr>
          <w:p w:rsidR="00B711F9" w:rsidRDefault="00B711F9">
            <w:pPr>
              <w:pStyle w:val="ConsPlusNormal"/>
              <w:jc w:val="right"/>
            </w:pPr>
            <w:r>
              <w:t xml:space="preserve">482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Микровит А кормовой, ТУ 64-5-116-74</w:t>
            </w:r>
          </w:p>
        </w:tc>
        <w:tc>
          <w:tcPr>
            <w:tcW w:w="1485" w:type="dxa"/>
            <w:tcBorders>
              <w:top w:val="nil"/>
              <w:bottom w:val="nil"/>
            </w:tcBorders>
          </w:tcPr>
          <w:p w:rsidR="00B711F9" w:rsidRDefault="00B711F9">
            <w:pPr>
              <w:pStyle w:val="ConsPlusNormal"/>
              <w:jc w:val="both"/>
            </w:pPr>
            <w:r>
              <w:t>16,1</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275</w:t>
            </w:r>
          </w:p>
        </w:tc>
        <w:tc>
          <w:tcPr>
            <w:tcW w:w="1485" w:type="dxa"/>
            <w:tcBorders>
              <w:top w:val="nil"/>
              <w:bottom w:val="nil"/>
            </w:tcBorders>
          </w:tcPr>
          <w:p w:rsidR="00B711F9" w:rsidRDefault="00B711F9">
            <w:pPr>
              <w:pStyle w:val="ConsPlusNormal"/>
              <w:jc w:val="center"/>
            </w:pPr>
            <w:r>
              <w:t>463</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Пыли мучные (пшеницы, ржи и других зерновых культур)</w:t>
            </w:r>
          </w:p>
        </w:tc>
        <w:tc>
          <w:tcPr>
            <w:tcW w:w="1485" w:type="dxa"/>
            <w:tcBorders>
              <w:top w:val="nil"/>
              <w:bottom w:val="nil"/>
            </w:tcBorders>
          </w:tcPr>
          <w:p w:rsidR="00B711F9" w:rsidRDefault="00B711F9">
            <w:pPr>
              <w:pStyle w:val="ConsPlusNormal"/>
              <w:jc w:val="right"/>
            </w:pPr>
            <w:r>
              <w:t>20 - 63</w:t>
            </w:r>
          </w:p>
        </w:tc>
        <w:tc>
          <w:tcPr>
            <w:tcW w:w="1485" w:type="dxa"/>
            <w:tcBorders>
              <w:top w:val="nil"/>
              <w:bottom w:val="nil"/>
            </w:tcBorders>
          </w:tcPr>
          <w:p w:rsidR="00B711F9" w:rsidRDefault="00B711F9">
            <w:pPr>
              <w:pStyle w:val="ConsPlusNormal"/>
              <w:jc w:val="center"/>
            </w:pPr>
            <w:r>
              <w:t>410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205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Нафталин</w:t>
            </w:r>
          </w:p>
        </w:tc>
        <w:tc>
          <w:tcPr>
            <w:tcW w:w="1485" w:type="dxa"/>
            <w:tcBorders>
              <w:top w:val="nil"/>
              <w:bottom w:val="nil"/>
            </w:tcBorders>
          </w:tcPr>
          <w:p w:rsidR="00B711F9" w:rsidRDefault="00B711F9">
            <w:pPr>
              <w:pStyle w:val="ConsPlusNormal"/>
              <w:jc w:val="right"/>
            </w:pPr>
            <w:r>
              <w:t>2,5</w:t>
            </w:r>
          </w:p>
        </w:tc>
        <w:tc>
          <w:tcPr>
            <w:tcW w:w="1485" w:type="dxa"/>
            <w:tcBorders>
              <w:top w:val="nil"/>
              <w:bottom w:val="nil"/>
            </w:tcBorders>
          </w:tcPr>
          <w:p w:rsidR="00B711F9" w:rsidRDefault="00B711F9">
            <w:pPr>
              <w:pStyle w:val="ConsPlusNormal"/>
              <w:jc w:val="center"/>
            </w:pPr>
            <w:r>
              <w:t>575</w:t>
            </w:r>
          </w:p>
        </w:tc>
        <w:tc>
          <w:tcPr>
            <w:tcW w:w="2145" w:type="dxa"/>
            <w:tcBorders>
              <w:top w:val="nil"/>
              <w:bottom w:val="nil"/>
            </w:tcBorders>
          </w:tcPr>
          <w:p w:rsidR="00B711F9" w:rsidRDefault="00B711F9">
            <w:pPr>
              <w:pStyle w:val="ConsPlusNormal"/>
            </w:pPr>
            <w:r>
              <w:t>Не тлеет, плавится при 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Оксид дибутилолова</w:t>
            </w:r>
          </w:p>
        </w:tc>
        <w:tc>
          <w:tcPr>
            <w:tcW w:w="1485" w:type="dxa"/>
            <w:tcBorders>
              <w:top w:val="nil"/>
              <w:bottom w:val="nil"/>
            </w:tcBorders>
          </w:tcPr>
          <w:p w:rsidR="00B711F9" w:rsidRDefault="00B711F9">
            <w:pPr>
              <w:pStyle w:val="ConsPlusNormal"/>
              <w:jc w:val="both"/>
            </w:pPr>
            <w:r>
              <w:t>22,4</w:t>
            </w:r>
          </w:p>
        </w:tc>
        <w:tc>
          <w:tcPr>
            <w:tcW w:w="1485" w:type="dxa"/>
            <w:tcBorders>
              <w:top w:val="nil"/>
              <w:bottom w:val="nil"/>
            </w:tcBorders>
          </w:tcPr>
          <w:p w:rsidR="00B711F9" w:rsidRDefault="00B711F9">
            <w:pPr>
              <w:pStyle w:val="ConsPlusNormal"/>
              <w:jc w:val="center"/>
            </w:pPr>
            <w:r>
              <w:t>752</w:t>
            </w:r>
          </w:p>
        </w:tc>
        <w:tc>
          <w:tcPr>
            <w:tcW w:w="2145" w:type="dxa"/>
            <w:tcBorders>
              <w:top w:val="nil"/>
              <w:bottom w:val="nil"/>
            </w:tcBorders>
          </w:tcPr>
          <w:p w:rsidR="00B711F9" w:rsidRDefault="00B711F9">
            <w:pPr>
              <w:pStyle w:val="ConsPlusNormal"/>
            </w:pPr>
            <w:r>
              <w:t>154</w:t>
            </w:r>
          </w:p>
        </w:tc>
        <w:tc>
          <w:tcPr>
            <w:tcW w:w="1485" w:type="dxa"/>
            <w:tcBorders>
              <w:top w:val="nil"/>
              <w:bottom w:val="nil"/>
            </w:tcBorders>
          </w:tcPr>
          <w:p w:rsidR="00B711F9" w:rsidRDefault="00B711F9">
            <w:pPr>
              <w:pStyle w:val="ConsPlusNormal"/>
              <w:jc w:val="center"/>
            </w:pPr>
            <w:r>
              <w:t>154</w:t>
            </w:r>
          </w:p>
        </w:tc>
        <w:tc>
          <w:tcPr>
            <w:tcW w:w="1485" w:type="dxa"/>
            <w:tcBorders>
              <w:top w:val="nil"/>
              <w:bottom w:val="nil"/>
            </w:tcBorders>
          </w:tcPr>
          <w:p w:rsidR="00B711F9" w:rsidRDefault="00B711F9">
            <w:pPr>
              <w:pStyle w:val="ConsPlusNormal"/>
              <w:jc w:val="center"/>
            </w:pPr>
            <w:r>
              <w:t>523</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Оксид диоктилолова</w:t>
            </w:r>
          </w:p>
        </w:tc>
        <w:tc>
          <w:tcPr>
            <w:tcW w:w="1485" w:type="dxa"/>
            <w:tcBorders>
              <w:top w:val="nil"/>
              <w:bottom w:val="nil"/>
            </w:tcBorders>
          </w:tcPr>
          <w:p w:rsidR="00B711F9" w:rsidRDefault="00B711F9">
            <w:pPr>
              <w:pStyle w:val="ConsPlusNormal"/>
              <w:jc w:val="both"/>
            </w:pPr>
            <w:r>
              <w:t>22,1</w:t>
            </w:r>
          </w:p>
        </w:tc>
        <w:tc>
          <w:tcPr>
            <w:tcW w:w="1485" w:type="dxa"/>
            <w:tcBorders>
              <w:top w:val="nil"/>
              <w:bottom w:val="nil"/>
            </w:tcBorders>
          </w:tcPr>
          <w:p w:rsidR="00B711F9" w:rsidRDefault="00B711F9">
            <w:pPr>
              <w:pStyle w:val="ConsPlusNormal"/>
              <w:jc w:val="center"/>
            </w:pPr>
            <w:r>
              <w:t>454</w:t>
            </w:r>
          </w:p>
        </w:tc>
        <w:tc>
          <w:tcPr>
            <w:tcW w:w="2145" w:type="dxa"/>
            <w:tcBorders>
              <w:top w:val="nil"/>
              <w:bottom w:val="nil"/>
            </w:tcBorders>
          </w:tcPr>
          <w:p w:rsidR="00B711F9" w:rsidRDefault="00B711F9">
            <w:pPr>
              <w:pStyle w:val="ConsPlusNormal"/>
            </w:pPr>
            <w:r>
              <w:t>Не тлеет, лавится при 55 град. C</w:t>
            </w:r>
          </w:p>
        </w:tc>
        <w:tc>
          <w:tcPr>
            <w:tcW w:w="1485" w:type="dxa"/>
            <w:tcBorders>
              <w:top w:val="nil"/>
              <w:bottom w:val="nil"/>
            </w:tcBorders>
          </w:tcPr>
          <w:p w:rsidR="00B711F9" w:rsidRDefault="00B711F9">
            <w:pPr>
              <w:pStyle w:val="ConsPlusNormal"/>
              <w:jc w:val="center"/>
            </w:pPr>
            <w:r>
              <w:t>155</w:t>
            </w:r>
          </w:p>
        </w:tc>
        <w:tc>
          <w:tcPr>
            <w:tcW w:w="1485" w:type="dxa"/>
            <w:tcBorders>
              <w:top w:val="nil"/>
              <w:bottom w:val="nil"/>
            </w:tcBorders>
          </w:tcPr>
          <w:p w:rsidR="00B711F9" w:rsidRDefault="00B711F9">
            <w:pPr>
              <w:pStyle w:val="ConsPlusNormal"/>
              <w:jc w:val="right"/>
            </w:pPr>
            <w:r>
              <w:t xml:space="preserve">448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Полиакрилонитрил</w:t>
            </w:r>
          </w:p>
        </w:tc>
        <w:tc>
          <w:tcPr>
            <w:tcW w:w="1485" w:type="dxa"/>
            <w:tcBorders>
              <w:top w:val="nil"/>
              <w:bottom w:val="nil"/>
            </w:tcBorders>
          </w:tcPr>
          <w:p w:rsidR="00B711F9" w:rsidRDefault="00B711F9">
            <w:pPr>
              <w:pStyle w:val="ConsPlusNormal"/>
              <w:jc w:val="both"/>
            </w:pPr>
            <w:r>
              <w:t>21,2</w:t>
            </w:r>
          </w:p>
        </w:tc>
        <w:tc>
          <w:tcPr>
            <w:tcW w:w="1485" w:type="dxa"/>
            <w:tcBorders>
              <w:top w:val="nil"/>
              <w:bottom w:val="nil"/>
            </w:tcBorders>
          </w:tcPr>
          <w:p w:rsidR="00B711F9" w:rsidRDefault="00B711F9">
            <w:pPr>
              <w:pStyle w:val="ConsPlusNormal"/>
              <w:jc w:val="center"/>
            </w:pPr>
            <w:r>
              <w:t>505</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217</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Спирт поливиниловый</w:t>
            </w:r>
          </w:p>
        </w:tc>
        <w:tc>
          <w:tcPr>
            <w:tcW w:w="1485" w:type="dxa"/>
            <w:tcBorders>
              <w:top w:val="nil"/>
              <w:bottom w:val="nil"/>
            </w:tcBorders>
          </w:tcPr>
          <w:p w:rsidR="00B711F9" w:rsidRDefault="00B711F9">
            <w:pPr>
              <w:pStyle w:val="ConsPlusNormal"/>
              <w:jc w:val="both"/>
            </w:pPr>
            <w:r>
              <w:t>42,8</w:t>
            </w:r>
          </w:p>
        </w:tc>
        <w:tc>
          <w:tcPr>
            <w:tcW w:w="1485" w:type="dxa"/>
            <w:tcBorders>
              <w:top w:val="nil"/>
              <w:bottom w:val="nil"/>
            </w:tcBorders>
          </w:tcPr>
          <w:p w:rsidR="00B711F9" w:rsidRDefault="00B711F9">
            <w:pPr>
              <w:pStyle w:val="ConsPlusNormal"/>
              <w:jc w:val="center"/>
            </w:pPr>
            <w:r>
              <w:t>450</w:t>
            </w:r>
          </w:p>
        </w:tc>
        <w:tc>
          <w:tcPr>
            <w:tcW w:w="2145" w:type="dxa"/>
            <w:tcBorders>
              <w:top w:val="nil"/>
              <w:bottom w:val="nil"/>
            </w:tcBorders>
          </w:tcPr>
          <w:p w:rsidR="00B711F9" w:rsidRDefault="00B711F9">
            <w:pPr>
              <w:pStyle w:val="ConsPlusNormal"/>
            </w:pPr>
            <w:r>
              <w:t>Не тлеет, плавится при 180 - 220 град. C</w:t>
            </w:r>
          </w:p>
        </w:tc>
        <w:tc>
          <w:tcPr>
            <w:tcW w:w="1485" w:type="dxa"/>
            <w:tcBorders>
              <w:top w:val="nil"/>
              <w:bottom w:val="nil"/>
            </w:tcBorders>
          </w:tcPr>
          <w:p w:rsidR="00B711F9" w:rsidRDefault="00B711F9">
            <w:pPr>
              <w:pStyle w:val="ConsPlusNormal"/>
              <w:jc w:val="center"/>
            </w:pPr>
            <w:r>
              <w:t>205</w:t>
            </w:r>
          </w:p>
        </w:tc>
        <w:tc>
          <w:tcPr>
            <w:tcW w:w="1485" w:type="dxa"/>
            <w:tcBorders>
              <w:top w:val="nil"/>
              <w:bottom w:val="nil"/>
            </w:tcBorders>
          </w:tcPr>
          <w:p w:rsidR="00B711F9" w:rsidRDefault="00B711F9">
            <w:pPr>
              <w:pStyle w:val="ConsPlusNormal"/>
              <w:jc w:val="right"/>
            </w:pPr>
            <w:r>
              <w:t xml:space="preserve">344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Полиизобутилалюмоксан</w:t>
            </w:r>
          </w:p>
        </w:tc>
        <w:tc>
          <w:tcPr>
            <w:tcW w:w="1485" w:type="dxa"/>
            <w:tcBorders>
              <w:top w:val="nil"/>
              <w:bottom w:val="nil"/>
            </w:tcBorders>
          </w:tcPr>
          <w:p w:rsidR="00B711F9" w:rsidRDefault="00B711F9">
            <w:pPr>
              <w:pStyle w:val="ConsPlusNormal"/>
              <w:jc w:val="both"/>
            </w:pPr>
            <w:r>
              <w:t>34,5</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76</w:t>
            </w:r>
          </w:p>
        </w:tc>
        <w:tc>
          <w:tcPr>
            <w:tcW w:w="1485" w:type="dxa"/>
            <w:tcBorders>
              <w:top w:val="nil"/>
              <w:bottom w:val="nil"/>
            </w:tcBorders>
          </w:tcPr>
          <w:p w:rsidR="00B711F9" w:rsidRDefault="00B711F9">
            <w:pPr>
              <w:pStyle w:val="ConsPlusNormal"/>
              <w:jc w:val="center"/>
            </w:pPr>
            <w:r>
              <w:t>514</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Полипропилен</w:t>
            </w:r>
          </w:p>
        </w:tc>
        <w:tc>
          <w:tcPr>
            <w:tcW w:w="1485" w:type="dxa"/>
            <w:tcBorders>
              <w:top w:val="nil"/>
              <w:bottom w:val="nil"/>
            </w:tcBorders>
          </w:tcPr>
          <w:p w:rsidR="00B711F9" w:rsidRDefault="00B711F9">
            <w:pPr>
              <w:pStyle w:val="ConsPlusNormal"/>
              <w:jc w:val="both"/>
            </w:pPr>
            <w:r>
              <w:t>12,6</w:t>
            </w:r>
          </w:p>
        </w:tc>
        <w:tc>
          <w:tcPr>
            <w:tcW w:w="1485" w:type="dxa"/>
            <w:tcBorders>
              <w:top w:val="nil"/>
              <w:bottom w:val="nil"/>
            </w:tcBorders>
          </w:tcPr>
          <w:p w:rsidR="00B711F9" w:rsidRDefault="00B711F9">
            <w:pPr>
              <w:pStyle w:val="ConsPlusNormal"/>
              <w:jc w:val="center"/>
            </w:pPr>
            <w:r>
              <w:t>890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jc w:val="both"/>
            </w:pPr>
            <w:r>
              <w:t>Ангидрид полисебациновый (отвердитель VII-607), МРТУ 6-09-6102-69</w:t>
            </w:r>
          </w:p>
        </w:tc>
        <w:tc>
          <w:tcPr>
            <w:tcW w:w="1485" w:type="dxa"/>
            <w:tcBorders>
              <w:top w:val="nil"/>
              <w:bottom w:val="nil"/>
            </w:tcBorders>
          </w:tcPr>
          <w:p w:rsidR="00B711F9" w:rsidRDefault="00B711F9">
            <w:pPr>
              <w:pStyle w:val="ConsPlusNormal"/>
              <w:jc w:val="both"/>
            </w:pPr>
            <w:r>
              <w:t>19,7</w:t>
            </w:r>
          </w:p>
        </w:tc>
        <w:tc>
          <w:tcPr>
            <w:tcW w:w="1485" w:type="dxa"/>
            <w:tcBorders>
              <w:top w:val="nil"/>
              <w:bottom w:val="nil"/>
            </w:tcBorders>
          </w:tcPr>
          <w:p w:rsidR="00B711F9" w:rsidRDefault="00B711F9">
            <w:pPr>
              <w:pStyle w:val="ConsPlusNormal"/>
              <w:jc w:val="center"/>
            </w:pPr>
            <w:r>
              <w:t>538</w:t>
            </w:r>
          </w:p>
        </w:tc>
        <w:tc>
          <w:tcPr>
            <w:tcW w:w="2145" w:type="dxa"/>
            <w:tcBorders>
              <w:top w:val="nil"/>
              <w:bottom w:val="nil"/>
            </w:tcBorders>
          </w:tcPr>
          <w:p w:rsidR="00B711F9" w:rsidRDefault="00B711F9">
            <w:pPr>
              <w:pStyle w:val="ConsPlusNormal"/>
            </w:pPr>
            <w:r>
              <w:t>Не тлеет, плавится при 80 град. C</w:t>
            </w:r>
          </w:p>
        </w:tc>
        <w:tc>
          <w:tcPr>
            <w:tcW w:w="1485" w:type="dxa"/>
            <w:tcBorders>
              <w:top w:val="nil"/>
              <w:bottom w:val="nil"/>
            </w:tcBorders>
          </w:tcPr>
          <w:p w:rsidR="00B711F9" w:rsidRDefault="00B711F9">
            <w:pPr>
              <w:pStyle w:val="ConsPlusNormal"/>
              <w:jc w:val="center"/>
            </w:pPr>
            <w:r>
              <w:t>266</w:t>
            </w:r>
          </w:p>
        </w:tc>
        <w:tc>
          <w:tcPr>
            <w:tcW w:w="1485" w:type="dxa"/>
            <w:tcBorders>
              <w:top w:val="nil"/>
              <w:bottom w:val="nil"/>
            </w:tcBorders>
          </w:tcPr>
          <w:p w:rsidR="00B711F9" w:rsidRDefault="00B711F9">
            <w:pPr>
              <w:pStyle w:val="ConsPlusNormal"/>
              <w:jc w:val="right"/>
            </w:pPr>
            <w:r>
              <w:t xml:space="preserve">381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Полистирол</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475</w:t>
            </w:r>
          </w:p>
        </w:tc>
        <w:tc>
          <w:tcPr>
            <w:tcW w:w="2145" w:type="dxa"/>
            <w:tcBorders>
              <w:top w:val="nil"/>
              <w:bottom w:val="nil"/>
            </w:tcBorders>
          </w:tcPr>
          <w:p w:rsidR="00B711F9" w:rsidRDefault="00B711F9">
            <w:pPr>
              <w:pStyle w:val="ConsPlusNormal"/>
            </w:pPr>
            <w:r>
              <w:t>Не тлеет, плавится при 220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 xml:space="preserve">Краска порошковая П-ЭП-177, п. 518 ВТУ </w:t>
            </w:r>
            <w:r>
              <w:lastRenderedPageBreak/>
              <w:t>3609-70, с дополнителем N 1, серый цвет</w:t>
            </w:r>
          </w:p>
        </w:tc>
        <w:tc>
          <w:tcPr>
            <w:tcW w:w="1485" w:type="dxa"/>
            <w:tcBorders>
              <w:top w:val="nil"/>
              <w:bottom w:val="nil"/>
            </w:tcBorders>
          </w:tcPr>
          <w:p w:rsidR="00B711F9" w:rsidRDefault="00B711F9">
            <w:pPr>
              <w:pStyle w:val="ConsPlusNormal"/>
              <w:jc w:val="both"/>
            </w:pPr>
            <w:r>
              <w:lastRenderedPageBreak/>
              <w:t>16,9</w:t>
            </w:r>
          </w:p>
        </w:tc>
        <w:tc>
          <w:tcPr>
            <w:tcW w:w="1485" w:type="dxa"/>
            <w:tcBorders>
              <w:top w:val="nil"/>
              <w:bottom w:val="nil"/>
            </w:tcBorders>
          </w:tcPr>
          <w:p w:rsidR="00B711F9" w:rsidRDefault="00B711F9">
            <w:pPr>
              <w:pStyle w:val="ConsPlusNormal"/>
              <w:jc w:val="center"/>
            </w:pPr>
            <w:r>
              <w:t>560</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308</w:t>
            </w:r>
          </w:p>
        </w:tc>
        <w:tc>
          <w:tcPr>
            <w:tcW w:w="1485" w:type="dxa"/>
            <w:tcBorders>
              <w:top w:val="nil"/>
              <w:bottom w:val="nil"/>
            </w:tcBorders>
          </w:tcPr>
          <w:p w:rsidR="00B711F9" w:rsidRDefault="00B711F9">
            <w:pPr>
              <w:pStyle w:val="ConsPlusNormal"/>
              <w:jc w:val="center"/>
            </w:pPr>
            <w:r>
              <w:t>475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Краска порошковая П-ЭП-967, п. 884, ВТУ 3606-70, красно-коричневый цвет</w:t>
            </w:r>
          </w:p>
        </w:tc>
        <w:tc>
          <w:tcPr>
            <w:tcW w:w="1485" w:type="dxa"/>
            <w:tcBorders>
              <w:top w:val="nil"/>
              <w:bottom w:val="nil"/>
            </w:tcBorders>
          </w:tcPr>
          <w:p w:rsidR="00B711F9" w:rsidRDefault="00B711F9">
            <w:pPr>
              <w:pStyle w:val="ConsPlusNormal"/>
              <w:jc w:val="both"/>
            </w:pPr>
            <w:r>
              <w:t>37,1</w:t>
            </w:r>
          </w:p>
        </w:tc>
        <w:tc>
          <w:tcPr>
            <w:tcW w:w="1485" w:type="dxa"/>
            <w:tcBorders>
              <w:top w:val="nil"/>
              <w:bottom w:val="nil"/>
            </w:tcBorders>
          </w:tcPr>
          <w:p w:rsidR="00B711F9" w:rsidRDefault="00B711F9">
            <w:pPr>
              <w:pStyle w:val="ConsPlusNormal"/>
              <w:jc w:val="center"/>
            </w:pPr>
            <w:r>
              <w:t>848</w:t>
            </w:r>
          </w:p>
        </w:tc>
        <w:tc>
          <w:tcPr>
            <w:tcW w:w="2145" w:type="dxa"/>
            <w:tcBorders>
              <w:top w:val="nil"/>
              <w:bottom w:val="nil"/>
            </w:tcBorders>
          </w:tcPr>
          <w:p w:rsidR="00B711F9" w:rsidRDefault="00B711F9">
            <w:pPr>
              <w:pStyle w:val="ConsPlusNormal"/>
            </w:pPr>
            <w:r>
              <w:t>То же</w:t>
            </w:r>
          </w:p>
        </w:tc>
        <w:tc>
          <w:tcPr>
            <w:tcW w:w="1485" w:type="dxa"/>
            <w:tcBorders>
              <w:top w:val="nil"/>
              <w:bottom w:val="nil"/>
            </w:tcBorders>
          </w:tcPr>
          <w:p w:rsidR="00B711F9" w:rsidRDefault="00B711F9">
            <w:pPr>
              <w:pStyle w:val="ConsPlusNormal"/>
              <w:jc w:val="center"/>
            </w:pPr>
            <w:r>
              <w:t>308</w:t>
            </w:r>
          </w:p>
        </w:tc>
        <w:tc>
          <w:tcPr>
            <w:tcW w:w="1485" w:type="dxa"/>
            <w:tcBorders>
              <w:top w:val="nil"/>
              <w:bottom w:val="nil"/>
            </w:tcBorders>
          </w:tcPr>
          <w:p w:rsidR="00B711F9" w:rsidRDefault="00B711F9">
            <w:pPr>
              <w:pStyle w:val="ConsPlusNormal"/>
              <w:jc w:val="center"/>
            </w:pPr>
            <w:r>
              <w:t>538</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Краска порошковая ЭП-49-Д/2, ВТУ 605-1420-71, коричневый цвет</w:t>
            </w:r>
          </w:p>
        </w:tc>
        <w:tc>
          <w:tcPr>
            <w:tcW w:w="1485" w:type="dxa"/>
            <w:tcBorders>
              <w:top w:val="nil"/>
              <w:bottom w:val="nil"/>
            </w:tcBorders>
          </w:tcPr>
          <w:p w:rsidR="00B711F9" w:rsidRDefault="00B711F9">
            <w:pPr>
              <w:pStyle w:val="ConsPlusNormal"/>
              <w:jc w:val="both"/>
            </w:pPr>
            <w:r>
              <w:t>33,6</w:t>
            </w:r>
          </w:p>
        </w:tc>
        <w:tc>
          <w:tcPr>
            <w:tcW w:w="1485" w:type="dxa"/>
            <w:tcBorders>
              <w:top w:val="nil"/>
              <w:bottom w:val="nil"/>
            </w:tcBorders>
          </w:tcPr>
          <w:p w:rsidR="00B711F9" w:rsidRDefault="00B711F9">
            <w:pPr>
              <w:pStyle w:val="ConsPlusNormal"/>
              <w:jc w:val="center"/>
            </w:pPr>
            <w:r>
              <w:t>782</w:t>
            </w:r>
          </w:p>
        </w:tc>
        <w:tc>
          <w:tcPr>
            <w:tcW w:w="2145" w:type="dxa"/>
            <w:tcBorders>
              <w:top w:val="nil"/>
              <w:bottom w:val="nil"/>
            </w:tcBorders>
          </w:tcPr>
          <w:p w:rsidR="00B711F9" w:rsidRDefault="00B711F9">
            <w:pPr>
              <w:pStyle w:val="ConsPlusNormal"/>
            </w:pPr>
            <w:r>
              <w:t>- " -</w:t>
            </w:r>
          </w:p>
        </w:tc>
        <w:tc>
          <w:tcPr>
            <w:tcW w:w="1485" w:type="dxa"/>
            <w:tcBorders>
              <w:top w:val="nil"/>
              <w:bottom w:val="nil"/>
            </w:tcBorders>
          </w:tcPr>
          <w:p w:rsidR="00B711F9" w:rsidRDefault="00B711F9">
            <w:pPr>
              <w:pStyle w:val="ConsPlusNormal"/>
              <w:jc w:val="center"/>
            </w:pPr>
            <w:r>
              <w:t>318</w:t>
            </w:r>
          </w:p>
        </w:tc>
        <w:tc>
          <w:tcPr>
            <w:tcW w:w="1485" w:type="dxa"/>
            <w:tcBorders>
              <w:top w:val="nil"/>
              <w:bottom w:val="nil"/>
            </w:tcBorders>
          </w:tcPr>
          <w:p w:rsidR="00B711F9" w:rsidRDefault="00B711F9">
            <w:pPr>
              <w:pStyle w:val="ConsPlusNormal"/>
              <w:jc w:val="center"/>
            </w:pPr>
            <w:r>
              <w:t>508</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Краска порошковая ПВЛ-212, МПТУ 6-10-859-69, цвет слоновой кости</w:t>
            </w:r>
          </w:p>
        </w:tc>
        <w:tc>
          <w:tcPr>
            <w:tcW w:w="1485" w:type="dxa"/>
            <w:tcBorders>
              <w:top w:val="nil"/>
              <w:bottom w:val="nil"/>
            </w:tcBorders>
          </w:tcPr>
          <w:p w:rsidR="00B711F9" w:rsidRDefault="00B711F9">
            <w:pPr>
              <w:pStyle w:val="ConsPlusNormal"/>
              <w:jc w:val="both"/>
            </w:pPr>
            <w:r>
              <w:t>25,5</w:t>
            </w:r>
          </w:p>
        </w:tc>
        <w:tc>
          <w:tcPr>
            <w:tcW w:w="1485" w:type="dxa"/>
            <w:tcBorders>
              <w:top w:val="nil"/>
              <w:bottom w:val="nil"/>
            </w:tcBorders>
          </w:tcPr>
          <w:p w:rsidR="00B711F9" w:rsidRDefault="00B711F9">
            <w:pPr>
              <w:pStyle w:val="ConsPlusNormal"/>
              <w:jc w:val="center"/>
            </w:pPr>
            <w:r>
              <w:t>580</w:t>
            </w:r>
          </w:p>
        </w:tc>
        <w:tc>
          <w:tcPr>
            <w:tcW w:w="2145" w:type="dxa"/>
            <w:tcBorders>
              <w:top w:val="nil"/>
              <w:bottom w:val="nil"/>
            </w:tcBorders>
          </w:tcPr>
          <w:p w:rsidR="00B711F9" w:rsidRDefault="00B711F9">
            <w:pPr>
              <w:pStyle w:val="ConsPlusNormal"/>
            </w:pPr>
            <w:r>
              <w:t>- " -</w:t>
            </w:r>
          </w:p>
        </w:tc>
        <w:tc>
          <w:tcPr>
            <w:tcW w:w="1485" w:type="dxa"/>
            <w:tcBorders>
              <w:top w:val="nil"/>
              <w:bottom w:val="nil"/>
            </w:tcBorders>
          </w:tcPr>
          <w:p w:rsidR="00B711F9" w:rsidRDefault="00B711F9">
            <w:pPr>
              <w:pStyle w:val="ConsPlusNormal"/>
              <w:jc w:val="center"/>
            </w:pPr>
            <w:r>
              <w:t>241</w:t>
            </w:r>
          </w:p>
        </w:tc>
        <w:tc>
          <w:tcPr>
            <w:tcW w:w="1485" w:type="dxa"/>
            <w:tcBorders>
              <w:top w:val="nil"/>
              <w:bottom w:val="nil"/>
            </w:tcBorders>
          </w:tcPr>
          <w:p w:rsidR="00B711F9" w:rsidRDefault="00B711F9">
            <w:pPr>
              <w:pStyle w:val="ConsPlusNormal"/>
              <w:jc w:val="center"/>
            </w:pPr>
            <w:r>
              <w:t>325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Краска порошковая П-ЭП-1130У, ВТУ НЧ N 6-37-72</w:t>
            </w:r>
          </w:p>
        </w:tc>
        <w:tc>
          <w:tcPr>
            <w:tcW w:w="1485" w:type="dxa"/>
            <w:tcBorders>
              <w:top w:val="nil"/>
              <w:bottom w:val="nil"/>
            </w:tcBorders>
          </w:tcPr>
          <w:p w:rsidR="00B711F9" w:rsidRDefault="00B711F9">
            <w:pPr>
              <w:pStyle w:val="ConsPlusNormal"/>
              <w:jc w:val="both"/>
            </w:pPr>
            <w:r>
              <w:t>33,5</w:t>
            </w:r>
          </w:p>
        </w:tc>
        <w:tc>
          <w:tcPr>
            <w:tcW w:w="1485" w:type="dxa"/>
            <w:tcBorders>
              <w:top w:val="nil"/>
              <w:bottom w:val="nil"/>
            </w:tcBorders>
          </w:tcPr>
          <w:p w:rsidR="00B711F9" w:rsidRDefault="00B711F9">
            <w:pPr>
              <w:pStyle w:val="ConsPlusNormal"/>
              <w:jc w:val="center"/>
            </w:pPr>
            <w:r>
              <w:t>633</w:t>
            </w:r>
          </w:p>
        </w:tc>
        <w:tc>
          <w:tcPr>
            <w:tcW w:w="2145" w:type="dxa"/>
            <w:tcBorders>
              <w:top w:val="nil"/>
              <w:bottom w:val="nil"/>
            </w:tcBorders>
          </w:tcPr>
          <w:p w:rsidR="00B711F9" w:rsidRDefault="00B711F9">
            <w:pPr>
              <w:pStyle w:val="ConsPlusNormal"/>
            </w:pPr>
            <w:r>
              <w:t>- " -</w:t>
            </w:r>
          </w:p>
        </w:tc>
        <w:tc>
          <w:tcPr>
            <w:tcW w:w="1485" w:type="dxa"/>
            <w:tcBorders>
              <w:top w:val="nil"/>
              <w:bottom w:val="nil"/>
            </w:tcBorders>
          </w:tcPr>
          <w:p w:rsidR="00B711F9" w:rsidRDefault="00B711F9">
            <w:pPr>
              <w:pStyle w:val="ConsPlusNormal"/>
              <w:jc w:val="center"/>
            </w:pPr>
            <w:r>
              <w:t>314</w:t>
            </w:r>
          </w:p>
        </w:tc>
        <w:tc>
          <w:tcPr>
            <w:tcW w:w="1485" w:type="dxa"/>
            <w:tcBorders>
              <w:top w:val="nil"/>
              <w:bottom w:val="nil"/>
            </w:tcBorders>
          </w:tcPr>
          <w:p w:rsidR="00B711F9" w:rsidRDefault="00B711F9">
            <w:pPr>
              <w:pStyle w:val="ConsPlusNormal"/>
              <w:jc w:val="center"/>
            </w:pPr>
            <w:r>
              <w:t>395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Пропазин технический</w:t>
            </w:r>
          </w:p>
        </w:tc>
        <w:tc>
          <w:tcPr>
            <w:tcW w:w="1485" w:type="dxa"/>
            <w:tcBorders>
              <w:top w:val="nil"/>
              <w:bottom w:val="nil"/>
            </w:tcBorders>
          </w:tcPr>
          <w:p w:rsidR="00B711F9" w:rsidRDefault="00B711F9">
            <w:pPr>
              <w:pStyle w:val="ConsPlusNormal"/>
              <w:jc w:val="both"/>
            </w:pPr>
            <w:r>
              <w:t>27,8</w:t>
            </w:r>
          </w:p>
        </w:tc>
        <w:tc>
          <w:tcPr>
            <w:tcW w:w="1485" w:type="dxa"/>
            <w:tcBorders>
              <w:top w:val="nil"/>
              <w:bottom w:val="nil"/>
            </w:tcBorders>
          </w:tcPr>
          <w:p w:rsidR="00B711F9" w:rsidRDefault="00B711F9">
            <w:pPr>
              <w:pStyle w:val="ConsPlusNormal"/>
              <w:jc w:val="center"/>
            </w:pPr>
            <w:r>
              <w:t>775</w:t>
            </w:r>
          </w:p>
        </w:tc>
        <w:tc>
          <w:tcPr>
            <w:tcW w:w="2145" w:type="dxa"/>
            <w:tcBorders>
              <w:top w:val="nil"/>
              <w:bottom w:val="nil"/>
            </w:tcBorders>
          </w:tcPr>
          <w:p w:rsidR="00B711F9" w:rsidRDefault="00B711F9">
            <w:pPr>
              <w:pStyle w:val="ConsPlusNormal"/>
            </w:pPr>
            <w:r>
              <w:t>Не тлеет, плавится при 200 град. C</w:t>
            </w:r>
          </w:p>
        </w:tc>
        <w:tc>
          <w:tcPr>
            <w:tcW w:w="1485" w:type="dxa"/>
            <w:tcBorders>
              <w:top w:val="nil"/>
              <w:bottom w:val="nil"/>
            </w:tcBorders>
          </w:tcPr>
          <w:p w:rsidR="00B711F9" w:rsidRDefault="00B711F9">
            <w:pPr>
              <w:pStyle w:val="ConsPlusNormal"/>
              <w:jc w:val="center"/>
            </w:pPr>
            <w:r>
              <w:t>226</w:t>
            </w:r>
          </w:p>
        </w:tc>
        <w:tc>
          <w:tcPr>
            <w:tcW w:w="1485" w:type="dxa"/>
            <w:tcBorders>
              <w:top w:val="nil"/>
              <w:bottom w:val="nil"/>
            </w:tcBorders>
          </w:tcPr>
          <w:p w:rsidR="00B711F9" w:rsidRDefault="00B711F9">
            <w:pPr>
              <w:pStyle w:val="ConsPlusNormal"/>
              <w:jc w:val="right"/>
            </w:pPr>
            <w:r>
              <w:t xml:space="preserve">435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Пропазин товарный, ТУ 6-01-171-67</w:t>
            </w:r>
          </w:p>
        </w:tc>
        <w:tc>
          <w:tcPr>
            <w:tcW w:w="1485" w:type="dxa"/>
            <w:tcBorders>
              <w:top w:val="nil"/>
              <w:bottom w:val="nil"/>
            </w:tcBorders>
          </w:tcPr>
          <w:p w:rsidR="00B711F9" w:rsidRDefault="00B711F9">
            <w:pPr>
              <w:pStyle w:val="ConsPlusNormal"/>
              <w:jc w:val="both"/>
            </w:pPr>
            <w:r>
              <w:t>37,2</w:t>
            </w:r>
          </w:p>
        </w:tc>
        <w:tc>
          <w:tcPr>
            <w:tcW w:w="1485" w:type="dxa"/>
            <w:tcBorders>
              <w:top w:val="nil"/>
              <w:bottom w:val="nil"/>
            </w:tcBorders>
          </w:tcPr>
          <w:p w:rsidR="00B711F9" w:rsidRDefault="00B711F9">
            <w:pPr>
              <w:pStyle w:val="ConsPlusNormal"/>
              <w:jc w:val="center"/>
            </w:pPr>
            <w:r>
              <w:t>763</w:t>
            </w:r>
          </w:p>
        </w:tc>
        <w:tc>
          <w:tcPr>
            <w:tcW w:w="2145" w:type="dxa"/>
            <w:tcBorders>
              <w:top w:val="nil"/>
              <w:bottom w:val="nil"/>
            </w:tcBorders>
          </w:tcPr>
          <w:p w:rsidR="00B711F9" w:rsidRDefault="00B711F9">
            <w:pPr>
              <w:pStyle w:val="ConsPlusNormal"/>
            </w:pPr>
            <w:r>
              <w:t>Не тлеет, плавится при 200 град. C</w:t>
            </w:r>
          </w:p>
        </w:tc>
        <w:tc>
          <w:tcPr>
            <w:tcW w:w="1485" w:type="dxa"/>
            <w:tcBorders>
              <w:top w:val="nil"/>
              <w:bottom w:val="nil"/>
            </w:tcBorders>
          </w:tcPr>
          <w:p w:rsidR="00B711F9" w:rsidRDefault="00B711F9">
            <w:pPr>
              <w:pStyle w:val="ConsPlusNormal"/>
              <w:jc w:val="center"/>
            </w:pPr>
            <w:r>
              <w:t>215</w:t>
            </w:r>
          </w:p>
        </w:tc>
        <w:tc>
          <w:tcPr>
            <w:tcW w:w="1485" w:type="dxa"/>
            <w:tcBorders>
              <w:top w:val="nil"/>
              <w:bottom w:val="nil"/>
            </w:tcBorders>
          </w:tcPr>
          <w:p w:rsidR="00B711F9" w:rsidRDefault="00B711F9">
            <w:pPr>
              <w:pStyle w:val="ConsPlusNormal"/>
              <w:jc w:val="right"/>
            </w:pPr>
            <w:r>
              <w:t xml:space="preserve">508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Мука пробковая</w:t>
            </w:r>
          </w:p>
        </w:tc>
        <w:tc>
          <w:tcPr>
            <w:tcW w:w="1485" w:type="dxa"/>
            <w:tcBorders>
              <w:top w:val="nil"/>
              <w:bottom w:val="nil"/>
            </w:tcBorders>
          </w:tcPr>
          <w:p w:rsidR="00B711F9" w:rsidRDefault="00B711F9">
            <w:pPr>
              <w:pStyle w:val="ConsPlusNormal"/>
              <w:jc w:val="center"/>
            </w:pPr>
            <w:r>
              <w:t>15</w:t>
            </w:r>
          </w:p>
        </w:tc>
        <w:tc>
          <w:tcPr>
            <w:tcW w:w="1485" w:type="dxa"/>
            <w:tcBorders>
              <w:top w:val="nil"/>
              <w:bottom w:val="nil"/>
            </w:tcBorders>
          </w:tcPr>
          <w:p w:rsidR="00B711F9" w:rsidRDefault="00B711F9">
            <w:pPr>
              <w:pStyle w:val="ConsPlusNormal"/>
              <w:jc w:val="center"/>
            </w:pPr>
            <w:r>
              <w:t>460</w:t>
            </w:r>
          </w:p>
        </w:tc>
        <w:tc>
          <w:tcPr>
            <w:tcW w:w="2145" w:type="dxa"/>
            <w:tcBorders>
              <w:top w:val="nil"/>
              <w:bottom w:val="nil"/>
            </w:tcBorders>
          </w:tcPr>
          <w:p w:rsidR="00B711F9" w:rsidRDefault="00B711F9">
            <w:pPr>
              <w:pStyle w:val="ConsPlusNormal"/>
            </w:pPr>
            <w:r>
              <w:t>325</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Пыль ленинск-кузнецкого каменного угля марки Д, шахта имени Ярославского</w:t>
            </w:r>
          </w:p>
        </w:tc>
        <w:tc>
          <w:tcPr>
            <w:tcW w:w="1485" w:type="dxa"/>
            <w:tcBorders>
              <w:top w:val="nil"/>
              <w:bottom w:val="nil"/>
            </w:tcBorders>
          </w:tcPr>
          <w:p w:rsidR="00B711F9" w:rsidRDefault="00B711F9">
            <w:pPr>
              <w:pStyle w:val="ConsPlusNormal"/>
              <w:jc w:val="center"/>
            </w:pPr>
            <w:r>
              <w:t>31</w:t>
            </w:r>
          </w:p>
        </w:tc>
        <w:tc>
          <w:tcPr>
            <w:tcW w:w="1485" w:type="dxa"/>
            <w:tcBorders>
              <w:top w:val="nil"/>
              <w:bottom w:val="nil"/>
            </w:tcBorders>
          </w:tcPr>
          <w:p w:rsidR="00B711F9" w:rsidRDefault="00B711F9">
            <w:pPr>
              <w:pStyle w:val="ConsPlusNormal"/>
              <w:jc w:val="center"/>
            </w:pPr>
            <w:r>
              <w:t>720</w:t>
            </w:r>
          </w:p>
        </w:tc>
        <w:tc>
          <w:tcPr>
            <w:tcW w:w="2145" w:type="dxa"/>
            <w:tcBorders>
              <w:top w:val="nil"/>
              <w:bottom w:val="nil"/>
            </w:tcBorders>
          </w:tcPr>
          <w:p w:rsidR="00B711F9" w:rsidRDefault="00B711F9">
            <w:pPr>
              <w:pStyle w:val="ConsPlusNormal"/>
            </w:pPr>
            <w:r>
              <w:t>149</w:t>
            </w:r>
          </w:p>
        </w:tc>
        <w:tc>
          <w:tcPr>
            <w:tcW w:w="1485" w:type="dxa"/>
            <w:tcBorders>
              <w:top w:val="nil"/>
              <w:bottom w:val="nil"/>
            </w:tcBorders>
          </w:tcPr>
          <w:p w:rsidR="00B711F9" w:rsidRDefault="00B711F9">
            <w:pPr>
              <w:pStyle w:val="ConsPlusNormal"/>
              <w:jc w:val="center"/>
            </w:pPr>
            <w:r>
              <w:t>159</w:t>
            </w:r>
          </w:p>
        </w:tc>
        <w:tc>
          <w:tcPr>
            <w:tcW w:w="1485" w:type="dxa"/>
            <w:tcBorders>
              <w:top w:val="nil"/>
              <w:bottom w:val="nil"/>
            </w:tcBorders>
          </w:tcPr>
          <w:p w:rsidR="00B711F9" w:rsidRDefault="00B711F9">
            <w:pPr>
              <w:pStyle w:val="ConsPlusNormal"/>
              <w:jc w:val="center"/>
            </w:pPr>
            <w:r>
              <w:t>480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Пыль промышленная резиновая</w:t>
            </w:r>
          </w:p>
        </w:tc>
        <w:tc>
          <w:tcPr>
            <w:tcW w:w="1485" w:type="dxa"/>
            <w:tcBorders>
              <w:top w:val="nil"/>
              <w:bottom w:val="nil"/>
            </w:tcBorders>
          </w:tcPr>
          <w:p w:rsidR="00B711F9" w:rsidRDefault="00B711F9">
            <w:pPr>
              <w:pStyle w:val="ConsPlusNormal"/>
              <w:jc w:val="both"/>
            </w:pPr>
            <w:r>
              <w:t>10,1</w:t>
            </w:r>
          </w:p>
        </w:tc>
        <w:tc>
          <w:tcPr>
            <w:tcW w:w="1485" w:type="dxa"/>
            <w:tcBorders>
              <w:top w:val="nil"/>
              <w:bottom w:val="nil"/>
            </w:tcBorders>
          </w:tcPr>
          <w:p w:rsidR="00B711F9" w:rsidRDefault="00B711F9">
            <w:pPr>
              <w:pStyle w:val="ConsPlusNormal"/>
              <w:jc w:val="center"/>
            </w:pPr>
            <w:r>
              <w:t>1000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200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Пыль промышленная целлолигнина</w:t>
            </w:r>
          </w:p>
        </w:tc>
        <w:tc>
          <w:tcPr>
            <w:tcW w:w="1485" w:type="dxa"/>
            <w:tcBorders>
              <w:top w:val="nil"/>
              <w:bottom w:val="nil"/>
            </w:tcBorders>
          </w:tcPr>
          <w:p w:rsidR="00B711F9" w:rsidRDefault="00B711F9">
            <w:pPr>
              <w:pStyle w:val="ConsPlusNormal"/>
              <w:jc w:val="both"/>
            </w:pPr>
            <w:r>
              <w:t>27,7</w:t>
            </w:r>
          </w:p>
        </w:tc>
        <w:tc>
          <w:tcPr>
            <w:tcW w:w="1485" w:type="dxa"/>
            <w:tcBorders>
              <w:top w:val="nil"/>
              <w:bottom w:val="nil"/>
            </w:tcBorders>
          </w:tcPr>
          <w:p w:rsidR="00B711F9" w:rsidRDefault="00B711F9">
            <w:pPr>
              <w:pStyle w:val="ConsPlusNormal"/>
              <w:jc w:val="center"/>
            </w:pPr>
            <w:r>
              <w:t>770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350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Пыль сланцевая</w:t>
            </w:r>
          </w:p>
        </w:tc>
        <w:tc>
          <w:tcPr>
            <w:tcW w:w="1485" w:type="dxa"/>
            <w:tcBorders>
              <w:top w:val="nil"/>
              <w:bottom w:val="nil"/>
            </w:tcBorders>
          </w:tcPr>
          <w:p w:rsidR="00B711F9" w:rsidRDefault="00B711F9">
            <w:pPr>
              <w:pStyle w:val="ConsPlusNormal"/>
              <w:jc w:val="center"/>
            </w:pPr>
            <w:r>
              <w:t>58</w:t>
            </w:r>
          </w:p>
        </w:tc>
        <w:tc>
          <w:tcPr>
            <w:tcW w:w="1485" w:type="dxa"/>
            <w:tcBorders>
              <w:top w:val="nil"/>
              <w:bottom w:val="nil"/>
            </w:tcBorders>
          </w:tcPr>
          <w:p w:rsidR="00B711F9" w:rsidRDefault="00B711F9">
            <w:pPr>
              <w:pStyle w:val="ConsPlusNormal"/>
              <w:jc w:val="center"/>
            </w:pPr>
            <w:r>
              <w:t>830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center"/>
            </w:pPr>
            <w:r>
              <w:t>225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jc w:val="both"/>
            </w:pPr>
            <w:r>
              <w:t>Сакап (полимер акриловой кислоты ТУ 6-02-2-406-75)</w:t>
            </w:r>
          </w:p>
        </w:tc>
        <w:tc>
          <w:tcPr>
            <w:tcW w:w="1485" w:type="dxa"/>
            <w:tcBorders>
              <w:top w:val="nil"/>
              <w:bottom w:val="nil"/>
            </w:tcBorders>
          </w:tcPr>
          <w:p w:rsidR="00B711F9" w:rsidRDefault="00B711F9">
            <w:pPr>
              <w:pStyle w:val="ConsPlusNormal"/>
              <w:jc w:val="both"/>
            </w:pPr>
            <w:r>
              <w:t>47,7</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292</w:t>
            </w:r>
          </w:p>
        </w:tc>
        <w:tc>
          <w:tcPr>
            <w:tcW w:w="1485" w:type="dxa"/>
            <w:tcBorders>
              <w:top w:val="nil"/>
              <w:bottom w:val="nil"/>
            </w:tcBorders>
          </w:tcPr>
          <w:p w:rsidR="00B711F9" w:rsidRDefault="00B711F9">
            <w:pPr>
              <w:pStyle w:val="ConsPlusNormal"/>
              <w:jc w:val="center"/>
            </w:pPr>
            <w:r>
              <w:t>448</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Сахар свекловичный</w:t>
            </w:r>
          </w:p>
        </w:tc>
        <w:tc>
          <w:tcPr>
            <w:tcW w:w="1485" w:type="dxa"/>
            <w:tcBorders>
              <w:top w:val="nil"/>
              <w:bottom w:val="nil"/>
            </w:tcBorders>
          </w:tcPr>
          <w:p w:rsidR="00B711F9" w:rsidRDefault="00B711F9">
            <w:pPr>
              <w:pStyle w:val="ConsPlusNormal"/>
              <w:jc w:val="center"/>
            </w:pPr>
            <w:r>
              <w:t>8,9</w:t>
            </w:r>
          </w:p>
        </w:tc>
        <w:tc>
          <w:tcPr>
            <w:tcW w:w="1485" w:type="dxa"/>
            <w:tcBorders>
              <w:top w:val="nil"/>
              <w:bottom w:val="nil"/>
            </w:tcBorders>
          </w:tcPr>
          <w:p w:rsidR="00B711F9" w:rsidRDefault="00B711F9">
            <w:pPr>
              <w:pStyle w:val="ConsPlusNormal"/>
              <w:jc w:val="center"/>
            </w:pPr>
            <w:r>
              <w:t>360</w:t>
            </w:r>
          </w:p>
        </w:tc>
        <w:tc>
          <w:tcPr>
            <w:tcW w:w="2145" w:type="dxa"/>
            <w:tcBorders>
              <w:top w:val="nil"/>
              <w:bottom w:val="nil"/>
            </w:tcBorders>
          </w:tcPr>
          <w:p w:rsidR="00B711F9" w:rsidRDefault="00B711F9">
            <w:pPr>
              <w:pStyle w:val="ConsPlusNormal"/>
            </w:pPr>
            <w:r>
              <w:t>Не тлеет, плавится при 160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right"/>
            </w:pPr>
            <w:r>
              <w:t xml:space="preserve">350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Сера</w:t>
            </w:r>
          </w:p>
        </w:tc>
        <w:tc>
          <w:tcPr>
            <w:tcW w:w="1485" w:type="dxa"/>
            <w:tcBorders>
              <w:top w:val="nil"/>
              <w:bottom w:val="nil"/>
            </w:tcBorders>
          </w:tcPr>
          <w:p w:rsidR="00B711F9" w:rsidRDefault="00B711F9">
            <w:pPr>
              <w:pStyle w:val="ConsPlusNormal"/>
              <w:jc w:val="center"/>
            </w:pPr>
            <w:r>
              <w:t>2,3</w:t>
            </w:r>
          </w:p>
        </w:tc>
        <w:tc>
          <w:tcPr>
            <w:tcW w:w="1485" w:type="dxa"/>
            <w:tcBorders>
              <w:top w:val="nil"/>
              <w:bottom w:val="nil"/>
            </w:tcBorders>
          </w:tcPr>
          <w:p w:rsidR="00B711F9" w:rsidRDefault="00B711F9">
            <w:pPr>
              <w:pStyle w:val="ConsPlusNormal"/>
              <w:jc w:val="center"/>
            </w:pPr>
            <w:r>
              <w:t>235</w:t>
            </w:r>
          </w:p>
        </w:tc>
        <w:tc>
          <w:tcPr>
            <w:tcW w:w="2145" w:type="dxa"/>
            <w:tcBorders>
              <w:top w:val="nil"/>
              <w:bottom w:val="nil"/>
            </w:tcBorders>
          </w:tcPr>
          <w:p w:rsidR="00B711F9" w:rsidRDefault="00B711F9">
            <w:pPr>
              <w:pStyle w:val="ConsPlusNormal"/>
            </w:pPr>
            <w:r>
              <w:t>Не тлеет, плавится при 119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Симазин технический, ТУ БУ-104-68</w:t>
            </w:r>
          </w:p>
        </w:tc>
        <w:tc>
          <w:tcPr>
            <w:tcW w:w="1485" w:type="dxa"/>
            <w:tcBorders>
              <w:top w:val="nil"/>
              <w:bottom w:val="nil"/>
            </w:tcBorders>
          </w:tcPr>
          <w:p w:rsidR="00B711F9" w:rsidRDefault="00B711F9">
            <w:pPr>
              <w:pStyle w:val="ConsPlusNormal"/>
              <w:jc w:val="both"/>
            </w:pPr>
            <w:r>
              <w:t>38,2</w:t>
            </w:r>
          </w:p>
        </w:tc>
        <w:tc>
          <w:tcPr>
            <w:tcW w:w="1485" w:type="dxa"/>
            <w:tcBorders>
              <w:top w:val="nil"/>
              <w:bottom w:val="nil"/>
            </w:tcBorders>
          </w:tcPr>
          <w:p w:rsidR="00B711F9" w:rsidRDefault="00B711F9">
            <w:pPr>
              <w:pStyle w:val="ConsPlusNormal"/>
              <w:jc w:val="center"/>
            </w:pPr>
            <w:r>
              <w:t>790</w:t>
            </w:r>
          </w:p>
        </w:tc>
        <w:tc>
          <w:tcPr>
            <w:tcW w:w="2145" w:type="dxa"/>
            <w:tcBorders>
              <w:top w:val="nil"/>
              <w:bottom w:val="nil"/>
            </w:tcBorders>
          </w:tcPr>
          <w:p w:rsidR="00B711F9" w:rsidRDefault="00B711F9">
            <w:pPr>
              <w:pStyle w:val="ConsPlusNormal"/>
            </w:pPr>
            <w:r>
              <w:t>Не тлеет, плавится при 220 град. C</w:t>
            </w:r>
          </w:p>
        </w:tc>
        <w:tc>
          <w:tcPr>
            <w:tcW w:w="1485" w:type="dxa"/>
            <w:tcBorders>
              <w:top w:val="nil"/>
              <w:bottom w:val="nil"/>
            </w:tcBorders>
          </w:tcPr>
          <w:p w:rsidR="00B711F9" w:rsidRDefault="00B711F9">
            <w:pPr>
              <w:pStyle w:val="ConsPlusNormal"/>
              <w:jc w:val="center"/>
            </w:pPr>
            <w:r>
              <w:t>224</w:t>
            </w:r>
          </w:p>
        </w:tc>
        <w:tc>
          <w:tcPr>
            <w:tcW w:w="1485" w:type="dxa"/>
            <w:tcBorders>
              <w:top w:val="nil"/>
              <w:bottom w:val="nil"/>
            </w:tcBorders>
          </w:tcPr>
          <w:p w:rsidR="00B711F9" w:rsidRDefault="00B711F9">
            <w:pPr>
              <w:pStyle w:val="ConsPlusNormal"/>
              <w:jc w:val="right"/>
            </w:pPr>
            <w:r>
              <w:t xml:space="preserve">472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Симазин товарный, МРТУ 6-01-419-69</w:t>
            </w:r>
          </w:p>
        </w:tc>
        <w:tc>
          <w:tcPr>
            <w:tcW w:w="1485" w:type="dxa"/>
            <w:tcBorders>
              <w:top w:val="nil"/>
              <w:bottom w:val="nil"/>
            </w:tcBorders>
          </w:tcPr>
          <w:p w:rsidR="00B711F9" w:rsidRDefault="00B711F9">
            <w:pPr>
              <w:pStyle w:val="ConsPlusNormal"/>
              <w:jc w:val="both"/>
            </w:pPr>
            <w:r>
              <w:t>42,9</w:t>
            </w:r>
          </w:p>
        </w:tc>
        <w:tc>
          <w:tcPr>
            <w:tcW w:w="1485" w:type="dxa"/>
            <w:tcBorders>
              <w:top w:val="nil"/>
              <w:bottom w:val="nil"/>
            </w:tcBorders>
          </w:tcPr>
          <w:p w:rsidR="00B711F9" w:rsidRDefault="00B711F9">
            <w:pPr>
              <w:pStyle w:val="ConsPlusNormal"/>
              <w:jc w:val="center"/>
            </w:pPr>
            <w:r>
              <w:t>740</w:t>
            </w:r>
          </w:p>
        </w:tc>
        <w:tc>
          <w:tcPr>
            <w:tcW w:w="2145" w:type="dxa"/>
            <w:tcBorders>
              <w:top w:val="nil"/>
              <w:bottom w:val="nil"/>
            </w:tcBorders>
          </w:tcPr>
          <w:p w:rsidR="00B711F9" w:rsidRDefault="00B711F9">
            <w:pPr>
              <w:pStyle w:val="ConsPlusNormal"/>
            </w:pPr>
            <w:r>
              <w:t>Не тлеет, плавится при 225 град. C</w:t>
            </w:r>
          </w:p>
        </w:tc>
        <w:tc>
          <w:tcPr>
            <w:tcW w:w="1485" w:type="dxa"/>
            <w:tcBorders>
              <w:top w:val="nil"/>
              <w:bottom w:val="nil"/>
            </w:tcBorders>
          </w:tcPr>
          <w:p w:rsidR="00B711F9" w:rsidRDefault="00B711F9">
            <w:pPr>
              <w:pStyle w:val="ConsPlusNormal"/>
              <w:jc w:val="center"/>
            </w:pPr>
            <w:r>
              <w:t>265</w:t>
            </w:r>
          </w:p>
        </w:tc>
        <w:tc>
          <w:tcPr>
            <w:tcW w:w="1485" w:type="dxa"/>
            <w:tcBorders>
              <w:top w:val="nil"/>
              <w:bottom w:val="nil"/>
            </w:tcBorders>
          </w:tcPr>
          <w:p w:rsidR="00B711F9" w:rsidRDefault="00B711F9">
            <w:pPr>
              <w:pStyle w:val="ConsPlusNormal"/>
              <w:jc w:val="right"/>
            </w:pPr>
            <w:r>
              <w:t xml:space="preserve">476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jc w:val="both"/>
            </w:pPr>
            <w:r>
              <w:t>Смола 113-61 (тиоэстанат диоктилолова)</w:t>
            </w:r>
          </w:p>
        </w:tc>
        <w:tc>
          <w:tcPr>
            <w:tcW w:w="1485" w:type="dxa"/>
            <w:tcBorders>
              <w:top w:val="nil"/>
              <w:bottom w:val="nil"/>
            </w:tcBorders>
          </w:tcPr>
          <w:p w:rsidR="00B711F9" w:rsidRDefault="00B711F9">
            <w:pPr>
              <w:pStyle w:val="ConsPlusNormal"/>
              <w:jc w:val="center"/>
            </w:pPr>
            <w:r>
              <w:t>12</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плавится при 68 град. C</w:t>
            </w:r>
          </w:p>
        </w:tc>
        <w:tc>
          <w:tcPr>
            <w:tcW w:w="1485" w:type="dxa"/>
            <w:tcBorders>
              <w:top w:val="nil"/>
              <w:bottom w:val="nil"/>
            </w:tcBorders>
          </w:tcPr>
          <w:p w:rsidR="00B711F9" w:rsidRDefault="00B711F9">
            <w:pPr>
              <w:pStyle w:val="ConsPlusNormal"/>
              <w:jc w:val="center"/>
            </w:pPr>
            <w:r>
              <w:t>261</w:t>
            </w:r>
          </w:p>
        </w:tc>
        <w:tc>
          <w:tcPr>
            <w:tcW w:w="1485" w:type="dxa"/>
            <w:tcBorders>
              <w:top w:val="nil"/>
              <w:bottom w:val="nil"/>
            </w:tcBorders>
          </w:tcPr>
          <w:p w:rsidR="00B711F9" w:rsidRDefault="00B711F9">
            <w:pPr>
              <w:pStyle w:val="ConsPlusNormal"/>
              <w:jc w:val="right"/>
            </w:pPr>
            <w:r>
              <w:t xml:space="preserve">389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Соль АГ</w:t>
            </w:r>
          </w:p>
        </w:tc>
        <w:tc>
          <w:tcPr>
            <w:tcW w:w="1485" w:type="dxa"/>
            <w:tcBorders>
              <w:top w:val="nil"/>
              <w:bottom w:val="nil"/>
            </w:tcBorders>
          </w:tcPr>
          <w:p w:rsidR="00B711F9" w:rsidRDefault="00B711F9">
            <w:pPr>
              <w:pStyle w:val="ConsPlusNormal"/>
              <w:jc w:val="both"/>
            </w:pPr>
            <w:r>
              <w:t>12,6</w:t>
            </w:r>
          </w:p>
        </w:tc>
        <w:tc>
          <w:tcPr>
            <w:tcW w:w="1485" w:type="dxa"/>
            <w:tcBorders>
              <w:top w:val="nil"/>
              <w:bottom w:val="nil"/>
            </w:tcBorders>
          </w:tcPr>
          <w:p w:rsidR="00B711F9" w:rsidRDefault="00B711F9">
            <w:pPr>
              <w:pStyle w:val="ConsPlusNormal"/>
              <w:jc w:val="center"/>
            </w:pPr>
            <w:r>
              <w:t>636</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Сополимер акрилонитрила с метилметакрилатом</w:t>
            </w:r>
          </w:p>
        </w:tc>
        <w:tc>
          <w:tcPr>
            <w:tcW w:w="1485" w:type="dxa"/>
            <w:tcBorders>
              <w:top w:val="nil"/>
              <w:bottom w:val="nil"/>
            </w:tcBorders>
          </w:tcPr>
          <w:p w:rsidR="00B711F9" w:rsidRDefault="00B711F9">
            <w:pPr>
              <w:pStyle w:val="ConsPlusNormal"/>
              <w:jc w:val="both"/>
            </w:pPr>
            <w:r>
              <w:t>18,8</w:t>
            </w:r>
          </w:p>
        </w:tc>
        <w:tc>
          <w:tcPr>
            <w:tcW w:w="1485" w:type="dxa"/>
            <w:tcBorders>
              <w:top w:val="nil"/>
              <w:bottom w:val="nil"/>
            </w:tcBorders>
          </w:tcPr>
          <w:p w:rsidR="00B711F9" w:rsidRDefault="00B711F9">
            <w:pPr>
              <w:pStyle w:val="ConsPlusNormal"/>
              <w:jc w:val="center"/>
            </w:pPr>
            <w:r>
              <w:t>532</w:t>
            </w:r>
          </w:p>
        </w:tc>
        <w:tc>
          <w:tcPr>
            <w:tcW w:w="2145" w:type="dxa"/>
            <w:tcBorders>
              <w:top w:val="nil"/>
              <w:bottom w:val="nil"/>
            </w:tcBorders>
          </w:tcPr>
          <w:p w:rsidR="00B711F9" w:rsidRDefault="00B711F9">
            <w:pPr>
              <w:pStyle w:val="ConsPlusNormal"/>
            </w:pPr>
            <w:r>
              <w:t>Не тлеет, обугливается</w:t>
            </w:r>
          </w:p>
        </w:tc>
        <w:tc>
          <w:tcPr>
            <w:tcW w:w="1485" w:type="dxa"/>
            <w:tcBorders>
              <w:top w:val="nil"/>
              <w:bottom w:val="nil"/>
            </w:tcBorders>
          </w:tcPr>
          <w:p w:rsidR="00B711F9" w:rsidRDefault="00B711F9">
            <w:pPr>
              <w:pStyle w:val="ConsPlusNormal"/>
              <w:jc w:val="center"/>
            </w:pPr>
            <w:r>
              <w:t>214</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Стабилизатор 212-05</w:t>
            </w:r>
          </w:p>
        </w:tc>
        <w:tc>
          <w:tcPr>
            <w:tcW w:w="1485" w:type="dxa"/>
            <w:tcBorders>
              <w:top w:val="nil"/>
              <w:bottom w:val="nil"/>
            </w:tcBorders>
          </w:tcPr>
          <w:p w:rsidR="00B711F9" w:rsidRDefault="00B711F9">
            <w:pPr>
              <w:pStyle w:val="ConsPlusNormal"/>
              <w:jc w:val="both"/>
            </w:pPr>
            <w:r>
              <w:t>11,1</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плавится при 57 град. C</w:t>
            </w:r>
          </w:p>
        </w:tc>
        <w:tc>
          <w:tcPr>
            <w:tcW w:w="1485" w:type="dxa"/>
            <w:tcBorders>
              <w:top w:val="nil"/>
              <w:bottom w:val="nil"/>
            </w:tcBorders>
          </w:tcPr>
          <w:p w:rsidR="00B711F9" w:rsidRDefault="00B711F9">
            <w:pPr>
              <w:pStyle w:val="ConsPlusNormal"/>
              <w:jc w:val="center"/>
            </w:pPr>
            <w:r>
              <w:t>207</w:t>
            </w:r>
          </w:p>
        </w:tc>
        <w:tc>
          <w:tcPr>
            <w:tcW w:w="1485" w:type="dxa"/>
            <w:tcBorders>
              <w:top w:val="nil"/>
              <w:bottom w:val="nil"/>
            </w:tcBorders>
          </w:tcPr>
          <w:p w:rsidR="00B711F9" w:rsidRDefault="00B711F9">
            <w:pPr>
              <w:pStyle w:val="ConsPlusNormal"/>
              <w:jc w:val="right"/>
            </w:pPr>
            <w:r>
              <w:t xml:space="preserve">362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Стекло органическое</w:t>
            </w:r>
          </w:p>
        </w:tc>
        <w:tc>
          <w:tcPr>
            <w:tcW w:w="1485" w:type="dxa"/>
            <w:tcBorders>
              <w:top w:val="nil"/>
              <w:bottom w:val="nil"/>
            </w:tcBorders>
          </w:tcPr>
          <w:p w:rsidR="00B711F9" w:rsidRDefault="00B711F9">
            <w:pPr>
              <w:pStyle w:val="ConsPlusNormal"/>
              <w:jc w:val="both"/>
            </w:pPr>
            <w:r>
              <w:t>12,6</w:t>
            </w:r>
          </w:p>
        </w:tc>
        <w:tc>
          <w:tcPr>
            <w:tcW w:w="1485" w:type="dxa"/>
            <w:tcBorders>
              <w:top w:val="nil"/>
              <w:bottom w:val="nil"/>
            </w:tcBorders>
          </w:tcPr>
          <w:p w:rsidR="00B711F9" w:rsidRDefault="00B711F9">
            <w:pPr>
              <w:pStyle w:val="ConsPlusNormal"/>
              <w:jc w:val="center"/>
            </w:pPr>
            <w:r>
              <w:t>579</w:t>
            </w:r>
          </w:p>
        </w:tc>
        <w:tc>
          <w:tcPr>
            <w:tcW w:w="2145" w:type="dxa"/>
            <w:tcBorders>
              <w:top w:val="nil"/>
              <w:bottom w:val="nil"/>
            </w:tcBorders>
          </w:tcPr>
          <w:p w:rsidR="00B711F9" w:rsidRDefault="00B711F9">
            <w:pPr>
              <w:pStyle w:val="ConsPlusNormal"/>
            </w:pPr>
            <w:r>
              <w:t>Не тлеет, плавится при 125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right"/>
            </w:pPr>
            <w:r>
              <w:t xml:space="preserve">300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Сульфадимезин</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900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Титан</w:t>
            </w:r>
          </w:p>
        </w:tc>
        <w:tc>
          <w:tcPr>
            <w:tcW w:w="1485"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330</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Тиооксиэтилен дибутилолова</w:t>
            </w:r>
          </w:p>
        </w:tc>
        <w:tc>
          <w:tcPr>
            <w:tcW w:w="1485" w:type="dxa"/>
            <w:tcBorders>
              <w:top w:val="nil"/>
              <w:bottom w:val="nil"/>
            </w:tcBorders>
          </w:tcPr>
          <w:p w:rsidR="00B711F9" w:rsidRDefault="00B711F9">
            <w:pPr>
              <w:pStyle w:val="ConsPlusNormal"/>
              <w:jc w:val="center"/>
            </w:pPr>
            <w:r>
              <w:t>13</w:t>
            </w:r>
          </w:p>
        </w:tc>
        <w:tc>
          <w:tcPr>
            <w:tcW w:w="1485" w:type="dxa"/>
            <w:tcBorders>
              <w:top w:val="nil"/>
              <w:bottom w:val="nil"/>
            </w:tcBorders>
          </w:tcPr>
          <w:p w:rsidR="00B711F9" w:rsidRDefault="00B711F9">
            <w:pPr>
              <w:pStyle w:val="ConsPlusNormal"/>
              <w:jc w:val="center"/>
            </w:pPr>
            <w:r>
              <w:t>214</w:t>
            </w:r>
          </w:p>
        </w:tc>
        <w:tc>
          <w:tcPr>
            <w:tcW w:w="2145" w:type="dxa"/>
            <w:tcBorders>
              <w:top w:val="nil"/>
              <w:bottom w:val="nil"/>
            </w:tcBorders>
          </w:tcPr>
          <w:p w:rsidR="00B711F9" w:rsidRDefault="00B711F9">
            <w:pPr>
              <w:pStyle w:val="ConsPlusNormal"/>
            </w:pPr>
            <w:r>
              <w:t>Не тлеет, плавится при 90 град. C</w:t>
            </w:r>
          </w:p>
        </w:tc>
        <w:tc>
          <w:tcPr>
            <w:tcW w:w="1485"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right"/>
            </w:pPr>
            <w:r>
              <w:t xml:space="preserve">228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Трифенилтриметилцикло-трисилоксан</w:t>
            </w:r>
          </w:p>
        </w:tc>
        <w:tc>
          <w:tcPr>
            <w:tcW w:w="1485" w:type="dxa"/>
            <w:tcBorders>
              <w:top w:val="nil"/>
              <w:bottom w:val="nil"/>
            </w:tcBorders>
          </w:tcPr>
          <w:p w:rsidR="00B711F9" w:rsidRDefault="00B711F9">
            <w:pPr>
              <w:pStyle w:val="ConsPlusNormal"/>
              <w:jc w:val="both"/>
            </w:pPr>
            <w:r>
              <w:t>23,4</w:t>
            </w:r>
          </w:p>
        </w:tc>
        <w:tc>
          <w:tcPr>
            <w:tcW w:w="1485" w:type="dxa"/>
            <w:tcBorders>
              <w:top w:val="nil"/>
              <w:bottom w:val="nil"/>
            </w:tcBorders>
          </w:tcPr>
          <w:p w:rsidR="00B711F9" w:rsidRDefault="00B711F9">
            <w:pPr>
              <w:pStyle w:val="ConsPlusNormal"/>
              <w:jc w:val="center"/>
            </w:pPr>
            <w:r>
              <w:t>515</w:t>
            </w:r>
          </w:p>
        </w:tc>
        <w:tc>
          <w:tcPr>
            <w:tcW w:w="2145" w:type="dxa"/>
            <w:tcBorders>
              <w:top w:val="nil"/>
              <w:bottom w:val="nil"/>
            </w:tcBorders>
          </w:tcPr>
          <w:p w:rsidR="00B711F9" w:rsidRDefault="00B711F9">
            <w:pPr>
              <w:pStyle w:val="ConsPlusNormal"/>
            </w:pPr>
            <w:r>
              <w:t>Не тлеет, плавится при 60 град. C</w:t>
            </w:r>
          </w:p>
        </w:tc>
        <w:tc>
          <w:tcPr>
            <w:tcW w:w="1485" w:type="dxa"/>
            <w:tcBorders>
              <w:top w:val="nil"/>
              <w:bottom w:val="nil"/>
            </w:tcBorders>
          </w:tcPr>
          <w:p w:rsidR="00B711F9" w:rsidRDefault="00B711F9">
            <w:pPr>
              <w:pStyle w:val="ConsPlusNormal"/>
              <w:jc w:val="center"/>
            </w:pPr>
            <w:r>
              <w:t>238</w:t>
            </w:r>
          </w:p>
        </w:tc>
        <w:tc>
          <w:tcPr>
            <w:tcW w:w="1485" w:type="dxa"/>
            <w:tcBorders>
              <w:top w:val="nil"/>
              <w:bottom w:val="nil"/>
            </w:tcBorders>
          </w:tcPr>
          <w:p w:rsidR="00B711F9" w:rsidRDefault="00B711F9">
            <w:pPr>
              <w:pStyle w:val="ConsPlusNormal"/>
              <w:jc w:val="right"/>
            </w:pPr>
            <w:r>
              <w:t xml:space="preserve">522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Триэтилендиамин</w:t>
            </w:r>
          </w:p>
        </w:tc>
        <w:tc>
          <w:tcPr>
            <w:tcW w:w="1485" w:type="dxa"/>
            <w:tcBorders>
              <w:top w:val="nil"/>
              <w:bottom w:val="nil"/>
            </w:tcBorders>
          </w:tcPr>
          <w:p w:rsidR="00B711F9" w:rsidRDefault="00B711F9">
            <w:pPr>
              <w:pStyle w:val="ConsPlusNormal"/>
              <w:jc w:val="right"/>
            </w:pPr>
            <w:r>
              <w:t>6,9</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сублимируется</w:t>
            </w:r>
          </w:p>
        </w:tc>
        <w:tc>
          <w:tcPr>
            <w:tcW w:w="1485" w:type="dxa"/>
            <w:tcBorders>
              <w:top w:val="nil"/>
              <w:bottom w:val="nil"/>
            </w:tcBorders>
          </w:tcPr>
          <w:p w:rsidR="00B711F9" w:rsidRDefault="00B711F9">
            <w:pPr>
              <w:pStyle w:val="ConsPlusNormal"/>
              <w:jc w:val="center"/>
            </w:pPr>
            <w:r>
              <w:t>106</w:t>
            </w:r>
          </w:p>
        </w:tc>
        <w:tc>
          <w:tcPr>
            <w:tcW w:w="1485" w:type="dxa"/>
            <w:tcBorders>
              <w:top w:val="nil"/>
              <w:bottom w:val="nil"/>
            </w:tcBorders>
          </w:tcPr>
          <w:p w:rsidR="00B711F9" w:rsidRDefault="00B711F9">
            <w:pPr>
              <w:pStyle w:val="ConsPlusNormal"/>
              <w:jc w:val="right"/>
            </w:pPr>
            <w:r>
              <w:t xml:space="preserve">317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Уротропин</w:t>
            </w:r>
          </w:p>
        </w:tc>
        <w:tc>
          <w:tcPr>
            <w:tcW w:w="1485" w:type="dxa"/>
            <w:tcBorders>
              <w:top w:val="nil"/>
              <w:bottom w:val="nil"/>
            </w:tcBorders>
          </w:tcPr>
          <w:p w:rsidR="00B711F9" w:rsidRDefault="00B711F9">
            <w:pPr>
              <w:pStyle w:val="ConsPlusNormal"/>
              <w:jc w:val="both"/>
            </w:pPr>
            <w:r>
              <w:t>15,1</w:t>
            </w:r>
          </w:p>
        </w:tc>
        <w:tc>
          <w:tcPr>
            <w:tcW w:w="1485" w:type="dxa"/>
            <w:tcBorders>
              <w:top w:val="nil"/>
              <w:bottom w:val="nil"/>
            </w:tcBorders>
          </w:tcPr>
          <w:p w:rsidR="00B711F9" w:rsidRDefault="00B711F9">
            <w:pPr>
              <w:pStyle w:val="ConsPlusNormal"/>
              <w:jc w:val="center"/>
            </w:pPr>
            <w:r>
              <w:t>683</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lastRenderedPageBreak/>
              <w:t>Смола фенольная</w:t>
            </w:r>
          </w:p>
        </w:tc>
        <w:tc>
          <w:tcPr>
            <w:tcW w:w="1485" w:type="dxa"/>
            <w:tcBorders>
              <w:top w:val="nil"/>
              <w:bottom w:val="nil"/>
            </w:tcBorders>
          </w:tcPr>
          <w:p w:rsidR="00B711F9" w:rsidRDefault="00B711F9">
            <w:pPr>
              <w:pStyle w:val="ConsPlusNormal"/>
              <w:jc w:val="center"/>
            </w:pPr>
            <w:r>
              <w:t>25</w:t>
            </w:r>
          </w:p>
        </w:tc>
        <w:tc>
          <w:tcPr>
            <w:tcW w:w="1485" w:type="dxa"/>
            <w:tcBorders>
              <w:top w:val="nil"/>
              <w:bottom w:val="nil"/>
            </w:tcBorders>
          </w:tcPr>
          <w:p w:rsidR="00B711F9" w:rsidRDefault="00B711F9">
            <w:pPr>
              <w:pStyle w:val="ConsPlusNormal"/>
              <w:jc w:val="center"/>
            </w:pPr>
            <w:r>
              <w:t>460</w:t>
            </w:r>
          </w:p>
        </w:tc>
        <w:tc>
          <w:tcPr>
            <w:tcW w:w="2145" w:type="dxa"/>
            <w:tcBorders>
              <w:top w:val="nil"/>
              <w:bottom w:val="nil"/>
            </w:tcBorders>
          </w:tcPr>
          <w:p w:rsidR="00B711F9" w:rsidRDefault="00B711F9">
            <w:pPr>
              <w:pStyle w:val="ConsPlusNormal"/>
            </w:pPr>
            <w:r>
              <w:t>Не тлеет, плавится при 80 - 90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Фенопласт</w:t>
            </w:r>
          </w:p>
        </w:tc>
        <w:tc>
          <w:tcPr>
            <w:tcW w:w="1485" w:type="dxa"/>
            <w:tcBorders>
              <w:top w:val="nil"/>
              <w:bottom w:val="nil"/>
            </w:tcBorders>
          </w:tcPr>
          <w:p w:rsidR="00B711F9" w:rsidRDefault="00B711F9">
            <w:pPr>
              <w:pStyle w:val="ConsPlusNormal"/>
              <w:jc w:val="both"/>
            </w:pPr>
            <w:r>
              <w:t>36,8</w:t>
            </w:r>
          </w:p>
        </w:tc>
        <w:tc>
          <w:tcPr>
            <w:tcW w:w="1485" w:type="dxa"/>
            <w:tcBorders>
              <w:top w:val="nil"/>
              <w:bottom w:val="nil"/>
            </w:tcBorders>
          </w:tcPr>
          <w:p w:rsidR="00B711F9" w:rsidRDefault="00B711F9">
            <w:pPr>
              <w:pStyle w:val="ConsPlusNormal"/>
              <w:jc w:val="center"/>
            </w:pPr>
            <w:r>
              <w:t>491</w:t>
            </w:r>
          </w:p>
        </w:tc>
        <w:tc>
          <w:tcPr>
            <w:tcW w:w="2145" w:type="dxa"/>
            <w:tcBorders>
              <w:top w:val="nil"/>
              <w:bottom w:val="nil"/>
            </w:tcBorders>
          </w:tcPr>
          <w:p w:rsidR="00B711F9" w:rsidRDefault="00B711F9">
            <w:pPr>
              <w:pStyle w:val="ConsPlusNormal"/>
            </w:pPr>
            <w:r>
              <w:t>227</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485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Ферроцен, бис (циклопентадиенил)-железо</w:t>
            </w:r>
          </w:p>
        </w:tc>
        <w:tc>
          <w:tcPr>
            <w:tcW w:w="1485" w:type="dxa"/>
            <w:tcBorders>
              <w:top w:val="nil"/>
              <w:bottom w:val="nil"/>
            </w:tcBorders>
          </w:tcPr>
          <w:p w:rsidR="00B711F9" w:rsidRDefault="00B711F9">
            <w:pPr>
              <w:pStyle w:val="ConsPlusNormal"/>
              <w:jc w:val="right"/>
            </w:pPr>
            <w:r>
              <w:t>9,2</w:t>
            </w:r>
          </w:p>
        </w:tc>
        <w:tc>
          <w:tcPr>
            <w:tcW w:w="1485" w:type="dxa"/>
            <w:tcBorders>
              <w:top w:val="nil"/>
              <w:bottom w:val="nil"/>
            </w:tcBorders>
          </w:tcPr>
          <w:p w:rsidR="00B711F9" w:rsidRDefault="00B711F9">
            <w:pPr>
              <w:pStyle w:val="ConsPlusNormal"/>
              <w:jc w:val="center"/>
            </w:pPr>
            <w:r>
              <w:t>487</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120</w:t>
            </w:r>
          </w:p>
        </w:tc>
        <w:tc>
          <w:tcPr>
            <w:tcW w:w="1485" w:type="dxa"/>
            <w:tcBorders>
              <w:top w:val="nil"/>
              <w:bottom w:val="nil"/>
            </w:tcBorders>
          </w:tcPr>
          <w:p w:rsidR="00B711F9" w:rsidRDefault="00B711F9">
            <w:pPr>
              <w:pStyle w:val="ConsPlusNormal"/>
              <w:jc w:val="center"/>
            </w:pPr>
            <w:r>
              <w:t>250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Фталевый ангидрид</w:t>
            </w:r>
          </w:p>
        </w:tc>
        <w:tc>
          <w:tcPr>
            <w:tcW w:w="1485" w:type="dxa"/>
            <w:tcBorders>
              <w:top w:val="nil"/>
              <w:bottom w:val="nil"/>
            </w:tcBorders>
          </w:tcPr>
          <w:p w:rsidR="00B711F9" w:rsidRDefault="00B711F9">
            <w:pPr>
              <w:pStyle w:val="ConsPlusNormal"/>
              <w:jc w:val="both"/>
            </w:pPr>
            <w:r>
              <w:t>12,6</w:t>
            </w:r>
          </w:p>
        </w:tc>
        <w:tc>
          <w:tcPr>
            <w:tcW w:w="1485" w:type="dxa"/>
            <w:tcBorders>
              <w:top w:val="nil"/>
              <w:bottom w:val="nil"/>
            </w:tcBorders>
          </w:tcPr>
          <w:p w:rsidR="00B711F9" w:rsidRDefault="00B711F9">
            <w:pPr>
              <w:pStyle w:val="ConsPlusNormal"/>
              <w:jc w:val="center"/>
            </w:pPr>
            <w:r>
              <w:t>605</w:t>
            </w:r>
          </w:p>
        </w:tc>
        <w:tc>
          <w:tcPr>
            <w:tcW w:w="2145" w:type="dxa"/>
            <w:tcBorders>
              <w:top w:val="nil"/>
              <w:bottom w:val="nil"/>
            </w:tcBorders>
          </w:tcPr>
          <w:p w:rsidR="00B711F9" w:rsidRDefault="00B711F9">
            <w:pPr>
              <w:pStyle w:val="ConsPlusNormal"/>
            </w:pPr>
            <w:r>
              <w:t>Не тлеет, плавится при 130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Циклопентадиенилтри-карбонил-марганец</w:t>
            </w:r>
          </w:p>
        </w:tc>
        <w:tc>
          <w:tcPr>
            <w:tcW w:w="1485" w:type="dxa"/>
            <w:tcBorders>
              <w:top w:val="nil"/>
              <w:bottom w:val="nil"/>
            </w:tcBorders>
          </w:tcPr>
          <w:p w:rsidR="00B711F9" w:rsidRDefault="00B711F9">
            <w:pPr>
              <w:pStyle w:val="ConsPlusNormal"/>
              <w:jc w:val="right"/>
            </w:pPr>
            <w:r>
              <w:t>4,6</w:t>
            </w:r>
          </w:p>
        </w:tc>
        <w:tc>
          <w:tcPr>
            <w:tcW w:w="1485" w:type="dxa"/>
            <w:tcBorders>
              <w:top w:val="nil"/>
              <w:bottom w:val="nil"/>
            </w:tcBorders>
          </w:tcPr>
          <w:p w:rsidR="00B711F9" w:rsidRDefault="00B711F9">
            <w:pPr>
              <w:pStyle w:val="ConsPlusNormal"/>
              <w:jc w:val="center"/>
            </w:pPr>
            <w:r>
              <w:t>275</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96</w:t>
            </w:r>
          </w:p>
        </w:tc>
        <w:tc>
          <w:tcPr>
            <w:tcW w:w="1485" w:type="dxa"/>
            <w:tcBorders>
              <w:top w:val="nil"/>
              <w:bottom w:val="nil"/>
            </w:tcBorders>
          </w:tcPr>
          <w:p w:rsidR="00B711F9" w:rsidRDefault="00B711F9">
            <w:pPr>
              <w:pStyle w:val="ConsPlusNormal"/>
              <w:jc w:val="center"/>
            </w:pPr>
            <w:r>
              <w:t>265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Цикорий</w:t>
            </w:r>
          </w:p>
        </w:tc>
        <w:tc>
          <w:tcPr>
            <w:tcW w:w="1485" w:type="dxa"/>
            <w:tcBorders>
              <w:top w:val="nil"/>
              <w:bottom w:val="nil"/>
            </w:tcBorders>
          </w:tcPr>
          <w:p w:rsidR="00B711F9" w:rsidRDefault="00B711F9">
            <w:pPr>
              <w:pStyle w:val="ConsPlusNormal"/>
              <w:jc w:val="center"/>
            </w:pPr>
            <w:r>
              <w:t>40</w:t>
            </w:r>
          </w:p>
        </w:tc>
        <w:tc>
          <w:tcPr>
            <w:tcW w:w="1485" w:type="dxa"/>
            <w:tcBorders>
              <w:top w:val="nil"/>
              <w:bottom w:val="nil"/>
            </w:tcBorders>
          </w:tcPr>
          <w:p w:rsidR="00B711F9" w:rsidRDefault="00B711F9">
            <w:pPr>
              <w:pStyle w:val="ConsPlusNormal"/>
              <w:jc w:val="center"/>
            </w:pPr>
            <w:r>
              <w:t>253</w:t>
            </w:r>
          </w:p>
        </w:tc>
        <w:tc>
          <w:tcPr>
            <w:tcW w:w="214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190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Эбонит</w:t>
            </w:r>
          </w:p>
        </w:tc>
        <w:tc>
          <w:tcPr>
            <w:tcW w:w="1485" w:type="dxa"/>
            <w:tcBorders>
              <w:top w:val="nil"/>
              <w:bottom w:val="nil"/>
            </w:tcBorders>
          </w:tcPr>
          <w:p w:rsidR="00B711F9" w:rsidRDefault="00B711F9">
            <w:pPr>
              <w:pStyle w:val="ConsPlusNormal"/>
              <w:jc w:val="right"/>
            </w:pPr>
            <w:r>
              <w:t>7,6</w:t>
            </w:r>
          </w:p>
        </w:tc>
        <w:tc>
          <w:tcPr>
            <w:tcW w:w="1485" w:type="dxa"/>
            <w:tcBorders>
              <w:top w:val="nil"/>
              <w:bottom w:val="nil"/>
            </w:tcBorders>
          </w:tcPr>
          <w:p w:rsidR="00B711F9" w:rsidRDefault="00B711F9">
            <w:pPr>
              <w:pStyle w:val="ConsPlusNormal"/>
              <w:jc w:val="center"/>
            </w:pPr>
            <w:r>
              <w:t>360</w:t>
            </w:r>
          </w:p>
        </w:tc>
        <w:tc>
          <w:tcPr>
            <w:tcW w:w="2145" w:type="dxa"/>
            <w:tcBorders>
              <w:top w:val="nil"/>
              <w:bottom w:val="nil"/>
            </w:tcBorders>
          </w:tcPr>
          <w:p w:rsidR="00B711F9" w:rsidRDefault="00B711F9">
            <w:pPr>
              <w:pStyle w:val="ConsPlusNormal"/>
            </w:pPr>
            <w:r>
              <w:t>Не тлеет, спекается</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Смола эпоксидная Э-49, ТУ 6-05-1420-71</w:t>
            </w:r>
          </w:p>
        </w:tc>
        <w:tc>
          <w:tcPr>
            <w:tcW w:w="1485" w:type="dxa"/>
            <w:tcBorders>
              <w:top w:val="nil"/>
              <w:bottom w:val="nil"/>
            </w:tcBorders>
          </w:tcPr>
          <w:p w:rsidR="00B711F9" w:rsidRDefault="00B711F9">
            <w:pPr>
              <w:pStyle w:val="ConsPlusNormal"/>
              <w:jc w:val="both"/>
            </w:pPr>
            <w:r>
              <w:t>17,2</w:t>
            </w:r>
          </w:p>
        </w:tc>
        <w:tc>
          <w:tcPr>
            <w:tcW w:w="1485" w:type="dxa"/>
            <w:tcBorders>
              <w:top w:val="nil"/>
              <w:bottom w:val="nil"/>
            </w:tcBorders>
          </w:tcPr>
          <w:p w:rsidR="00B711F9" w:rsidRDefault="00B711F9">
            <w:pPr>
              <w:pStyle w:val="ConsPlusNormal"/>
              <w:jc w:val="center"/>
            </w:pPr>
            <w:r>
              <w:t>477</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330</w:t>
            </w:r>
          </w:p>
        </w:tc>
        <w:tc>
          <w:tcPr>
            <w:tcW w:w="1485" w:type="dxa"/>
            <w:tcBorders>
              <w:top w:val="nil"/>
              <w:bottom w:val="nil"/>
            </w:tcBorders>
          </w:tcPr>
          <w:p w:rsidR="00B711F9" w:rsidRDefault="00B711F9">
            <w:pPr>
              <w:pStyle w:val="ConsPlusNormal"/>
              <w:jc w:val="center"/>
            </w:pPr>
            <w:r>
              <w:t>486</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Композиция эпоксидная ЭП-49СП, ТУ 6-05-241-98-75</w:t>
            </w:r>
          </w:p>
        </w:tc>
        <w:tc>
          <w:tcPr>
            <w:tcW w:w="1485" w:type="dxa"/>
            <w:tcBorders>
              <w:top w:val="nil"/>
              <w:bottom w:val="nil"/>
            </w:tcBorders>
          </w:tcPr>
          <w:p w:rsidR="00B711F9" w:rsidRDefault="00B711F9">
            <w:pPr>
              <w:pStyle w:val="ConsPlusNormal"/>
              <w:jc w:val="both"/>
            </w:pPr>
            <w:r>
              <w:t>32,8</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То же</w:t>
            </w:r>
          </w:p>
        </w:tc>
        <w:tc>
          <w:tcPr>
            <w:tcW w:w="1485" w:type="dxa"/>
            <w:tcBorders>
              <w:top w:val="nil"/>
              <w:bottom w:val="nil"/>
            </w:tcBorders>
          </w:tcPr>
          <w:p w:rsidR="00B711F9" w:rsidRDefault="00B711F9">
            <w:pPr>
              <w:pStyle w:val="ConsPlusNormal"/>
              <w:jc w:val="center"/>
            </w:pPr>
            <w:r>
              <w:t>325</w:t>
            </w:r>
          </w:p>
        </w:tc>
        <w:tc>
          <w:tcPr>
            <w:tcW w:w="1485" w:type="dxa"/>
            <w:tcBorders>
              <w:top w:val="nil"/>
              <w:bottom w:val="nil"/>
            </w:tcBorders>
          </w:tcPr>
          <w:p w:rsidR="00B711F9" w:rsidRDefault="00B711F9">
            <w:pPr>
              <w:pStyle w:val="ConsPlusNormal"/>
              <w:jc w:val="center"/>
            </w:pPr>
            <w:r>
              <w:t>450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Композиция эпоксидная УП-2196</w:t>
            </w:r>
          </w:p>
        </w:tc>
        <w:tc>
          <w:tcPr>
            <w:tcW w:w="1485" w:type="dxa"/>
            <w:tcBorders>
              <w:top w:val="nil"/>
              <w:bottom w:val="nil"/>
            </w:tcBorders>
          </w:tcPr>
          <w:p w:rsidR="00B711F9" w:rsidRDefault="00B711F9">
            <w:pPr>
              <w:pStyle w:val="ConsPlusNormal"/>
              <w:jc w:val="both"/>
            </w:pPr>
            <w:r>
              <w:t>22,3</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 " -</w:t>
            </w:r>
          </w:p>
        </w:tc>
        <w:tc>
          <w:tcPr>
            <w:tcW w:w="1485" w:type="dxa"/>
            <w:tcBorders>
              <w:top w:val="nil"/>
              <w:bottom w:val="nil"/>
            </w:tcBorders>
          </w:tcPr>
          <w:p w:rsidR="00B711F9" w:rsidRDefault="00B711F9">
            <w:pPr>
              <w:pStyle w:val="ConsPlusNormal"/>
              <w:jc w:val="center"/>
            </w:pPr>
            <w:r>
              <w:t>223</w:t>
            </w:r>
          </w:p>
        </w:tc>
        <w:tc>
          <w:tcPr>
            <w:tcW w:w="1485" w:type="dxa"/>
            <w:tcBorders>
              <w:top w:val="nil"/>
              <w:bottom w:val="nil"/>
            </w:tcBorders>
          </w:tcPr>
          <w:p w:rsidR="00B711F9" w:rsidRDefault="00B711F9">
            <w:pPr>
              <w:pStyle w:val="ConsPlusNormal"/>
              <w:jc w:val="center"/>
            </w:pPr>
            <w:r>
              <w:t>358</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Пыль эпоксидная (отходы при обработке эпоксидных компаундов)</w:t>
            </w:r>
          </w:p>
        </w:tc>
        <w:tc>
          <w:tcPr>
            <w:tcW w:w="1485" w:type="dxa"/>
            <w:tcBorders>
              <w:top w:val="nil"/>
              <w:bottom w:val="nil"/>
            </w:tcBorders>
          </w:tcPr>
          <w:p w:rsidR="00B711F9" w:rsidRDefault="00B711F9">
            <w:pPr>
              <w:pStyle w:val="ConsPlusNormal"/>
              <w:jc w:val="both"/>
            </w:pPr>
            <w:r>
              <w:t>25,5</w:t>
            </w:r>
          </w:p>
        </w:tc>
        <w:tc>
          <w:tcPr>
            <w:tcW w:w="1485" w:type="dxa"/>
            <w:tcBorders>
              <w:top w:val="nil"/>
              <w:bottom w:val="nil"/>
            </w:tcBorders>
          </w:tcPr>
          <w:p w:rsidR="00B711F9" w:rsidRDefault="00B711F9">
            <w:pPr>
              <w:pStyle w:val="ConsPlusNormal"/>
              <w:jc w:val="center"/>
            </w:pPr>
            <w:r>
              <w:t>643</w:t>
            </w:r>
          </w:p>
        </w:tc>
        <w:tc>
          <w:tcPr>
            <w:tcW w:w="2145" w:type="dxa"/>
            <w:tcBorders>
              <w:top w:val="nil"/>
              <w:bottom w:val="nil"/>
            </w:tcBorders>
          </w:tcPr>
          <w:p w:rsidR="00B711F9" w:rsidRDefault="00B711F9">
            <w:pPr>
              <w:pStyle w:val="ConsPlusNormal"/>
            </w:pPr>
            <w:r>
              <w:t>198</w:t>
            </w:r>
          </w:p>
        </w:tc>
        <w:tc>
          <w:tcPr>
            <w:tcW w:w="1485" w:type="dxa"/>
            <w:tcBorders>
              <w:top w:val="nil"/>
              <w:bottom w:val="nil"/>
            </w:tcBorders>
          </w:tcPr>
          <w:p w:rsidR="00B711F9" w:rsidRDefault="00B711F9">
            <w:pPr>
              <w:pStyle w:val="ConsPlusNormal"/>
              <w:jc w:val="center"/>
            </w:pPr>
            <w:r>
              <w:t>200</w:t>
            </w:r>
          </w:p>
        </w:tc>
        <w:tc>
          <w:tcPr>
            <w:tcW w:w="1485" w:type="dxa"/>
            <w:tcBorders>
              <w:top w:val="nil"/>
              <w:bottom w:val="nil"/>
            </w:tcBorders>
          </w:tcPr>
          <w:p w:rsidR="00B711F9" w:rsidRDefault="00B711F9">
            <w:pPr>
              <w:pStyle w:val="ConsPlusNormal"/>
              <w:jc w:val="center"/>
            </w:pPr>
            <w:r>
              <w:t>494</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Композиция эпоксидная УП-2155, ТУ 6-05-241-26-72</w:t>
            </w:r>
          </w:p>
        </w:tc>
        <w:tc>
          <w:tcPr>
            <w:tcW w:w="1485" w:type="dxa"/>
            <w:tcBorders>
              <w:top w:val="nil"/>
              <w:bottom w:val="nil"/>
            </w:tcBorders>
          </w:tcPr>
          <w:p w:rsidR="00B711F9" w:rsidRDefault="00B711F9">
            <w:pPr>
              <w:pStyle w:val="ConsPlusNormal"/>
              <w:jc w:val="both"/>
            </w:pPr>
            <w:r>
              <w:t>29,5</w:t>
            </w:r>
          </w:p>
        </w:tc>
        <w:tc>
          <w:tcPr>
            <w:tcW w:w="1485" w:type="dxa"/>
            <w:tcBorders>
              <w:top w:val="nil"/>
              <w:bottom w:val="nil"/>
            </w:tcBorders>
          </w:tcPr>
          <w:p w:rsidR="00B711F9" w:rsidRDefault="00B711F9">
            <w:pPr>
              <w:pStyle w:val="ConsPlusNormal"/>
              <w:jc w:val="center"/>
            </w:pPr>
            <w:r>
              <w:t>596</w:t>
            </w:r>
          </w:p>
        </w:tc>
        <w:tc>
          <w:tcPr>
            <w:tcW w:w="2145" w:type="dxa"/>
            <w:tcBorders>
              <w:top w:val="nil"/>
              <w:bottom w:val="nil"/>
            </w:tcBorders>
          </w:tcPr>
          <w:p w:rsidR="00B711F9" w:rsidRDefault="00B711F9">
            <w:pPr>
              <w:pStyle w:val="ConsPlusNormal"/>
            </w:pPr>
            <w:r>
              <w:t>Не тлеет</w:t>
            </w:r>
          </w:p>
        </w:tc>
        <w:tc>
          <w:tcPr>
            <w:tcW w:w="1485" w:type="dxa"/>
            <w:tcBorders>
              <w:top w:val="nil"/>
              <w:bottom w:val="nil"/>
            </w:tcBorders>
          </w:tcPr>
          <w:p w:rsidR="00B711F9" w:rsidRDefault="00B711F9">
            <w:pPr>
              <w:pStyle w:val="ConsPlusNormal"/>
              <w:jc w:val="center"/>
            </w:pPr>
            <w:r>
              <w:t>311</w:t>
            </w:r>
          </w:p>
        </w:tc>
        <w:tc>
          <w:tcPr>
            <w:tcW w:w="1485" w:type="dxa"/>
            <w:tcBorders>
              <w:top w:val="nil"/>
              <w:bottom w:val="nil"/>
            </w:tcBorders>
          </w:tcPr>
          <w:p w:rsidR="00B711F9" w:rsidRDefault="00B711F9">
            <w:pPr>
              <w:pStyle w:val="ConsPlusNormal"/>
              <w:jc w:val="center"/>
            </w:pPr>
            <w:r>
              <w:t>515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Композиция эпоксидная УП-2111, ТУ 6-05-241-11-71</w:t>
            </w:r>
          </w:p>
        </w:tc>
        <w:tc>
          <w:tcPr>
            <w:tcW w:w="1485" w:type="dxa"/>
            <w:tcBorders>
              <w:top w:val="nil"/>
              <w:bottom w:val="nil"/>
            </w:tcBorders>
          </w:tcPr>
          <w:p w:rsidR="00B711F9" w:rsidRDefault="00B711F9">
            <w:pPr>
              <w:pStyle w:val="ConsPlusNormal"/>
              <w:jc w:val="both"/>
            </w:pPr>
            <w:r>
              <w:t>23,5</w:t>
            </w:r>
          </w:p>
        </w:tc>
        <w:tc>
          <w:tcPr>
            <w:tcW w:w="1485" w:type="dxa"/>
            <w:tcBorders>
              <w:top w:val="nil"/>
              <w:bottom w:val="nil"/>
            </w:tcBorders>
          </w:tcPr>
          <w:p w:rsidR="00B711F9" w:rsidRDefault="00B711F9">
            <w:pPr>
              <w:pStyle w:val="ConsPlusNormal"/>
              <w:jc w:val="center"/>
            </w:pPr>
            <w:r>
              <w:t>654</w:t>
            </w:r>
          </w:p>
        </w:tc>
        <w:tc>
          <w:tcPr>
            <w:tcW w:w="2145" w:type="dxa"/>
            <w:tcBorders>
              <w:top w:val="nil"/>
              <w:bottom w:val="nil"/>
            </w:tcBorders>
          </w:tcPr>
          <w:p w:rsidR="00B711F9" w:rsidRDefault="00B711F9">
            <w:pPr>
              <w:pStyle w:val="ConsPlusNormal"/>
            </w:pPr>
            <w:r>
              <w:t>То же</w:t>
            </w:r>
          </w:p>
        </w:tc>
        <w:tc>
          <w:tcPr>
            <w:tcW w:w="1485" w:type="dxa"/>
            <w:tcBorders>
              <w:top w:val="nil"/>
              <w:bottom w:val="nil"/>
            </w:tcBorders>
          </w:tcPr>
          <w:p w:rsidR="00B711F9" w:rsidRDefault="00B711F9">
            <w:pPr>
              <w:pStyle w:val="ConsPlusNormal"/>
              <w:jc w:val="center"/>
            </w:pPr>
            <w:r>
              <w:t>310</w:t>
            </w:r>
          </w:p>
        </w:tc>
        <w:tc>
          <w:tcPr>
            <w:tcW w:w="1485" w:type="dxa"/>
            <w:tcBorders>
              <w:top w:val="nil"/>
              <w:bottom w:val="nil"/>
            </w:tcBorders>
          </w:tcPr>
          <w:p w:rsidR="00B711F9" w:rsidRDefault="00B711F9">
            <w:pPr>
              <w:pStyle w:val="ConsPlusNormal"/>
              <w:jc w:val="center"/>
            </w:pPr>
            <w:r>
              <w:t>465</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2-Этилантрахинон</w:t>
            </w:r>
          </w:p>
        </w:tc>
        <w:tc>
          <w:tcPr>
            <w:tcW w:w="1485" w:type="dxa"/>
            <w:tcBorders>
              <w:top w:val="nil"/>
              <w:bottom w:val="nil"/>
            </w:tcBorders>
          </w:tcPr>
          <w:p w:rsidR="00B711F9" w:rsidRDefault="00B711F9">
            <w:pPr>
              <w:pStyle w:val="ConsPlusNormal"/>
              <w:jc w:val="both"/>
            </w:pPr>
            <w:r>
              <w:t>15,8</w:t>
            </w:r>
          </w:p>
        </w:tc>
        <w:tc>
          <w:tcPr>
            <w:tcW w:w="1485" w:type="dxa"/>
            <w:tcBorders>
              <w:top w:val="nil"/>
              <w:bottom w:val="nil"/>
            </w:tcBorders>
          </w:tcPr>
          <w:p w:rsidR="00B711F9" w:rsidRDefault="00B711F9">
            <w:pPr>
              <w:pStyle w:val="ConsPlusNormal"/>
              <w:jc w:val="center"/>
            </w:pPr>
            <w:r>
              <w:t>-</w:t>
            </w:r>
          </w:p>
        </w:tc>
        <w:tc>
          <w:tcPr>
            <w:tcW w:w="2145" w:type="dxa"/>
            <w:tcBorders>
              <w:top w:val="nil"/>
              <w:bottom w:val="nil"/>
            </w:tcBorders>
          </w:tcPr>
          <w:p w:rsidR="00B711F9" w:rsidRDefault="00B711F9">
            <w:pPr>
              <w:pStyle w:val="ConsPlusNormal"/>
            </w:pPr>
            <w:r>
              <w:t>Не тлеет, плавится при 107 град. C</w:t>
            </w:r>
          </w:p>
        </w:tc>
        <w:tc>
          <w:tcPr>
            <w:tcW w:w="1485" w:type="dxa"/>
            <w:tcBorders>
              <w:top w:val="nil"/>
              <w:bottom w:val="nil"/>
            </w:tcBorders>
          </w:tcPr>
          <w:p w:rsidR="00B711F9" w:rsidRDefault="00B711F9">
            <w:pPr>
              <w:pStyle w:val="ConsPlusNormal"/>
              <w:jc w:val="center"/>
            </w:pPr>
            <w:r>
              <w:t>207</w:t>
            </w:r>
          </w:p>
        </w:tc>
        <w:tc>
          <w:tcPr>
            <w:tcW w:w="1485" w:type="dxa"/>
            <w:tcBorders>
              <w:top w:val="nil"/>
              <w:bottom w:val="nil"/>
            </w:tcBorders>
          </w:tcPr>
          <w:p w:rsidR="00B711F9" w:rsidRDefault="00B711F9">
            <w:pPr>
              <w:pStyle w:val="ConsPlusNormal"/>
              <w:jc w:val="right"/>
            </w:pPr>
            <w:r>
              <w:t xml:space="preserve">574 </w:t>
            </w:r>
            <w:hyperlink w:anchor="P8208" w:history="1">
              <w:r>
                <w:rPr>
                  <w:color w:val="0000FF"/>
                </w:rPr>
                <w:t>&lt;*&gt;</w:t>
              </w:r>
            </w:hyperlink>
          </w:p>
        </w:tc>
      </w:tr>
      <w:tr w:rsidR="00B711F9">
        <w:tblPrEx>
          <w:tblBorders>
            <w:insideH w:val="none" w:sz="0" w:space="0" w:color="auto"/>
          </w:tblBorders>
        </w:tblPrEx>
        <w:tc>
          <w:tcPr>
            <w:tcW w:w="4125" w:type="dxa"/>
            <w:tcBorders>
              <w:top w:val="nil"/>
              <w:bottom w:val="nil"/>
            </w:tcBorders>
          </w:tcPr>
          <w:p w:rsidR="00B711F9" w:rsidRDefault="00B711F9">
            <w:pPr>
              <w:pStyle w:val="ConsPlusNormal"/>
              <w:jc w:val="both"/>
            </w:pPr>
            <w:r>
              <w:lastRenderedPageBreak/>
              <w:t>Этилсилсексвиоксан (П1Э)</w:t>
            </w:r>
          </w:p>
        </w:tc>
        <w:tc>
          <w:tcPr>
            <w:tcW w:w="1485" w:type="dxa"/>
            <w:tcBorders>
              <w:top w:val="nil"/>
              <w:bottom w:val="nil"/>
            </w:tcBorders>
          </w:tcPr>
          <w:p w:rsidR="00B711F9" w:rsidRDefault="00B711F9">
            <w:pPr>
              <w:pStyle w:val="ConsPlusNormal"/>
              <w:jc w:val="both"/>
            </w:pPr>
            <w:r>
              <w:t>64,1</w:t>
            </w:r>
          </w:p>
        </w:tc>
        <w:tc>
          <w:tcPr>
            <w:tcW w:w="1485" w:type="dxa"/>
            <w:tcBorders>
              <w:top w:val="nil"/>
              <w:bottom w:val="nil"/>
            </w:tcBorders>
          </w:tcPr>
          <w:p w:rsidR="00B711F9" w:rsidRDefault="00B711F9">
            <w:pPr>
              <w:pStyle w:val="ConsPlusNormal"/>
              <w:jc w:val="center"/>
            </w:pPr>
            <w:r>
              <w:t>707</w:t>
            </w:r>
          </w:p>
        </w:tc>
        <w:tc>
          <w:tcPr>
            <w:tcW w:w="2145" w:type="dxa"/>
            <w:tcBorders>
              <w:top w:val="nil"/>
              <w:bottom w:val="nil"/>
            </w:tcBorders>
          </w:tcPr>
          <w:p w:rsidR="00B711F9" w:rsidRDefault="00B711F9">
            <w:pPr>
              <w:pStyle w:val="ConsPlusNormal"/>
            </w:pPr>
            <w:r>
              <w:t>223</w:t>
            </w:r>
          </w:p>
        </w:tc>
        <w:tc>
          <w:tcPr>
            <w:tcW w:w="1485" w:type="dxa"/>
            <w:tcBorders>
              <w:top w:val="nil"/>
              <w:bottom w:val="nil"/>
            </w:tcBorders>
          </w:tcPr>
          <w:p w:rsidR="00B711F9" w:rsidRDefault="00B711F9">
            <w:pPr>
              <w:pStyle w:val="ConsPlusNormal"/>
              <w:jc w:val="center"/>
            </w:pPr>
            <w:r>
              <w:t>223</w:t>
            </w:r>
          </w:p>
        </w:tc>
        <w:tc>
          <w:tcPr>
            <w:tcW w:w="1485" w:type="dxa"/>
            <w:tcBorders>
              <w:top w:val="nil"/>
              <w:bottom w:val="nil"/>
            </w:tcBorders>
          </w:tcPr>
          <w:p w:rsidR="00B711F9" w:rsidRDefault="00B711F9">
            <w:pPr>
              <w:pStyle w:val="ConsPlusNormal"/>
              <w:jc w:val="center"/>
            </w:pPr>
            <w:r>
              <w:t>420</w:t>
            </w:r>
          </w:p>
        </w:tc>
      </w:tr>
      <w:tr w:rsidR="00B711F9">
        <w:tblPrEx>
          <w:tblBorders>
            <w:insideH w:val="none" w:sz="0" w:space="0" w:color="auto"/>
          </w:tblBorders>
        </w:tblPrEx>
        <w:tc>
          <w:tcPr>
            <w:tcW w:w="4125" w:type="dxa"/>
            <w:tcBorders>
              <w:top w:val="nil"/>
              <w:bottom w:val="nil"/>
            </w:tcBorders>
          </w:tcPr>
          <w:p w:rsidR="00B711F9" w:rsidRDefault="00B711F9">
            <w:pPr>
              <w:pStyle w:val="ConsPlusNormal"/>
            </w:pPr>
            <w:r>
              <w:t>Этилцеллюлоза</w:t>
            </w:r>
          </w:p>
        </w:tc>
        <w:tc>
          <w:tcPr>
            <w:tcW w:w="1485" w:type="dxa"/>
            <w:tcBorders>
              <w:top w:val="nil"/>
              <w:bottom w:val="nil"/>
            </w:tcBorders>
          </w:tcPr>
          <w:p w:rsidR="00B711F9" w:rsidRDefault="00B711F9">
            <w:pPr>
              <w:pStyle w:val="ConsPlusNormal"/>
              <w:jc w:val="both"/>
            </w:pPr>
            <w:r>
              <w:t>37,8</w:t>
            </w:r>
          </w:p>
        </w:tc>
        <w:tc>
          <w:tcPr>
            <w:tcW w:w="1485" w:type="dxa"/>
            <w:tcBorders>
              <w:top w:val="nil"/>
              <w:bottom w:val="nil"/>
            </w:tcBorders>
          </w:tcPr>
          <w:p w:rsidR="00B711F9" w:rsidRDefault="00B711F9">
            <w:pPr>
              <w:pStyle w:val="ConsPlusNormal"/>
              <w:jc w:val="center"/>
            </w:pPr>
            <w:r>
              <w:t>657</w:t>
            </w:r>
          </w:p>
        </w:tc>
        <w:tc>
          <w:tcPr>
            <w:tcW w:w="2145" w:type="dxa"/>
            <w:tcBorders>
              <w:top w:val="nil"/>
              <w:bottom w:val="nil"/>
            </w:tcBorders>
          </w:tcPr>
          <w:p w:rsidR="00B711F9" w:rsidRDefault="00B711F9">
            <w:pPr>
              <w:pStyle w:val="ConsPlusNormal"/>
            </w:pPr>
            <w:r>
              <w:t>Не тлеет, разлагается при 240 град. C</w:t>
            </w:r>
          </w:p>
        </w:tc>
        <w:tc>
          <w:tcPr>
            <w:tcW w:w="1485" w:type="dxa"/>
            <w:tcBorders>
              <w:top w:val="nil"/>
              <w:bottom w:val="nil"/>
            </w:tcBorders>
          </w:tcPr>
          <w:p w:rsidR="00B711F9" w:rsidRDefault="00B711F9">
            <w:pPr>
              <w:pStyle w:val="ConsPlusNormal"/>
              <w:jc w:val="center"/>
            </w:pPr>
            <w:r>
              <w:t>-</w:t>
            </w:r>
          </w:p>
        </w:tc>
        <w:tc>
          <w:tcPr>
            <w:tcW w:w="1485" w:type="dxa"/>
            <w:tcBorders>
              <w:top w:val="nil"/>
              <w:bottom w:val="nil"/>
            </w:tcBorders>
          </w:tcPr>
          <w:p w:rsidR="00B711F9" w:rsidRDefault="00B711F9">
            <w:pPr>
              <w:pStyle w:val="ConsPlusNormal"/>
              <w:jc w:val="center"/>
            </w:pPr>
            <w:r>
              <w:t>-</w:t>
            </w:r>
          </w:p>
        </w:tc>
      </w:tr>
      <w:tr w:rsidR="00B711F9">
        <w:tblPrEx>
          <w:tblBorders>
            <w:insideH w:val="none" w:sz="0" w:space="0" w:color="auto"/>
          </w:tblBorders>
        </w:tblPrEx>
        <w:tc>
          <w:tcPr>
            <w:tcW w:w="4125" w:type="dxa"/>
            <w:tcBorders>
              <w:top w:val="nil"/>
              <w:bottom w:val="single" w:sz="4" w:space="0" w:color="auto"/>
            </w:tcBorders>
          </w:tcPr>
          <w:p w:rsidR="00B711F9" w:rsidRDefault="00B711F9">
            <w:pPr>
              <w:pStyle w:val="ConsPlusNormal"/>
            </w:pPr>
            <w:r>
              <w:t>Чай</w:t>
            </w:r>
          </w:p>
        </w:tc>
        <w:tc>
          <w:tcPr>
            <w:tcW w:w="1485" w:type="dxa"/>
            <w:tcBorders>
              <w:top w:val="nil"/>
              <w:bottom w:val="single" w:sz="4" w:space="0" w:color="auto"/>
            </w:tcBorders>
          </w:tcPr>
          <w:p w:rsidR="00B711F9" w:rsidRDefault="00B711F9">
            <w:pPr>
              <w:pStyle w:val="ConsPlusNormal"/>
              <w:jc w:val="both"/>
            </w:pPr>
            <w:r>
              <w:t>32,8</w:t>
            </w:r>
          </w:p>
        </w:tc>
        <w:tc>
          <w:tcPr>
            <w:tcW w:w="1485" w:type="dxa"/>
            <w:tcBorders>
              <w:top w:val="nil"/>
              <w:bottom w:val="single" w:sz="4" w:space="0" w:color="auto"/>
            </w:tcBorders>
          </w:tcPr>
          <w:p w:rsidR="00B711F9" w:rsidRDefault="00B711F9">
            <w:pPr>
              <w:pStyle w:val="ConsPlusNormal"/>
              <w:jc w:val="center"/>
            </w:pPr>
            <w:r>
              <w:t>925</w:t>
            </w:r>
          </w:p>
        </w:tc>
        <w:tc>
          <w:tcPr>
            <w:tcW w:w="2145" w:type="dxa"/>
            <w:tcBorders>
              <w:top w:val="nil"/>
              <w:bottom w:val="single" w:sz="4" w:space="0" w:color="auto"/>
            </w:tcBorders>
          </w:tcPr>
          <w:p w:rsidR="00B711F9" w:rsidRDefault="00B711F9">
            <w:pPr>
              <w:pStyle w:val="ConsPlusNormal"/>
            </w:pPr>
            <w:r>
              <w:t>220</w:t>
            </w:r>
          </w:p>
        </w:tc>
        <w:tc>
          <w:tcPr>
            <w:tcW w:w="1485" w:type="dxa"/>
            <w:tcBorders>
              <w:top w:val="nil"/>
              <w:bottom w:val="single" w:sz="4" w:space="0" w:color="auto"/>
            </w:tcBorders>
          </w:tcPr>
          <w:p w:rsidR="00B711F9" w:rsidRDefault="00B711F9">
            <w:pPr>
              <w:pStyle w:val="ConsPlusNormal"/>
              <w:jc w:val="center"/>
            </w:pPr>
            <w:r>
              <w:t>-</w:t>
            </w:r>
          </w:p>
        </w:tc>
        <w:tc>
          <w:tcPr>
            <w:tcW w:w="1485" w:type="dxa"/>
            <w:tcBorders>
              <w:top w:val="nil"/>
              <w:bottom w:val="single" w:sz="4" w:space="0" w:color="auto"/>
            </w:tcBorders>
          </w:tcPr>
          <w:p w:rsidR="00B711F9" w:rsidRDefault="00B711F9">
            <w:pPr>
              <w:pStyle w:val="ConsPlusNormal"/>
              <w:jc w:val="center"/>
            </w:pPr>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45" w:name="P8208"/>
      <w:bookmarkEnd w:id="345"/>
      <w:r>
        <w:t>&lt;*&gt; Температура самовоспламенения расплавленного вещества.</w:t>
      </w:r>
    </w:p>
    <w:p w:rsidR="00B711F9" w:rsidRDefault="00B711F9">
      <w:pPr>
        <w:pStyle w:val="ConsPlusNormal"/>
      </w:pPr>
    </w:p>
    <w:p w:rsidR="00B711F9" w:rsidRDefault="00B711F9">
      <w:pPr>
        <w:pStyle w:val="ConsPlusNormal"/>
        <w:ind w:firstLine="540"/>
        <w:jc w:val="both"/>
      </w:pPr>
      <w:r>
        <w:t xml:space="preserve">7.3.30. Категории и группы взрывоопасных смесей газов и паров с воздухом, а также температуры тления, воспламенения и самовоспламенения пыли, не включенных в </w:t>
      </w:r>
      <w:hyperlink w:anchor="P7587" w:history="1">
        <w:r>
          <w:rPr>
            <w:color w:val="0000FF"/>
          </w:rPr>
          <w:t>табл. 7.3.3</w:t>
        </w:r>
      </w:hyperlink>
      <w:r>
        <w:t xml:space="preserve"> и </w:t>
      </w:r>
      <w:hyperlink w:anchor="P7646" w:history="1">
        <w:r>
          <w:rPr>
            <w:color w:val="0000FF"/>
          </w:rPr>
          <w:t>7.3.4</w:t>
        </w:r>
      </w:hyperlink>
      <w:r>
        <w:t>, определяются испытательными организациями в соответствии с их перечнем по ГОСТ 12.2.021-76.</w:t>
      </w:r>
    </w:p>
    <w:p w:rsidR="00B711F9" w:rsidRDefault="00B711F9">
      <w:pPr>
        <w:pStyle w:val="ConsPlusNormal"/>
      </w:pPr>
    </w:p>
    <w:p w:rsidR="00B711F9" w:rsidRDefault="00B711F9">
      <w:pPr>
        <w:pStyle w:val="ConsPlusNormal"/>
        <w:jc w:val="center"/>
        <w:outlineLvl w:val="3"/>
      </w:pPr>
      <w:r>
        <w:t>КЛАССИФИКАЦИЯ И МАРКИРОВКА ВЗРЫВОЗАЩИЩЕННОГО</w:t>
      </w:r>
    </w:p>
    <w:p w:rsidR="00B711F9" w:rsidRDefault="00B711F9">
      <w:pPr>
        <w:pStyle w:val="ConsPlusNormal"/>
        <w:jc w:val="center"/>
      </w:pPr>
      <w:r>
        <w:t>ЭЛЕКТРООБОРУДОВАНИЯ ПО ГОСТ 12.2.020-76*</w:t>
      </w:r>
    </w:p>
    <w:p w:rsidR="00B711F9" w:rsidRDefault="00B711F9">
      <w:pPr>
        <w:pStyle w:val="ConsPlusNormal"/>
      </w:pPr>
    </w:p>
    <w:p w:rsidR="00B711F9" w:rsidRDefault="00B711F9">
      <w:pPr>
        <w:pStyle w:val="ConsPlusNormal"/>
        <w:ind w:firstLine="540"/>
        <w:jc w:val="both"/>
      </w:pPr>
      <w:r>
        <w:t>7.3.31. Взрывозащищенное электрооборудование подразделяется по уровням и видам взрывозащиты, группам и температурным классам.</w:t>
      </w:r>
    </w:p>
    <w:p w:rsidR="00B711F9" w:rsidRDefault="00B711F9">
      <w:pPr>
        <w:pStyle w:val="ConsPlusNormal"/>
        <w:spacing w:before="220"/>
        <w:ind w:firstLine="540"/>
        <w:jc w:val="both"/>
      </w:pPr>
      <w: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B711F9" w:rsidRDefault="00B711F9">
      <w:pPr>
        <w:pStyle w:val="ConsPlusNormal"/>
        <w:spacing w:before="220"/>
        <w:ind w:firstLine="540"/>
        <w:jc w:val="both"/>
      </w:pPr>
      <w: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B711F9" w:rsidRDefault="00B711F9">
      <w:pPr>
        <w:pStyle w:val="ConsPlusNormal"/>
        <w:spacing w:before="220"/>
        <w:ind w:firstLine="540"/>
        <w:jc w:val="both"/>
      </w:pPr>
      <w:r>
        <w:t>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 Знак уровня - 1.</w:t>
      </w:r>
    </w:p>
    <w:p w:rsidR="00B711F9" w:rsidRDefault="00B711F9">
      <w:pPr>
        <w:pStyle w:val="ConsPlusNormal"/>
        <w:spacing w:before="220"/>
        <w:ind w:firstLine="540"/>
        <w:jc w:val="both"/>
      </w:pPr>
      <w: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B711F9" w:rsidRDefault="00B711F9">
      <w:pPr>
        <w:pStyle w:val="ConsPlusNormal"/>
        <w:spacing w:before="220"/>
        <w:ind w:firstLine="540"/>
        <w:jc w:val="both"/>
      </w:pPr>
      <w:r>
        <w:t>7.3.33. Взрывозащищенное электрооборудование может иметь следующие виды взрывозащиты:</w:t>
      </w:r>
    </w:p>
    <w:p w:rsidR="00B711F9" w:rsidRDefault="00B711F9">
      <w:pPr>
        <w:pStyle w:val="ConsPlusNormal"/>
      </w:pPr>
    </w:p>
    <w:p w:rsidR="00B711F9" w:rsidRDefault="00B711F9">
      <w:pPr>
        <w:pStyle w:val="ConsPlusNonformat"/>
        <w:jc w:val="both"/>
      </w:pPr>
      <w:r>
        <w:t>Взрывонепроницаемая оболочка ................................... d</w:t>
      </w:r>
    </w:p>
    <w:p w:rsidR="00B711F9" w:rsidRDefault="00B711F9">
      <w:pPr>
        <w:pStyle w:val="ConsPlusNonformat"/>
        <w:jc w:val="both"/>
      </w:pPr>
    </w:p>
    <w:p w:rsidR="00B711F9" w:rsidRDefault="00B711F9">
      <w:pPr>
        <w:pStyle w:val="ConsPlusNonformat"/>
        <w:jc w:val="both"/>
      </w:pPr>
      <w:r>
        <w:t>Заполнение или продувка оболочки под избыточным давлением</w:t>
      </w:r>
    </w:p>
    <w:p w:rsidR="00B711F9" w:rsidRDefault="00B711F9">
      <w:pPr>
        <w:pStyle w:val="ConsPlusNonformat"/>
        <w:jc w:val="both"/>
      </w:pPr>
      <w:r>
        <w:t>защитным газом ................................................. p</w:t>
      </w:r>
    </w:p>
    <w:p w:rsidR="00B711F9" w:rsidRDefault="00B711F9">
      <w:pPr>
        <w:pStyle w:val="ConsPlusNonformat"/>
        <w:jc w:val="both"/>
      </w:pPr>
    </w:p>
    <w:p w:rsidR="00B711F9" w:rsidRDefault="00B711F9">
      <w:pPr>
        <w:pStyle w:val="ConsPlusNonformat"/>
        <w:jc w:val="both"/>
      </w:pPr>
      <w:r>
        <w:t>Искробезопасная электрическая цепь ............................. i</w:t>
      </w:r>
    </w:p>
    <w:p w:rsidR="00B711F9" w:rsidRDefault="00B711F9">
      <w:pPr>
        <w:pStyle w:val="ConsPlusNonformat"/>
        <w:jc w:val="both"/>
      </w:pPr>
      <w:r>
        <w:t>Кварцевое заполнение оболочки с токоведущими частями ........... q</w:t>
      </w:r>
    </w:p>
    <w:p w:rsidR="00B711F9" w:rsidRDefault="00B711F9">
      <w:pPr>
        <w:pStyle w:val="ConsPlusNonformat"/>
        <w:jc w:val="both"/>
      </w:pPr>
      <w:r>
        <w:t>Масляное заполнение оболочки с токоведущими частями ............ o</w:t>
      </w:r>
    </w:p>
    <w:p w:rsidR="00B711F9" w:rsidRDefault="00B711F9">
      <w:pPr>
        <w:pStyle w:val="ConsPlusNonformat"/>
        <w:jc w:val="both"/>
      </w:pPr>
      <w:r>
        <w:t>Специальный вид взрывозащиты ................................... s</w:t>
      </w:r>
    </w:p>
    <w:p w:rsidR="00B711F9" w:rsidRDefault="00B711F9">
      <w:pPr>
        <w:pStyle w:val="ConsPlusNonformat"/>
        <w:jc w:val="both"/>
      </w:pPr>
      <w:r>
        <w:t>Защита вида "е" ................................................ e</w:t>
      </w:r>
    </w:p>
    <w:p w:rsidR="00B711F9" w:rsidRDefault="00B711F9">
      <w:pPr>
        <w:pStyle w:val="ConsPlusNormal"/>
      </w:pPr>
    </w:p>
    <w:p w:rsidR="00B711F9" w:rsidRDefault="00B711F9">
      <w:pPr>
        <w:pStyle w:val="ConsPlusNormal"/>
        <w:ind w:firstLine="540"/>
        <w:jc w:val="both"/>
      </w:pPr>
      <w: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B711F9" w:rsidRDefault="00B711F9">
      <w:pPr>
        <w:pStyle w:val="ConsPlusNormal"/>
        <w:spacing w:before="220"/>
        <w:ind w:firstLine="540"/>
        <w:jc w:val="both"/>
      </w:pPr>
      <w:r>
        <w:t>7.3.34. Взрывозащищенное электрооборудование в зависимости от области применения подразделяется на две группы (табл. 7.3.5).</w:t>
      </w:r>
    </w:p>
    <w:p w:rsidR="00B711F9" w:rsidRDefault="00B711F9">
      <w:pPr>
        <w:pStyle w:val="ConsPlusNormal"/>
      </w:pPr>
    </w:p>
    <w:p w:rsidR="00B711F9" w:rsidRDefault="00B711F9">
      <w:pPr>
        <w:pStyle w:val="ConsPlusNormal"/>
        <w:jc w:val="right"/>
        <w:outlineLvl w:val="4"/>
      </w:pPr>
      <w:r>
        <w:t>Таблица 7.3.5</w:t>
      </w:r>
    </w:p>
    <w:p w:rsidR="00B711F9" w:rsidRDefault="00B711F9">
      <w:pPr>
        <w:pStyle w:val="ConsPlusNormal"/>
      </w:pPr>
    </w:p>
    <w:p w:rsidR="00B711F9" w:rsidRDefault="00B711F9">
      <w:pPr>
        <w:pStyle w:val="ConsPlusNormal"/>
        <w:jc w:val="center"/>
      </w:pPr>
      <w:r>
        <w:lastRenderedPageBreak/>
        <w:t>ГРУППЫ ВЗРЫВОЗАЩИЩЕННОГО ЭЛЕКТРООБОРУДОВАНИЯ</w:t>
      </w:r>
    </w:p>
    <w:p w:rsidR="00B711F9" w:rsidRDefault="00B711F9">
      <w:pPr>
        <w:pStyle w:val="ConsPlusNormal"/>
        <w:jc w:val="center"/>
      </w:pPr>
      <w:r>
        <w:t>ПО ОБЛАСТИ ЕГО ПРИМЕНЕНИЯ</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5"/>
        <w:gridCol w:w="1980"/>
      </w:tblGrid>
      <w:tr w:rsidR="00B711F9">
        <w:tc>
          <w:tcPr>
            <w:tcW w:w="8745" w:type="dxa"/>
            <w:tcBorders>
              <w:top w:val="single" w:sz="4" w:space="0" w:color="auto"/>
              <w:bottom w:val="single" w:sz="4" w:space="0" w:color="auto"/>
            </w:tcBorders>
          </w:tcPr>
          <w:p w:rsidR="00B711F9" w:rsidRDefault="00B711F9">
            <w:pPr>
              <w:pStyle w:val="ConsPlusNormal"/>
              <w:jc w:val="center"/>
            </w:pPr>
            <w:r>
              <w:lastRenderedPageBreak/>
              <w:t>Электрооборудование</w:t>
            </w:r>
          </w:p>
        </w:tc>
        <w:tc>
          <w:tcPr>
            <w:tcW w:w="1980" w:type="dxa"/>
            <w:tcBorders>
              <w:top w:val="single" w:sz="4" w:space="0" w:color="auto"/>
              <w:bottom w:val="single" w:sz="4" w:space="0" w:color="auto"/>
            </w:tcBorders>
          </w:tcPr>
          <w:p w:rsidR="00B711F9" w:rsidRDefault="00B711F9">
            <w:pPr>
              <w:pStyle w:val="ConsPlusNormal"/>
              <w:jc w:val="both"/>
            </w:pPr>
            <w:r>
              <w:t>Знак группы</w:t>
            </w:r>
          </w:p>
        </w:tc>
      </w:tr>
      <w:tr w:rsidR="00B711F9">
        <w:tblPrEx>
          <w:tblBorders>
            <w:insideH w:val="none" w:sz="0" w:space="0" w:color="auto"/>
          </w:tblBorders>
        </w:tblPrEx>
        <w:tc>
          <w:tcPr>
            <w:tcW w:w="8745" w:type="dxa"/>
            <w:tcBorders>
              <w:top w:val="single" w:sz="4" w:space="0" w:color="auto"/>
              <w:bottom w:val="nil"/>
            </w:tcBorders>
          </w:tcPr>
          <w:p w:rsidR="00B711F9" w:rsidRDefault="00B711F9">
            <w:pPr>
              <w:pStyle w:val="ConsPlusNormal"/>
            </w:pPr>
            <w:r>
              <w:t>Рудничное, предназначенное для подземных выработок шахт и рудников</w:t>
            </w:r>
          </w:p>
        </w:tc>
        <w:tc>
          <w:tcPr>
            <w:tcW w:w="1980" w:type="dxa"/>
            <w:tcBorders>
              <w:top w:val="single" w:sz="4" w:space="0" w:color="auto"/>
              <w:bottom w:val="nil"/>
            </w:tcBorders>
          </w:tcPr>
          <w:p w:rsidR="00B711F9" w:rsidRDefault="00B711F9">
            <w:pPr>
              <w:pStyle w:val="ConsPlusNormal"/>
              <w:jc w:val="center"/>
            </w:pPr>
            <w:r>
              <w:t>I</w:t>
            </w:r>
          </w:p>
        </w:tc>
      </w:tr>
      <w:tr w:rsidR="00B711F9">
        <w:tblPrEx>
          <w:tblBorders>
            <w:insideH w:val="none" w:sz="0" w:space="0" w:color="auto"/>
          </w:tblBorders>
        </w:tblPrEx>
        <w:tc>
          <w:tcPr>
            <w:tcW w:w="8745" w:type="dxa"/>
            <w:tcBorders>
              <w:top w:val="nil"/>
              <w:bottom w:val="single" w:sz="4" w:space="0" w:color="auto"/>
            </w:tcBorders>
          </w:tcPr>
          <w:p w:rsidR="00B711F9" w:rsidRDefault="00B711F9">
            <w:pPr>
              <w:pStyle w:val="ConsPlusNormal"/>
            </w:pPr>
            <w:r>
              <w:t>Для внутренней и наружной установки (кроме рудничного)</w:t>
            </w:r>
          </w:p>
        </w:tc>
        <w:tc>
          <w:tcPr>
            <w:tcW w:w="1980" w:type="dxa"/>
            <w:tcBorders>
              <w:top w:val="nil"/>
              <w:bottom w:val="single" w:sz="4" w:space="0" w:color="auto"/>
            </w:tcBorders>
          </w:tcPr>
          <w:p w:rsidR="00B711F9" w:rsidRDefault="00B711F9">
            <w:pPr>
              <w:pStyle w:val="ConsPlusNormal"/>
              <w:jc w:val="center"/>
            </w:pPr>
            <w:r>
              <w:t>II</w:t>
            </w:r>
          </w:p>
        </w:tc>
      </w:tr>
    </w:tbl>
    <w:p w:rsidR="00B711F9" w:rsidRDefault="00B711F9">
      <w:pPr>
        <w:pStyle w:val="ConsPlusNormal"/>
      </w:pPr>
    </w:p>
    <w:p w:rsidR="00B711F9" w:rsidRDefault="00B711F9">
      <w:pPr>
        <w:pStyle w:val="ConsPlusNormal"/>
        <w:ind w:firstLine="540"/>
        <w:jc w:val="both"/>
      </w:pPr>
      <w:r>
        <w:t>7.3.35. Электрооборудование группы II,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B711F9" w:rsidRDefault="00B711F9">
      <w:pPr>
        <w:pStyle w:val="ConsPlusNormal"/>
      </w:pPr>
    </w:p>
    <w:p w:rsidR="00B711F9" w:rsidRDefault="00B711F9">
      <w:pPr>
        <w:pStyle w:val="ConsPlusNormal"/>
        <w:jc w:val="right"/>
        <w:outlineLvl w:val="4"/>
      </w:pPr>
      <w:r>
        <w:t>Таблица 7.3.6</w:t>
      </w:r>
    </w:p>
    <w:p w:rsidR="00B711F9" w:rsidRDefault="00B711F9">
      <w:pPr>
        <w:pStyle w:val="ConsPlusNormal"/>
      </w:pPr>
    </w:p>
    <w:p w:rsidR="00B711F9" w:rsidRDefault="00B711F9">
      <w:pPr>
        <w:pStyle w:val="ConsPlusNormal"/>
        <w:jc w:val="center"/>
      </w:pPr>
      <w:r>
        <w:t>ПОДГРУППЫ ЭЛЕКТРООБОРУДОВАНИЯ ГРУППЫ II</w:t>
      </w:r>
    </w:p>
    <w:p w:rsidR="00B711F9" w:rsidRDefault="00B711F9">
      <w:pPr>
        <w:pStyle w:val="ConsPlusNormal"/>
        <w:jc w:val="center"/>
      </w:pPr>
      <w:r>
        <w:t>С ВИДАМИ ВЗРЫВОЗАЩИТЫ "ВЗРЫВОНЕПРОНИЦАЕМАЯ ОБОЛОЧКА"</w:t>
      </w:r>
    </w:p>
    <w:p w:rsidR="00B711F9" w:rsidRDefault="00B711F9">
      <w:pPr>
        <w:pStyle w:val="ConsPlusNormal"/>
        <w:jc w:val="center"/>
      </w:pPr>
      <w:r>
        <w:t>И (ИЛИ) "ИСКРОБЕЗОПАСНАЯ ЭЛЕКТРИЧЕСКАЯ ЦЕПЬ"</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3300"/>
        <w:gridCol w:w="4125"/>
      </w:tblGrid>
      <w:tr w:rsidR="00B711F9">
        <w:tc>
          <w:tcPr>
            <w:tcW w:w="3300" w:type="dxa"/>
            <w:tcBorders>
              <w:top w:val="single" w:sz="4" w:space="0" w:color="auto"/>
              <w:bottom w:val="single" w:sz="4" w:space="0" w:color="auto"/>
            </w:tcBorders>
          </w:tcPr>
          <w:p w:rsidR="00B711F9" w:rsidRDefault="00B711F9">
            <w:pPr>
              <w:pStyle w:val="ConsPlusNormal"/>
              <w:jc w:val="center"/>
            </w:pPr>
            <w:r>
              <w:t>Знак группы электрооборудования</w:t>
            </w:r>
          </w:p>
        </w:tc>
        <w:tc>
          <w:tcPr>
            <w:tcW w:w="3300" w:type="dxa"/>
            <w:tcBorders>
              <w:top w:val="single" w:sz="4" w:space="0" w:color="auto"/>
              <w:bottom w:val="single" w:sz="4" w:space="0" w:color="auto"/>
            </w:tcBorders>
          </w:tcPr>
          <w:p w:rsidR="00B711F9" w:rsidRDefault="00B711F9">
            <w:pPr>
              <w:pStyle w:val="ConsPlusNormal"/>
              <w:jc w:val="center"/>
            </w:pPr>
            <w:r>
              <w:t>Знак подгруппы электрооборудования</w:t>
            </w:r>
          </w:p>
        </w:tc>
        <w:tc>
          <w:tcPr>
            <w:tcW w:w="4125" w:type="dxa"/>
            <w:tcBorders>
              <w:top w:val="single" w:sz="4" w:space="0" w:color="auto"/>
              <w:bottom w:val="single" w:sz="4" w:space="0" w:color="auto"/>
            </w:tcBorders>
          </w:tcPr>
          <w:p w:rsidR="00B711F9" w:rsidRDefault="00B711F9">
            <w:pPr>
              <w:pStyle w:val="ConsPlusNormal"/>
            </w:pPr>
            <w:r>
              <w:t>Категория взрывоопасной смеси, для которой электрооборудование является взрывозащищенным</w:t>
            </w:r>
          </w:p>
        </w:tc>
      </w:tr>
      <w:tr w:rsidR="00B711F9">
        <w:tc>
          <w:tcPr>
            <w:tcW w:w="3300" w:type="dxa"/>
            <w:vMerge w:val="restart"/>
            <w:tcBorders>
              <w:top w:val="single" w:sz="4" w:space="0" w:color="auto"/>
              <w:bottom w:val="single" w:sz="4" w:space="0" w:color="auto"/>
            </w:tcBorders>
          </w:tcPr>
          <w:p w:rsidR="00B711F9" w:rsidRDefault="00B711F9">
            <w:pPr>
              <w:pStyle w:val="ConsPlusNormal"/>
              <w:jc w:val="center"/>
            </w:pPr>
            <w:r>
              <w:t>II</w:t>
            </w:r>
          </w:p>
        </w:tc>
        <w:tc>
          <w:tcPr>
            <w:tcW w:w="3300" w:type="dxa"/>
            <w:tcBorders>
              <w:top w:val="single" w:sz="4" w:space="0" w:color="auto"/>
              <w:bottom w:val="nil"/>
            </w:tcBorders>
          </w:tcPr>
          <w:p w:rsidR="00B711F9" w:rsidRDefault="00B711F9">
            <w:pPr>
              <w:pStyle w:val="ConsPlusNormal"/>
              <w:jc w:val="center"/>
            </w:pPr>
            <w:r>
              <w:t>-</w:t>
            </w:r>
          </w:p>
        </w:tc>
        <w:tc>
          <w:tcPr>
            <w:tcW w:w="4125" w:type="dxa"/>
            <w:tcBorders>
              <w:top w:val="single" w:sz="4" w:space="0" w:color="auto"/>
              <w:bottom w:val="nil"/>
            </w:tcBorders>
          </w:tcPr>
          <w:p w:rsidR="00B711F9" w:rsidRDefault="00B711F9">
            <w:pPr>
              <w:pStyle w:val="ConsPlusNormal"/>
            </w:pPr>
            <w:r>
              <w:t>IIA, IIB и IIC</w:t>
            </w:r>
          </w:p>
        </w:tc>
      </w:tr>
      <w:tr w:rsidR="00B711F9">
        <w:tblPrEx>
          <w:tblBorders>
            <w:insideH w:val="none" w:sz="0" w:space="0" w:color="auto"/>
          </w:tblBorders>
        </w:tblPrEx>
        <w:tc>
          <w:tcPr>
            <w:tcW w:w="330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center"/>
            </w:pPr>
            <w:r>
              <w:t>IIA</w:t>
            </w:r>
          </w:p>
        </w:tc>
        <w:tc>
          <w:tcPr>
            <w:tcW w:w="4125" w:type="dxa"/>
            <w:tcBorders>
              <w:top w:val="nil"/>
              <w:bottom w:val="nil"/>
            </w:tcBorders>
          </w:tcPr>
          <w:p w:rsidR="00B711F9" w:rsidRDefault="00B711F9">
            <w:pPr>
              <w:pStyle w:val="ConsPlusNormal"/>
            </w:pPr>
            <w:r>
              <w:t>IIA</w:t>
            </w:r>
          </w:p>
        </w:tc>
      </w:tr>
      <w:tr w:rsidR="00B711F9">
        <w:tblPrEx>
          <w:tblBorders>
            <w:insideH w:val="none" w:sz="0" w:space="0" w:color="auto"/>
          </w:tblBorders>
        </w:tblPrEx>
        <w:tc>
          <w:tcPr>
            <w:tcW w:w="330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center"/>
            </w:pPr>
            <w:r>
              <w:t>IIB</w:t>
            </w:r>
          </w:p>
        </w:tc>
        <w:tc>
          <w:tcPr>
            <w:tcW w:w="4125" w:type="dxa"/>
            <w:tcBorders>
              <w:top w:val="nil"/>
              <w:bottom w:val="nil"/>
            </w:tcBorders>
          </w:tcPr>
          <w:p w:rsidR="00B711F9" w:rsidRDefault="00B711F9">
            <w:pPr>
              <w:pStyle w:val="ConsPlusNormal"/>
            </w:pPr>
            <w:r>
              <w:t>IIA и IIB</w:t>
            </w:r>
          </w:p>
        </w:tc>
      </w:tr>
      <w:tr w:rsidR="00B711F9">
        <w:tblPrEx>
          <w:tblBorders>
            <w:insideH w:val="none" w:sz="0" w:space="0" w:color="auto"/>
          </w:tblBorders>
        </w:tblPrEx>
        <w:tc>
          <w:tcPr>
            <w:tcW w:w="3300" w:type="dxa"/>
            <w:vMerge/>
            <w:tcBorders>
              <w:top w:val="single" w:sz="4" w:space="0" w:color="auto"/>
              <w:bottom w:val="single" w:sz="4" w:space="0" w:color="auto"/>
            </w:tcBorders>
          </w:tcPr>
          <w:p w:rsidR="00B711F9" w:rsidRDefault="00B711F9">
            <w:pPr>
              <w:spacing w:after="1" w:line="0" w:lineRule="atLeast"/>
            </w:pPr>
          </w:p>
        </w:tc>
        <w:tc>
          <w:tcPr>
            <w:tcW w:w="3300" w:type="dxa"/>
            <w:tcBorders>
              <w:top w:val="nil"/>
              <w:bottom w:val="single" w:sz="4" w:space="0" w:color="auto"/>
            </w:tcBorders>
          </w:tcPr>
          <w:p w:rsidR="00B711F9" w:rsidRDefault="00B711F9">
            <w:pPr>
              <w:pStyle w:val="ConsPlusNormal"/>
              <w:jc w:val="center"/>
            </w:pPr>
            <w:r>
              <w:t>IIC</w:t>
            </w:r>
          </w:p>
        </w:tc>
        <w:tc>
          <w:tcPr>
            <w:tcW w:w="4125" w:type="dxa"/>
            <w:tcBorders>
              <w:top w:val="nil"/>
              <w:bottom w:val="single" w:sz="4" w:space="0" w:color="auto"/>
            </w:tcBorders>
          </w:tcPr>
          <w:p w:rsidR="00B711F9" w:rsidRDefault="00B711F9">
            <w:pPr>
              <w:pStyle w:val="ConsPlusNormal"/>
            </w:pPr>
            <w:r>
              <w:t>IIA, IIB и IIC</w:t>
            </w:r>
          </w:p>
        </w:tc>
      </w:tr>
    </w:tbl>
    <w:p w:rsidR="00B711F9" w:rsidRDefault="00B711F9">
      <w:pPr>
        <w:pStyle w:val="ConsPlusNormal"/>
      </w:pPr>
    </w:p>
    <w:p w:rsidR="00B711F9" w:rsidRDefault="00B711F9">
      <w:pPr>
        <w:pStyle w:val="ConsPlusNormal"/>
        <w:ind w:firstLine="540"/>
        <w:jc w:val="both"/>
      </w:pPr>
      <w:r>
        <w:t>Примечание. Знак II применяется для электрооборудования, не подразделяющегося на подгруппы.</w:t>
      </w:r>
    </w:p>
    <w:p w:rsidR="00B711F9" w:rsidRDefault="00B711F9">
      <w:pPr>
        <w:pStyle w:val="ConsPlusNormal"/>
      </w:pPr>
    </w:p>
    <w:p w:rsidR="00B711F9" w:rsidRDefault="00B711F9">
      <w:pPr>
        <w:pStyle w:val="ConsPlusNormal"/>
        <w:ind w:firstLine="540"/>
        <w:jc w:val="both"/>
      </w:pPr>
      <w:r>
        <w:t>7.3.36. Электрооборудование группы II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B711F9" w:rsidRDefault="00B711F9">
      <w:pPr>
        <w:pStyle w:val="ConsPlusNormal"/>
      </w:pPr>
    </w:p>
    <w:p w:rsidR="00B711F9" w:rsidRDefault="00B711F9">
      <w:pPr>
        <w:pStyle w:val="ConsPlusNormal"/>
        <w:jc w:val="right"/>
        <w:outlineLvl w:val="4"/>
      </w:pPr>
      <w:bookmarkStart w:id="346" w:name="P8273"/>
      <w:bookmarkEnd w:id="346"/>
      <w:r>
        <w:t>Таблица 7.3.7</w:t>
      </w:r>
    </w:p>
    <w:p w:rsidR="00B711F9" w:rsidRDefault="00B711F9">
      <w:pPr>
        <w:pStyle w:val="ConsPlusNormal"/>
      </w:pPr>
    </w:p>
    <w:p w:rsidR="00B711F9" w:rsidRDefault="00B711F9">
      <w:pPr>
        <w:pStyle w:val="ConsPlusNormal"/>
        <w:jc w:val="center"/>
      </w:pPr>
      <w:r>
        <w:lastRenderedPageBreak/>
        <w:t>ТЕМПЕРАТУРНЫЕ КЛАССЫ ЭЛЕКТРООБОРУДОВАНИЯ ГРУППЫ II</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2145"/>
        <w:gridCol w:w="5280"/>
      </w:tblGrid>
      <w:tr w:rsidR="00B711F9">
        <w:tc>
          <w:tcPr>
            <w:tcW w:w="3300" w:type="dxa"/>
            <w:tcBorders>
              <w:top w:val="single" w:sz="4" w:space="0" w:color="auto"/>
              <w:bottom w:val="single" w:sz="4" w:space="0" w:color="auto"/>
            </w:tcBorders>
          </w:tcPr>
          <w:p w:rsidR="00B711F9" w:rsidRDefault="00B711F9">
            <w:pPr>
              <w:pStyle w:val="ConsPlusNormal"/>
              <w:jc w:val="center"/>
            </w:pPr>
            <w:r>
              <w:t>Знак температурного класса электрооборудования</w:t>
            </w:r>
          </w:p>
        </w:tc>
        <w:tc>
          <w:tcPr>
            <w:tcW w:w="2145" w:type="dxa"/>
            <w:tcBorders>
              <w:top w:val="single" w:sz="4" w:space="0" w:color="auto"/>
              <w:bottom w:val="single" w:sz="4" w:space="0" w:color="auto"/>
            </w:tcBorders>
          </w:tcPr>
          <w:p w:rsidR="00B711F9" w:rsidRDefault="00B711F9">
            <w:pPr>
              <w:pStyle w:val="ConsPlusNormal"/>
              <w:jc w:val="center"/>
            </w:pPr>
            <w:r>
              <w:t>Предельная температура, град. C</w:t>
            </w:r>
          </w:p>
        </w:tc>
        <w:tc>
          <w:tcPr>
            <w:tcW w:w="5280" w:type="dxa"/>
            <w:tcBorders>
              <w:top w:val="single" w:sz="4" w:space="0" w:color="auto"/>
              <w:bottom w:val="single" w:sz="4" w:space="0" w:color="auto"/>
            </w:tcBorders>
          </w:tcPr>
          <w:p w:rsidR="00B711F9" w:rsidRDefault="00B711F9">
            <w:pPr>
              <w:pStyle w:val="ConsPlusNormal"/>
              <w:jc w:val="center"/>
            </w:pPr>
            <w:r>
              <w:t>Группа взрывоопасной смеси, для которой электрооборудование является взрывозащищенным</w:t>
            </w:r>
          </w:p>
        </w:tc>
      </w:tr>
      <w:tr w:rsidR="00B711F9">
        <w:tblPrEx>
          <w:tblBorders>
            <w:insideH w:val="none" w:sz="0" w:space="0" w:color="auto"/>
          </w:tblBorders>
        </w:tblPrEx>
        <w:tc>
          <w:tcPr>
            <w:tcW w:w="3300" w:type="dxa"/>
            <w:tcBorders>
              <w:top w:val="single" w:sz="4" w:space="0" w:color="auto"/>
              <w:bottom w:val="nil"/>
            </w:tcBorders>
          </w:tcPr>
          <w:p w:rsidR="00B711F9" w:rsidRDefault="00B711F9">
            <w:pPr>
              <w:pStyle w:val="ConsPlusNormal"/>
              <w:jc w:val="center"/>
            </w:pPr>
            <w:r>
              <w:t>Т1</w:t>
            </w:r>
          </w:p>
        </w:tc>
        <w:tc>
          <w:tcPr>
            <w:tcW w:w="2145" w:type="dxa"/>
            <w:tcBorders>
              <w:top w:val="single" w:sz="4" w:space="0" w:color="auto"/>
              <w:bottom w:val="nil"/>
            </w:tcBorders>
          </w:tcPr>
          <w:p w:rsidR="00B711F9" w:rsidRDefault="00B711F9">
            <w:pPr>
              <w:pStyle w:val="ConsPlusNormal"/>
              <w:jc w:val="center"/>
            </w:pPr>
            <w:r>
              <w:t>450</w:t>
            </w:r>
          </w:p>
        </w:tc>
        <w:tc>
          <w:tcPr>
            <w:tcW w:w="5280" w:type="dxa"/>
            <w:tcBorders>
              <w:top w:val="single" w:sz="4" w:space="0" w:color="auto"/>
              <w:bottom w:val="nil"/>
            </w:tcBorders>
          </w:tcPr>
          <w:p w:rsidR="00B711F9" w:rsidRDefault="00B711F9">
            <w:pPr>
              <w:pStyle w:val="ConsPlusNormal"/>
              <w:jc w:val="center"/>
            </w:pPr>
            <w:r>
              <w:t>Т1</w:t>
            </w:r>
          </w:p>
        </w:tc>
      </w:tr>
      <w:tr w:rsidR="00B711F9">
        <w:tblPrEx>
          <w:tblBorders>
            <w:insideH w:val="none" w:sz="0" w:space="0" w:color="auto"/>
          </w:tblBorders>
        </w:tblPrEx>
        <w:tc>
          <w:tcPr>
            <w:tcW w:w="3300" w:type="dxa"/>
            <w:tcBorders>
              <w:top w:val="nil"/>
              <w:bottom w:val="nil"/>
            </w:tcBorders>
          </w:tcPr>
          <w:p w:rsidR="00B711F9" w:rsidRDefault="00B711F9">
            <w:pPr>
              <w:pStyle w:val="ConsPlusNormal"/>
              <w:jc w:val="center"/>
            </w:pPr>
            <w:r>
              <w:t>Т2</w:t>
            </w:r>
          </w:p>
        </w:tc>
        <w:tc>
          <w:tcPr>
            <w:tcW w:w="2145" w:type="dxa"/>
            <w:tcBorders>
              <w:top w:val="nil"/>
              <w:bottom w:val="nil"/>
            </w:tcBorders>
          </w:tcPr>
          <w:p w:rsidR="00B711F9" w:rsidRDefault="00B711F9">
            <w:pPr>
              <w:pStyle w:val="ConsPlusNormal"/>
              <w:jc w:val="center"/>
            </w:pPr>
            <w:r>
              <w:t>300</w:t>
            </w:r>
          </w:p>
        </w:tc>
        <w:tc>
          <w:tcPr>
            <w:tcW w:w="5280" w:type="dxa"/>
            <w:tcBorders>
              <w:top w:val="nil"/>
              <w:bottom w:val="nil"/>
            </w:tcBorders>
          </w:tcPr>
          <w:p w:rsidR="00B711F9" w:rsidRDefault="00B711F9">
            <w:pPr>
              <w:pStyle w:val="ConsPlusNormal"/>
              <w:jc w:val="center"/>
            </w:pPr>
            <w:r>
              <w:t>Т1, Т2</w:t>
            </w:r>
          </w:p>
        </w:tc>
      </w:tr>
      <w:tr w:rsidR="00B711F9">
        <w:tblPrEx>
          <w:tblBorders>
            <w:insideH w:val="none" w:sz="0" w:space="0" w:color="auto"/>
          </w:tblBorders>
        </w:tblPrEx>
        <w:tc>
          <w:tcPr>
            <w:tcW w:w="3300" w:type="dxa"/>
            <w:tcBorders>
              <w:top w:val="nil"/>
              <w:bottom w:val="nil"/>
            </w:tcBorders>
          </w:tcPr>
          <w:p w:rsidR="00B711F9" w:rsidRDefault="00B711F9">
            <w:pPr>
              <w:pStyle w:val="ConsPlusNormal"/>
              <w:jc w:val="center"/>
            </w:pPr>
            <w:r>
              <w:t>Т3</w:t>
            </w:r>
          </w:p>
        </w:tc>
        <w:tc>
          <w:tcPr>
            <w:tcW w:w="2145" w:type="dxa"/>
            <w:tcBorders>
              <w:top w:val="nil"/>
              <w:bottom w:val="nil"/>
            </w:tcBorders>
          </w:tcPr>
          <w:p w:rsidR="00B711F9" w:rsidRDefault="00B711F9">
            <w:pPr>
              <w:pStyle w:val="ConsPlusNormal"/>
              <w:jc w:val="center"/>
            </w:pPr>
            <w:r>
              <w:t>200</w:t>
            </w:r>
          </w:p>
        </w:tc>
        <w:tc>
          <w:tcPr>
            <w:tcW w:w="5280" w:type="dxa"/>
            <w:tcBorders>
              <w:top w:val="nil"/>
              <w:bottom w:val="nil"/>
            </w:tcBorders>
          </w:tcPr>
          <w:p w:rsidR="00B711F9" w:rsidRDefault="00B711F9">
            <w:pPr>
              <w:pStyle w:val="ConsPlusNormal"/>
              <w:jc w:val="center"/>
            </w:pPr>
            <w:r>
              <w:t>Т1 - Т3</w:t>
            </w:r>
          </w:p>
        </w:tc>
      </w:tr>
      <w:tr w:rsidR="00B711F9">
        <w:tblPrEx>
          <w:tblBorders>
            <w:insideH w:val="none" w:sz="0" w:space="0" w:color="auto"/>
          </w:tblBorders>
        </w:tblPrEx>
        <w:tc>
          <w:tcPr>
            <w:tcW w:w="3300" w:type="dxa"/>
            <w:tcBorders>
              <w:top w:val="nil"/>
              <w:bottom w:val="nil"/>
            </w:tcBorders>
          </w:tcPr>
          <w:p w:rsidR="00B711F9" w:rsidRDefault="00B711F9">
            <w:pPr>
              <w:pStyle w:val="ConsPlusNormal"/>
              <w:jc w:val="center"/>
            </w:pPr>
            <w:r>
              <w:t>Т4</w:t>
            </w:r>
          </w:p>
        </w:tc>
        <w:tc>
          <w:tcPr>
            <w:tcW w:w="2145" w:type="dxa"/>
            <w:tcBorders>
              <w:top w:val="nil"/>
              <w:bottom w:val="nil"/>
            </w:tcBorders>
          </w:tcPr>
          <w:p w:rsidR="00B711F9" w:rsidRDefault="00B711F9">
            <w:pPr>
              <w:pStyle w:val="ConsPlusNormal"/>
              <w:jc w:val="center"/>
            </w:pPr>
            <w:r>
              <w:t>135</w:t>
            </w:r>
          </w:p>
        </w:tc>
        <w:tc>
          <w:tcPr>
            <w:tcW w:w="5280" w:type="dxa"/>
            <w:tcBorders>
              <w:top w:val="nil"/>
              <w:bottom w:val="nil"/>
            </w:tcBorders>
          </w:tcPr>
          <w:p w:rsidR="00B711F9" w:rsidRDefault="00B711F9">
            <w:pPr>
              <w:pStyle w:val="ConsPlusNormal"/>
              <w:jc w:val="center"/>
            </w:pPr>
            <w:r>
              <w:t>Т1 - Т4</w:t>
            </w:r>
          </w:p>
        </w:tc>
      </w:tr>
      <w:tr w:rsidR="00B711F9">
        <w:tblPrEx>
          <w:tblBorders>
            <w:insideH w:val="none" w:sz="0" w:space="0" w:color="auto"/>
          </w:tblBorders>
        </w:tblPrEx>
        <w:tc>
          <w:tcPr>
            <w:tcW w:w="3300" w:type="dxa"/>
            <w:tcBorders>
              <w:top w:val="nil"/>
              <w:bottom w:val="nil"/>
            </w:tcBorders>
          </w:tcPr>
          <w:p w:rsidR="00B711F9" w:rsidRDefault="00B711F9">
            <w:pPr>
              <w:pStyle w:val="ConsPlusNormal"/>
              <w:jc w:val="center"/>
            </w:pPr>
            <w:r>
              <w:t>Т5</w:t>
            </w:r>
          </w:p>
        </w:tc>
        <w:tc>
          <w:tcPr>
            <w:tcW w:w="2145" w:type="dxa"/>
            <w:tcBorders>
              <w:top w:val="nil"/>
              <w:bottom w:val="nil"/>
            </w:tcBorders>
          </w:tcPr>
          <w:p w:rsidR="00B711F9" w:rsidRDefault="00B711F9">
            <w:pPr>
              <w:pStyle w:val="ConsPlusNormal"/>
              <w:jc w:val="center"/>
            </w:pPr>
            <w:r>
              <w:t>100</w:t>
            </w:r>
          </w:p>
        </w:tc>
        <w:tc>
          <w:tcPr>
            <w:tcW w:w="5280" w:type="dxa"/>
            <w:tcBorders>
              <w:top w:val="nil"/>
              <w:bottom w:val="nil"/>
            </w:tcBorders>
          </w:tcPr>
          <w:p w:rsidR="00B711F9" w:rsidRDefault="00B711F9">
            <w:pPr>
              <w:pStyle w:val="ConsPlusNormal"/>
              <w:jc w:val="center"/>
            </w:pPr>
            <w:r>
              <w:t>Т1 - Т5</w:t>
            </w:r>
          </w:p>
        </w:tc>
      </w:tr>
      <w:tr w:rsidR="00B711F9">
        <w:tblPrEx>
          <w:tblBorders>
            <w:insideH w:val="none" w:sz="0" w:space="0" w:color="auto"/>
          </w:tblBorders>
        </w:tblPrEx>
        <w:tc>
          <w:tcPr>
            <w:tcW w:w="3300" w:type="dxa"/>
            <w:tcBorders>
              <w:top w:val="nil"/>
              <w:bottom w:val="single" w:sz="4" w:space="0" w:color="auto"/>
            </w:tcBorders>
          </w:tcPr>
          <w:p w:rsidR="00B711F9" w:rsidRDefault="00B711F9">
            <w:pPr>
              <w:pStyle w:val="ConsPlusNormal"/>
              <w:jc w:val="center"/>
            </w:pPr>
            <w:r>
              <w:t>Т6</w:t>
            </w:r>
          </w:p>
        </w:tc>
        <w:tc>
          <w:tcPr>
            <w:tcW w:w="2145" w:type="dxa"/>
            <w:tcBorders>
              <w:top w:val="nil"/>
              <w:bottom w:val="single" w:sz="4" w:space="0" w:color="auto"/>
            </w:tcBorders>
          </w:tcPr>
          <w:p w:rsidR="00B711F9" w:rsidRDefault="00B711F9">
            <w:pPr>
              <w:pStyle w:val="ConsPlusNormal"/>
              <w:jc w:val="center"/>
            </w:pPr>
            <w:r>
              <w:t>85</w:t>
            </w:r>
          </w:p>
        </w:tc>
        <w:tc>
          <w:tcPr>
            <w:tcW w:w="5280" w:type="dxa"/>
            <w:tcBorders>
              <w:top w:val="nil"/>
              <w:bottom w:val="single" w:sz="4" w:space="0" w:color="auto"/>
            </w:tcBorders>
          </w:tcPr>
          <w:p w:rsidR="00B711F9" w:rsidRDefault="00B711F9">
            <w:pPr>
              <w:pStyle w:val="ConsPlusNormal"/>
              <w:jc w:val="center"/>
            </w:pPr>
            <w:r>
              <w:t>Т1 - Т6</w:t>
            </w:r>
          </w:p>
        </w:tc>
      </w:tr>
    </w:tbl>
    <w:p w:rsidR="00B711F9" w:rsidRDefault="00B711F9">
      <w:pPr>
        <w:pStyle w:val="ConsPlusNormal"/>
      </w:pPr>
    </w:p>
    <w:p w:rsidR="00B711F9" w:rsidRDefault="00B711F9">
      <w:pPr>
        <w:pStyle w:val="ConsPlusNormal"/>
        <w:ind w:firstLine="540"/>
        <w:jc w:val="both"/>
      </w:pPr>
      <w: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B711F9" w:rsidRDefault="00B711F9">
      <w:pPr>
        <w:pStyle w:val="ConsPlusNormal"/>
        <w:spacing w:before="220"/>
        <w:ind w:firstLine="540"/>
        <w:jc w:val="both"/>
      </w:pPr>
      <w:r>
        <w:t>7.3.37. В маркировку по взрывозащите электрооборудования в указанной ниже последовательности входят:</w:t>
      </w:r>
    </w:p>
    <w:p w:rsidR="00B711F9" w:rsidRDefault="00B711F9">
      <w:pPr>
        <w:pStyle w:val="ConsPlusNormal"/>
        <w:spacing w:before="220"/>
        <w:ind w:firstLine="540"/>
        <w:jc w:val="both"/>
      </w:pPr>
      <w:r>
        <w:t>знак уровня взрывозащиты электрооборудования (2, 1, 0);</w:t>
      </w:r>
    </w:p>
    <w:p w:rsidR="00B711F9" w:rsidRDefault="00B711F9">
      <w:pPr>
        <w:pStyle w:val="ConsPlusNormal"/>
        <w:spacing w:before="220"/>
        <w:ind w:firstLine="540"/>
        <w:jc w:val="both"/>
      </w:pPr>
      <w:r>
        <w:t>знак Ex, указывающий на соответствие электрооборудования стандартам на взрывозащищенное электрооборудование;</w:t>
      </w:r>
    </w:p>
    <w:p w:rsidR="00B711F9" w:rsidRDefault="00B711F9">
      <w:pPr>
        <w:pStyle w:val="ConsPlusNormal"/>
        <w:spacing w:before="220"/>
        <w:ind w:firstLine="540"/>
        <w:jc w:val="both"/>
      </w:pPr>
      <w:r>
        <w:t>знак вида взрывозащиты (d, i, q, о, s, e);</w:t>
      </w:r>
    </w:p>
    <w:p w:rsidR="00B711F9" w:rsidRDefault="00B711F9">
      <w:pPr>
        <w:pStyle w:val="ConsPlusNormal"/>
        <w:spacing w:before="220"/>
        <w:ind w:firstLine="540"/>
        <w:jc w:val="both"/>
      </w:pPr>
      <w:r>
        <w:t>знак группы или подгруппы электрооборудования (II, IIA, IIB, IIC);</w:t>
      </w:r>
    </w:p>
    <w:p w:rsidR="00B711F9" w:rsidRDefault="00B711F9">
      <w:pPr>
        <w:pStyle w:val="ConsPlusNormal"/>
        <w:spacing w:before="220"/>
        <w:ind w:firstLine="540"/>
        <w:jc w:val="both"/>
      </w:pPr>
      <w:r>
        <w:t>знак температурного класса электрооборудования (Т1, Т2, Т3, Т4, Т5, Т6).</w:t>
      </w:r>
    </w:p>
    <w:p w:rsidR="00B711F9" w:rsidRDefault="00B711F9">
      <w:pPr>
        <w:pStyle w:val="ConsPlusNormal"/>
        <w:spacing w:before="220"/>
        <w:ind w:firstLine="540"/>
        <w:jc w:val="both"/>
      </w:pPr>
      <w: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B711F9" w:rsidRDefault="00B711F9">
      <w:pPr>
        <w:pStyle w:val="ConsPlusNormal"/>
      </w:pPr>
    </w:p>
    <w:p w:rsidR="00B711F9" w:rsidRDefault="00B711F9">
      <w:pPr>
        <w:pStyle w:val="ConsPlusNormal"/>
        <w:jc w:val="right"/>
        <w:outlineLvl w:val="4"/>
      </w:pPr>
      <w:r>
        <w:t>Таблица 7.3.8</w:t>
      </w:r>
    </w:p>
    <w:p w:rsidR="00B711F9" w:rsidRDefault="00B711F9">
      <w:pPr>
        <w:pStyle w:val="ConsPlusNormal"/>
      </w:pPr>
    </w:p>
    <w:p w:rsidR="00B711F9" w:rsidRDefault="00B711F9">
      <w:pPr>
        <w:pStyle w:val="ConsPlusNormal"/>
        <w:jc w:val="center"/>
      </w:pPr>
      <w:r>
        <w:t>ПРИМЕРЫ МАРКИРОВКИ ВЗРЫВОЗАЩИЩЕННОГО ЭЛЕКТРООБОРУДОВАНИЯ</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3795"/>
        <w:gridCol w:w="1320"/>
        <w:gridCol w:w="1155"/>
        <w:gridCol w:w="2310"/>
      </w:tblGrid>
      <w:tr w:rsidR="00B711F9">
        <w:tc>
          <w:tcPr>
            <w:tcW w:w="2145" w:type="dxa"/>
            <w:tcBorders>
              <w:top w:val="single" w:sz="4" w:space="0" w:color="auto"/>
              <w:bottom w:val="single" w:sz="4" w:space="0" w:color="auto"/>
            </w:tcBorders>
          </w:tcPr>
          <w:p w:rsidR="00B711F9" w:rsidRDefault="00B711F9">
            <w:pPr>
              <w:pStyle w:val="ConsPlusNormal"/>
              <w:jc w:val="center"/>
            </w:pPr>
            <w:r>
              <w:t>Уровень взрывозащиты</w:t>
            </w:r>
          </w:p>
        </w:tc>
        <w:tc>
          <w:tcPr>
            <w:tcW w:w="3795" w:type="dxa"/>
            <w:tcBorders>
              <w:top w:val="single" w:sz="4" w:space="0" w:color="auto"/>
              <w:bottom w:val="single" w:sz="4" w:space="0" w:color="auto"/>
            </w:tcBorders>
          </w:tcPr>
          <w:p w:rsidR="00B711F9" w:rsidRDefault="00B711F9">
            <w:pPr>
              <w:pStyle w:val="ConsPlusNormal"/>
              <w:jc w:val="center"/>
            </w:pPr>
            <w:r>
              <w:t>Вид взрывозащиты</w:t>
            </w:r>
          </w:p>
        </w:tc>
        <w:tc>
          <w:tcPr>
            <w:tcW w:w="1320" w:type="dxa"/>
            <w:tcBorders>
              <w:top w:val="single" w:sz="4" w:space="0" w:color="auto"/>
              <w:bottom w:val="single" w:sz="4" w:space="0" w:color="auto"/>
            </w:tcBorders>
          </w:tcPr>
          <w:p w:rsidR="00B711F9" w:rsidRDefault="00B711F9">
            <w:pPr>
              <w:pStyle w:val="ConsPlusNormal"/>
              <w:jc w:val="center"/>
            </w:pPr>
            <w:r>
              <w:t>Группа (подгруппа)</w:t>
            </w:r>
          </w:p>
        </w:tc>
        <w:tc>
          <w:tcPr>
            <w:tcW w:w="1155" w:type="dxa"/>
            <w:tcBorders>
              <w:top w:val="single" w:sz="4" w:space="0" w:color="auto"/>
              <w:bottom w:val="single" w:sz="4" w:space="0" w:color="auto"/>
            </w:tcBorders>
          </w:tcPr>
          <w:p w:rsidR="00B711F9" w:rsidRDefault="00B711F9">
            <w:pPr>
              <w:pStyle w:val="ConsPlusNormal"/>
              <w:jc w:val="center"/>
            </w:pPr>
            <w:r>
              <w:t>Температурный класс</w:t>
            </w:r>
          </w:p>
        </w:tc>
        <w:tc>
          <w:tcPr>
            <w:tcW w:w="2310" w:type="dxa"/>
            <w:tcBorders>
              <w:top w:val="single" w:sz="4" w:space="0" w:color="auto"/>
              <w:bottom w:val="single" w:sz="4" w:space="0" w:color="auto"/>
            </w:tcBorders>
          </w:tcPr>
          <w:p w:rsidR="00B711F9" w:rsidRDefault="00B711F9">
            <w:pPr>
              <w:pStyle w:val="ConsPlusNormal"/>
              <w:jc w:val="center"/>
            </w:pPr>
            <w:r>
              <w:t>Маркировка по взрывозащите</w:t>
            </w:r>
          </w:p>
        </w:tc>
      </w:tr>
      <w:tr w:rsidR="00B711F9">
        <w:tc>
          <w:tcPr>
            <w:tcW w:w="2145" w:type="dxa"/>
            <w:vMerge w:val="restart"/>
            <w:tcBorders>
              <w:top w:val="single" w:sz="4" w:space="0" w:color="auto"/>
              <w:bottom w:val="nil"/>
            </w:tcBorders>
          </w:tcPr>
          <w:p w:rsidR="00B711F9" w:rsidRDefault="00B711F9">
            <w:pPr>
              <w:pStyle w:val="ConsPlusNormal"/>
            </w:pPr>
            <w:r>
              <w:t>Электрооборудование повышенной надежности против взрыва</w:t>
            </w:r>
          </w:p>
        </w:tc>
        <w:tc>
          <w:tcPr>
            <w:tcW w:w="3795" w:type="dxa"/>
            <w:tcBorders>
              <w:top w:val="single" w:sz="4" w:space="0" w:color="auto"/>
              <w:bottom w:val="nil"/>
            </w:tcBorders>
          </w:tcPr>
          <w:p w:rsidR="00B711F9" w:rsidRDefault="00B711F9">
            <w:pPr>
              <w:pStyle w:val="ConsPlusNormal"/>
            </w:pPr>
            <w:r>
              <w:t>Защита вида "е"</w:t>
            </w:r>
          </w:p>
        </w:tc>
        <w:tc>
          <w:tcPr>
            <w:tcW w:w="1320" w:type="dxa"/>
            <w:tcBorders>
              <w:top w:val="single" w:sz="4" w:space="0" w:color="auto"/>
              <w:bottom w:val="nil"/>
            </w:tcBorders>
          </w:tcPr>
          <w:p w:rsidR="00B711F9" w:rsidRDefault="00B711F9">
            <w:pPr>
              <w:pStyle w:val="ConsPlusNormal"/>
              <w:jc w:val="center"/>
            </w:pPr>
            <w:r>
              <w:t>II</w:t>
            </w:r>
          </w:p>
        </w:tc>
        <w:tc>
          <w:tcPr>
            <w:tcW w:w="1155" w:type="dxa"/>
            <w:tcBorders>
              <w:top w:val="single" w:sz="4" w:space="0" w:color="auto"/>
              <w:bottom w:val="nil"/>
            </w:tcBorders>
          </w:tcPr>
          <w:p w:rsidR="00B711F9" w:rsidRDefault="00B711F9">
            <w:pPr>
              <w:pStyle w:val="ConsPlusNormal"/>
              <w:jc w:val="center"/>
            </w:pPr>
            <w:r>
              <w:t>Т6</w:t>
            </w:r>
          </w:p>
        </w:tc>
        <w:tc>
          <w:tcPr>
            <w:tcW w:w="2310" w:type="dxa"/>
            <w:tcBorders>
              <w:top w:val="single" w:sz="4" w:space="0" w:color="auto"/>
              <w:bottom w:val="nil"/>
            </w:tcBorders>
          </w:tcPr>
          <w:p w:rsidR="00B711F9" w:rsidRDefault="00B711F9">
            <w:pPr>
              <w:pStyle w:val="ConsPlusNormal"/>
            </w:pPr>
            <w:r>
              <w:t>2ExeIIТ6</w:t>
            </w:r>
          </w:p>
        </w:tc>
      </w:tr>
      <w:tr w:rsidR="00B711F9">
        <w:tblPrEx>
          <w:tblBorders>
            <w:insideH w:val="none" w:sz="0" w:space="0" w:color="auto"/>
          </w:tblBorders>
        </w:tblPrEx>
        <w:tc>
          <w:tcPr>
            <w:tcW w:w="2145" w:type="dxa"/>
            <w:vMerge/>
            <w:tcBorders>
              <w:top w:val="single" w:sz="4" w:space="0" w:color="auto"/>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Защита вида "е" и взрывонепроницаемая оболочка</w:t>
            </w:r>
          </w:p>
        </w:tc>
        <w:tc>
          <w:tcPr>
            <w:tcW w:w="1320" w:type="dxa"/>
            <w:tcBorders>
              <w:top w:val="nil"/>
              <w:bottom w:val="nil"/>
            </w:tcBorders>
          </w:tcPr>
          <w:p w:rsidR="00B711F9" w:rsidRDefault="00B711F9">
            <w:pPr>
              <w:pStyle w:val="ConsPlusNormal"/>
              <w:jc w:val="center"/>
            </w:pPr>
            <w:r>
              <w:t>IIВ</w:t>
            </w:r>
          </w:p>
        </w:tc>
        <w:tc>
          <w:tcPr>
            <w:tcW w:w="1155" w:type="dxa"/>
            <w:tcBorders>
              <w:top w:val="nil"/>
              <w:bottom w:val="nil"/>
            </w:tcBorders>
          </w:tcPr>
          <w:p w:rsidR="00B711F9" w:rsidRDefault="00B711F9">
            <w:pPr>
              <w:pStyle w:val="ConsPlusNormal"/>
              <w:jc w:val="center"/>
            </w:pPr>
            <w:r>
              <w:t>Т3</w:t>
            </w:r>
          </w:p>
        </w:tc>
        <w:tc>
          <w:tcPr>
            <w:tcW w:w="2310" w:type="dxa"/>
            <w:tcBorders>
              <w:top w:val="nil"/>
              <w:bottom w:val="nil"/>
            </w:tcBorders>
          </w:tcPr>
          <w:p w:rsidR="00B711F9" w:rsidRDefault="00B711F9">
            <w:pPr>
              <w:pStyle w:val="ConsPlusNormal"/>
            </w:pPr>
            <w:r>
              <w:t>2ExedIIВТ3</w:t>
            </w:r>
          </w:p>
        </w:tc>
      </w:tr>
      <w:tr w:rsidR="00B711F9">
        <w:tblPrEx>
          <w:tblBorders>
            <w:insideH w:val="none" w:sz="0" w:space="0" w:color="auto"/>
          </w:tblBorders>
        </w:tblPrEx>
        <w:tc>
          <w:tcPr>
            <w:tcW w:w="2145" w:type="dxa"/>
            <w:vMerge/>
            <w:tcBorders>
              <w:top w:val="single" w:sz="4" w:space="0" w:color="auto"/>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Искробезопасная электрическая цепь</w:t>
            </w:r>
          </w:p>
        </w:tc>
        <w:tc>
          <w:tcPr>
            <w:tcW w:w="1320" w:type="dxa"/>
            <w:tcBorders>
              <w:top w:val="nil"/>
              <w:bottom w:val="nil"/>
            </w:tcBorders>
          </w:tcPr>
          <w:p w:rsidR="00B711F9" w:rsidRDefault="00B711F9">
            <w:pPr>
              <w:pStyle w:val="ConsPlusNormal"/>
              <w:jc w:val="center"/>
            </w:pPr>
            <w:r>
              <w:t>IIС</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2ExiIIСТ6</w:t>
            </w:r>
          </w:p>
        </w:tc>
      </w:tr>
      <w:tr w:rsidR="00B711F9">
        <w:tblPrEx>
          <w:tblBorders>
            <w:insideH w:val="none" w:sz="0" w:space="0" w:color="auto"/>
          </w:tblBorders>
        </w:tblPrEx>
        <w:tc>
          <w:tcPr>
            <w:tcW w:w="2145" w:type="dxa"/>
            <w:vMerge/>
            <w:tcBorders>
              <w:top w:val="single" w:sz="4" w:space="0" w:color="auto"/>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Продувка оболочки под избыточным давлением</w:t>
            </w:r>
          </w:p>
        </w:tc>
        <w:tc>
          <w:tcPr>
            <w:tcW w:w="1320" w:type="dxa"/>
            <w:tcBorders>
              <w:top w:val="nil"/>
              <w:bottom w:val="nil"/>
            </w:tcBorders>
          </w:tcPr>
          <w:p w:rsidR="00B711F9" w:rsidRDefault="00B711F9">
            <w:pPr>
              <w:pStyle w:val="ConsPlusNormal"/>
              <w:jc w:val="center"/>
            </w:pPr>
            <w:r>
              <w:t>II</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2ExpIIТ6</w:t>
            </w:r>
          </w:p>
        </w:tc>
      </w:tr>
      <w:tr w:rsidR="00B711F9">
        <w:tblPrEx>
          <w:tblBorders>
            <w:insideH w:val="none" w:sz="0" w:space="0" w:color="auto"/>
          </w:tblBorders>
        </w:tblPrEx>
        <w:tc>
          <w:tcPr>
            <w:tcW w:w="2145" w:type="dxa"/>
            <w:vMerge/>
            <w:tcBorders>
              <w:top w:val="single" w:sz="4" w:space="0" w:color="auto"/>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Взрывонепроницаемая оболочка и искробезопасная электрическая цепь</w:t>
            </w:r>
          </w:p>
        </w:tc>
        <w:tc>
          <w:tcPr>
            <w:tcW w:w="1320" w:type="dxa"/>
            <w:tcBorders>
              <w:top w:val="nil"/>
              <w:bottom w:val="nil"/>
            </w:tcBorders>
          </w:tcPr>
          <w:p w:rsidR="00B711F9" w:rsidRDefault="00B711F9">
            <w:pPr>
              <w:pStyle w:val="ConsPlusNormal"/>
              <w:jc w:val="center"/>
            </w:pPr>
            <w:r>
              <w:t>IIВ</w:t>
            </w:r>
          </w:p>
        </w:tc>
        <w:tc>
          <w:tcPr>
            <w:tcW w:w="1155" w:type="dxa"/>
            <w:tcBorders>
              <w:top w:val="nil"/>
              <w:bottom w:val="nil"/>
            </w:tcBorders>
          </w:tcPr>
          <w:p w:rsidR="00B711F9" w:rsidRDefault="00B711F9">
            <w:pPr>
              <w:pStyle w:val="ConsPlusNormal"/>
              <w:jc w:val="center"/>
            </w:pPr>
            <w:r>
              <w:t>Т5</w:t>
            </w:r>
          </w:p>
        </w:tc>
        <w:tc>
          <w:tcPr>
            <w:tcW w:w="2310" w:type="dxa"/>
            <w:tcBorders>
              <w:top w:val="nil"/>
              <w:bottom w:val="nil"/>
            </w:tcBorders>
          </w:tcPr>
          <w:p w:rsidR="00B711F9" w:rsidRDefault="00B711F9">
            <w:pPr>
              <w:pStyle w:val="ConsPlusNormal"/>
            </w:pPr>
            <w:r>
              <w:t>2ExdiIIВТ5</w:t>
            </w:r>
          </w:p>
        </w:tc>
      </w:tr>
      <w:tr w:rsidR="00B711F9">
        <w:tblPrEx>
          <w:tblBorders>
            <w:insideH w:val="none" w:sz="0" w:space="0" w:color="auto"/>
          </w:tblBorders>
        </w:tblPrEx>
        <w:tc>
          <w:tcPr>
            <w:tcW w:w="2145" w:type="dxa"/>
            <w:vMerge w:val="restart"/>
            <w:tcBorders>
              <w:top w:val="nil"/>
              <w:bottom w:val="nil"/>
            </w:tcBorders>
          </w:tcPr>
          <w:p w:rsidR="00B711F9" w:rsidRDefault="00B711F9">
            <w:pPr>
              <w:pStyle w:val="ConsPlusNormal"/>
            </w:pPr>
            <w:r>
              <w:t>Взрывобезопасное электрооборудование</w:t>
            </w:r>
          </w:p>
        </w:tc>
        <w:tc>
          <w:tcPr>
            <w:tcW w:w="3795" w:type="dxa"/>
            <w:tcBorders>
              <w:top w:val="nil"/>
              <w:bottom w:val="nil"/>
            </w:tcBorders>
          </w:tcPr>
          <w:p w:rsidR="00B711F9" w:rsidRDefault="00B711F9">
            <w:pPr>
              <w:pStyle w:val="ConsPlusNormal"/>
            </w:pPr>
            <w:r>
              <w:t>Взрывонепроницаемая оболочка</w:t>
            </w:r>
          </w:p>
        </w:tc>
        <w:tc>
          <w:tcPr>
            <w:tcW w:w="1320" w:type="dxa"/>
            <w:tcBorders>
              <w:top w:val="nil"/>
              <w:bottom w:val="nil"/>
            </w:tcBorders>
          </w:tcPr>
          <w:p w:rsidR="00B711F9" w:rsidRDefault="00B711F9">
            <w:pPr>
              <w:pStyle w:val="ConsPlusNormal"/>
              <w:jc w:val="center"/>
            </w:pPr>
            <w:r>
              <w:t>IIА</w:t>
            </w:r>
          </w:p>
        </w:tc>
        <w:tc>
          <w:tcPr>
            <w:tcW w:w="1155" w:type="dxa"/>
            <w:tcBorders>
              <w:top w:val="nil"/>
              <w:bottom w:val="nil"/>
            </w:tcBorders>
          </w:tcPr>
          <w:p w:rsidR="00B711F9" w:rsidRDefault="00B711F9">
            <w:pPr>
              <w:pStyle w:val="ConsPlusNormal"/>
              <w:jc w:val="center"/>
            </w:pPr>
            <w:r>
              <w:t>Т3</w:t>
            </w:r>
          </w:p>
        </w:tc>
        <w:tc>
          <w:tcPr>
            <w:tcW w:w="2310" w:type="dxa"/>
            <w:tcBorders>
              <w:top w:val="nil"/>
              <w:bottom w:val="nil"/>
            </w:tcBorders>
          </w:tcPr>
          <w:p w:rsidR="00B711F9" w:rsidRDefault="00B711F9">
            <w:pPr>
              <w:pStyle w:val="ConsPlusNormal"/>
            </w:pPr>
            <w:r>
              <w:t>1ExdIIАТ3</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Искробезопасная электрическая цепь</w:t>
            </w:r>
          </w:p>
        </w:tc>
        <w:tc>
          <w:tcPr>
            <w:tcW w:w="1320" w:type="dxa"/>
            <w:tcBorders>
              <w:top w:val="nil"/>
              <w:bottom w:val="nil"/>
            </w:tcBorders>
          </w:tcPr>
          <w:p w:rsidR="00B711F9" w:rsidRDefault="00B711F9">
            <w:pPr>
              <w:pStyle w:val="ConsPlusNormal"/>
              <w:jc w:val="center"/>
            </w:pPr>
            <w:r>
              <w:t>IIС</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1ExiIIСТ5</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Заполнение оболочки под избыточным давлением</w:t>
            </w:r>
          </w:p>
        </w:tc>
        <w:tc>
          <w:tcPr>
            <w:tcW w:w="1320" w:type="dxa"/>
            <w:tcBorders>
              <w:top w:val="nil"/>
              <w:bottom w:val="nil"/>
            </w:tcBorders>
          </w:tcPr>
          <w:p w:rsidR="00B711F9" w:rsidRDefault="00B711F9">
            <w:pPr>
              <w:pStyle w:val="ConsPlusNormal"/>
              <w:jc w:val="center"/>
            </w:pPr>
            <w:r>
              <w:t>II</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1ExpIIТ6</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Защита вида "е"</w:t>
            </w:r>
          </w:p>
        </w:tc>
        <w:tc>
          <w:tcPr>
            <w:tcW w:w="1320" w:type="dxa"/>
            <w:tcBorders>
              <w:top w:val="nil"/>
              <w:bottom w:val="nil"/>
            </w:tcBorders>
          </w:tcPr>
          <w:p w:rsidR="00B711F9" w:rsidRDefault="00B711F9">
            <w:pPr>
              <w:pStyle w:val="ConsPlusNormal"/>
              <w:jc w:val="center"/>
            </w:pPr>
            <w:r>
              <w:t>II</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ExeIIТ6</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Кварцевое заполнение оболочки</w:t>
            </w:r>
          </w:p>
        </w:tc>
        <w:tc>
          <w:tcPr>
            <w:tcW w:w="1320" w:type="dxa"/>
            <w:tcBorders>
              <w:top w:val="nil"/>
              <w:bottom w:val="nil"/>
            </w:tcBorders>
          </w:tcPr>
          <w:p w:rsidR="00B711F9" w:rsidRDefault="00B711F9">
            <w:pPr>
              <w:pStyle w:val="ConsPlusNormal"/>
              <w:jc w:val="center"/>
            </w:pPr>
            <w:r>
              <w:t>II</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1ExqIIТ6</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Специальный</w:t>
            </w:r>
          </w:p>
        </w:tc>
        <w:tc>
          <w:tcPr>
            <w:tcW w:w="1320" w:type="dxa"/>
            <w:tcBorders>
              <w:top w:val="nil"/>
              <w:bottom w:val="nil"/>
            </w:tcBorders>
          </w:tcPr>
          <w:p w:rsidR="00B711F9" w:rsidRDefault="00B711F9">
            <w:pPr>
              <w:pStyle w:val="ConsPlusNormal"/>
              <w:jc w:val="center"/>
            </w:pPr>
            <w:r>
              <w:t>II</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1ExsIIТ6</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Специальный и взрывонепроницаемая оболочка</w:t>
            </w:r>
          </w:p>
        </w:tc>
        <w:tc>
          <w:tcPr>
            <w:tcW w:w="1320" w:type="dxa"/>
            <w:tcBorders>
              <w:top w:val="nil"/>
              <w:bottom w:val="nil"/>
            </w:tcBorders>
          </w:tcPr>
          <w:p w:rsidR="00B711F9" w:rsidRDefault="00B711F9">
            <w:pPr>
              <w:pStyle w:val="ConsPlusNormal"/>
              <w:jc w:val="center"/>
            </w:pPr>
            <w:r>
              <w:t>IIА</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1ExsdIIАТ6</w:t>
            </w:r>
          </w:p>
        </w:tc>
      </w:tr>
      <w:tr w:rsidR="00B711F9">
        <w:tblPrEx>
          <w:tblBorders>
            <w:insideH w:val="none" w:sz="0" w:space="0" w:color="auto"/>
          </w:tblBorders>
        </w:tblPrEx>
        <w:tc>
          <w:tcPr>
            <w:tcW w:w="2145" w:type="dxa"/>
            <w:vMerge/>
            <w:tcBorders>
              <w:top w:val="nil"/>
              <w:bottom w:val="nil"/>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Специальный, искробезопасная электрическая цепь и взрывонепроницаемая оболочка</w:t>
            </w:r>
          </w:p>
        </w:tc>
        <w:tc>
          <w:tcPr>
            <w:tcW w:w="1320" w:type="dxa"/>
            <w:tcBorders>
              <w:top w:val="nil"/>
              <w:bottom w:val="nil"/>
            </w:tcBorders>
          </w:tcPr>
          <w:p w:rsidR="00B711F9" w:rsidRDefault="00B711F9">
            <w:pPr>
              <w:pStyle w:val="ConsPlusNormal"/>
              <w:jc w:val="center"/>
            </w:pPr>
            <w:r>
              <w:t>IIВ</w:t>
            </w:r>
          </w:p>
        </w:tc>
        <w:tc>
          <w:tcPr>
            <w:tcW w:w="1155" w:type="dxa"/>
            <w:tcBorders>
              <w:top w:val="nil"/>
              <w:bottom w:val="nil"/>
            </w:tcBorders>
          </w:tcPr>
          <w:p w:rsidR="00B711F9" w:rsidRDefault="00B711F9">
            <w:pPr>
              <w:pStyle w:val="ConsPlusNormal"/>
              <w:jc w:val="center"/>
            </w:pPr>
            <w:r>
              <w:t>Т4</w:t>
            </w:r>
          </w:p>
        </w:tc>
        <w:tc>
          <w:tcPr>
            <w:tcW w:w="2310" w:type="dxa"/>
            <w:tcBorders>
              <w:top w:val="nil"/>
              <w:bottom w:val="nil"/>
            </w:tcBorders>
          </w:tcPr>
          <w:p w:rsidR="00B711F9" w:rsidRDefault="00B711F9">
            <w:pPr>
              <w:pStyle w:val="ConsPlusNormal"/>
            </w:pPr>
            <w:r>
              <w:t>1ExsidIIВТ4</w:t>
            </w:r>
          </w:p>
        </w:tc>
      </w:tr>
      <w:tr w:rsidR="00B711F9">
        <w:tblPrEx>
          <w:tblBorders>
            <w:insideH w:val="none" w:sz="0" w:space="0" w:color="auto"/>
          </w:tblBorders>
        </w:tblPrEx>
        <w:tc>
          <w:tcPr>
            <w:tcW w:w="2145" w:type="dxa"/>
            <w:vMerge w:val="restart"/>
            <w:tcBorders>
              <w:top w:val="nil"/>
              <w:bottom w:val="single" w:sz="4" w:space="0" w:color="auto"/>
            </w:tcBorders>
          </w:tcPr>
          <w:p w:rsidR="00B711F9" w:rsidRDefault="00B711F9">
            <w:pPr>
              <w:pStyle w:val="ConsPlusNormal"/>
              <w:jc w:val="both"/>
            </w:pPr>
            <w:r>
              <w:t>Особовзрывобезопасное электрооборудование</w:t>
            </w:r>
          </w:p>
        </w:tc>
        <w:tc>
          <w:tcPr>
            <w:tcW w:w="3795" w:type="dxa"/>
            <w:tcBorders>
              <w:top w:val="nil"/>
              <w:bottom w:val="nil"/>
            </w:tcBorders>
          </w:tcPr>
          <w:p w:rsidR="00B711F9" w:rsidRDefault="00B711F9">
            <w:pPr>
              <w:pStyle w:val="ConsPlusNormal"/>
            </w:pPr>
            <w:r>
              <w:t>Искробезопасная электрическая цепь</w:t>
            </w:r>
          </w:p>
        </w:tc>
        <w:tc>
          <w:tcPr>
            <w:tcW w:w="1320" w:type="dxa"/>
            <w:tcBorders>
              <w:top w:val="nil"/>
              <w:bottom w:val="nil"/>
            </w:tcBorders>
          </w:tcPr>
          <w:p w:rsidR="00B711F9" w:rsidRDefault="00B711F9">
            <w:pPr>
              <w:pStyle w:val="ConsPlusNormal"/>
              <w:jc w:val="center"/>
            </w:pPr>
            <w:r>
              <w:t>IIС</w:t>
            </w:r>
          </w:p>
        </w:tc>
        <w:tc>
          <w:tcPr>
            <w:tcW w:w="1155" w:type="dxa"/>
            <w:tcBorders>
              <w:top w:val="nil"/>
              <w:bottom w:val="nil"/>
            </w:tcBorders>
          </w:tcPr>
          <w:p w:rsidR="00B711F9" w:rsidRDefault="00B711F9">
            <w:pPr>
              <w:pStyle w:val="ConsPlusNormal"/>
              <w:jc w:val="center"/>
            </w:pPr>
            <w:r>
              <w:t>Т6</w:t>
            </w:r>
          </w:p>
        </w:tc>
        <w:tc>
          <w:tcPr>
            <w:tcW w:w="2310" w:type="dxa"/>
            <w:tcBorders>
              <w:top w:val="nil"/>
              <w:bottom w:val="nil"/>
            </w:tcBorders>
          </w:tcPr>
          <w:p w:rsidR="00B711F9" w:rsidRDefault="00B711F9">
            <w:pPr>
              <w:pStyle w:val="ConsPlusNormal"/>
            </w:pPr>
            <w:r>
              <w:t>0ExiIIСТ6</w:t>
            </w:r>
          </w:p>
        </w:tc>
      </w:tr>
      <w:tr w:rsidR="00B711F9">
        <w:tblPrEx>
          <w:tblBorders>
            <w:insideH w:val="none" w:sz="0" w:space="0" w:color="auto"/>
          </w:tblBorders>
        </w:tblPrEx>
        <w:tc>
          <w:tcPr>
            <w:tcW w:w="2145" w:type="dxa"/>
            <w:vMerge/>
            <w:tcBorders>
              <w:top w:val="nil"/>
              <w:bottom w:val="single" w:sz="4" w:space="0" w:color="auto"/>
            </w:tcBorders>
          </w:tcPr>
          <w:p w:rsidR="00B711F9" w:rsidRDefault="00B711F9">
            <w:pPr>
              <w:spacing w:after="1" w:line="0" w:lineRule="atLeast"/>
            </w:pPr>
          </w:p>
        </w:tc>
        <w:tc>
          <w:tcPr>
            <w:tcW w:w="3795" w:type="dxa"/>
            <w:tcBorders>
              <w:top w:val="nil"/>
              <w:bottom w:val="nil"/>
            </w:tcBorders>
          </w:tcPr>
          <w:p w:rsidR="00B711F9" w:rsidRDefault="00B711F9">
            <w:pPr>
              <w:pStyle w:val="ConsPlusNormal"/>
            </w:pPr>
            <w:r>
              <w:t>Искробезопасная электрическая цепь и взрывонепроницаемая оболочка</w:t>
            </w:r>
          </w:p>
        </w:tc>
        <w:tc>
          <w:tcPr>
            <w:tcW w:w="1320" w:type="dxa"/>
            <w:tcBorders>
              <w:top w:val="nil"/>
              <w:bottom w:val="nil"/>
            </w:tcBorders>
          </w:tcPr>
          <w:p w:rsidR="00B711F9" w:rsidRDefault="00B711F9">
            <w:pPr>
              <w:pStyle w:val="ConsPlusNormal"/>
              <w:jc w:val="center"/>
            </w:pPr>
            <w:r>
              <w:t>IIА</w:t>
            </w:r>
          </w:p>
        </w:tc>
        <w:tc>
          <w:tcPr>
            <w:tcW w:w="1155" w:type="dxa"/>
            <w:tcBorders>
              <w:top w:val="nil"/>
              <w:bottom w:val="nil"/>
            </w:tcBorders>
          </w:tcPr>
          <w:p w:rsidR="00B711F9" w:rsidRDefault="00B711F9">
            <w:pPr>
              <w:pStyle w:val="ConsPlusNormal"/>
              <w:jc w:val="center"/>
            </w:pPr>
            <w:r>
              <w:t>Т4</w:t>
            </w:r>
          </w:p>
        </w:tc>
        <w:tc>
          <w:tcPr>
            <w:tcW w:w="2310" w:type="dxa"/>
            <w:tcBorders>
              <w:top w:val="nil"/>
              <w:bottom w:val="nil"/>
            </w:tcBorders>
          </w:tcPr>
          <w:p w:rsidR="00B711F9" w:rsidRDefault="00B711F9">
            <w:pPr>
              <w:pStyle w:val="ConsPlusNormal"/>
            </w:pPr>
            <w:r>
              <w:t>0ExidIIАТ4</w:t>
            </w:r>
          </w:p>
        </w:tc>
      </w:tr>
      <w:tr w:rsidR="00B711F9">
        <w:tblPrEx>
          <w:tblBorders>
            <w:insideH w:val="none" w:sz="0" w:space="0" w:color="auto"/>
          </w:tblBorders>
        </w:tblPrEx>
        <w:tc>
          <w:tcPr>
            <w:tcW w:w="2145" w:type="dxa"/>
            <w:vMerge/>
            <w:tcBorders>
              <w:top w:val="nil"/>
              <w:bottom w:val="single" w:sz="4" w:space="0" w:color="auto"/>
            </w:tcBorders>
          </w:tcPr>
          <w:p w:rsidR="00B711F9" w:rsidRDefault="00B711F9">
            <w:pPr>
              <w:spacing w:after="1" w:line="0" w:lineRule="atLeast"/>
            </w:pPr>
          </w:p>
        </w:tc>
        <w:tc>
          <w:tcPr>
            <w:tcW w:w="3795" w:type="dxa"/>
            <w:tcBorders>
              <w:top w:val="nil"/>
              <w:bottom w:val="single" w:sz="4" w:space="0" w:color="auto"/>
            </w:tcBorders>
          </w:tcPr>
          <w:p w:rsidR="00B711F9" w:rsidRDefault="00B711F9">
            <w:pPr>
              <w:pStyle w:val="ConsPlusNormal"/>
            </w:pPr>
            <w:r>
              <w:t>Специальный и искробезопасная электрическая цепь</w:t>
            </w:r>
          </w:p>
        </w:tc>
        <w:tc>
          <w:tcPr>
            <w:tcW w:w="1320" w:type="dxa"/>
            <w:tcBorders>
              <w:top w:val="nil"/>
              <w:bottom w:val="single" w:sz="4" w:space="0" w:color="auto"/>
            </w:tcBorders>
          </w:tcPr>
          <w:p w:rsidR="00B711F9" w:rsidRDefault="00B711F9">
            <w:pPr>
              <w:pStyle w:val="ConsPlusNormal"/>
              <w:jc w:val="center"/>
            </w:pPr>
            <w:r>
              <w:t>IIС</w:t>
            </w:r>
          </w:p>
        </w:tc>
        <w:tc>
          <w:tcPr>
            <w:tcW w:w="1155" w:type="dxa"/>
            <w:tcBorders>
              <w:top w:val="nil"/>
              <w:bottom w:val="single" w:sz="4" w:space="0" w:color="auto"/>
            </w:tcBorders>
          </w:tcPr>
          <w:p w:rsidR="00B711F9" w:rsidRDefault="00B711F9">
            <w:pPr>
              <w:pStyle w:val="ConsPlusNormal"/>
              <w:jc w:val="center"/>
            </w:pPr>
            <w:r>
              <w:t>Т4</w:t>
            </w:r>
          </w:p>
        </w:tc>
        <w:tc>
          <w:tcPr>
            <w:tcW w:w="2310" w:type="dxa"/>
            <w:tcBorders>
              <w:top w:val="nil"/>
              <w:bottom w:val="single" w:sz="4" w:space="0" w:color="auto"/>
            </w:tcBorders>
          </w:tcPr>
          <w:p w:rsidR="00B711F9" w:rsidRDefault="00B711F9">
            <w:pPr>
              <w:pStyle w:val="ConsPlusNormal"/>
            </w:pPr>
            <w:r>
              <w:t>0ExsiIIСТ4</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center"/>
        <w:outlineLvl w:val="3"/>
      </w:pPr>
      <w:r>
        <w:t>КЛАССИФИКАЦИЯ ВЗРЫВООПАСНЫХ ЗОН</w:t>
      </w:r>
    </w:p>
    <w:p w:rsidR="00B711F9" w:rsidRDefault="00B711F9">
      <w:pPr>
        <w:pStyle w:val="ConsPlusNormal"/>
      </w:pPr>
    </w:p>
    <w:p w:rsidR="00B711F9" w:rsidRDefault="00B711F9">
      <w:pPr>
        <w:pStyle w:val="ConsPlusNormal"/>
        <w:ind w:firstLine="540"/>
        <w:jc w:val="both"/>
      </w:pPr>
      <w:r>
        <w:t xml:space="preserve">7.3.38. Классификация взрывоопасных зон приведена в </w:t>
      </w:r>
      <w:hyperlink w:anchor="P8394" w:history="1">
        <w:r>
          <w:rPr>
            <w:color w:val="0000FF"/>
          </w:rPr>
          <w:t>7.3.40</w:t>
        </w:r>
      </w:hyperlink>
      <w:r>
        <w:t xml:space="preserve"> - </w:t>
      </w:r>
      <w:hyperlink w:anchor="P8412" w:history="1">
        <w:r>
          <w:rPr>
            <w:color w:val="0000FF"/>
          </w:rPr>
          <w:t>7.3.46</w:t>
        </w:r>
      </w:hyperlink>
      <w:r>
        <w:t>.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B711F9" w:rsidRDefault="00B711F9">
      <w:pPr>
        <w:pStyle w:val="ConsPlusNormal"/>
        <w:spacing w:before="220"/>
        <w:ind w:firstLine="540"/>
        <w:jc w:val="both"/>
      </w:pPr>
      <w:bookmarkStart w:id="347" w:name="P8388"/>
      <w:bookmarkEnd w:id="347"/>
      <w:r>
        <w:t>7.3.39. При определении взрывоопасных зон принимается, что</w:t>
      </w:r>
    </w:p>
    <w:p w:rsidR="00B711F9" w:rsidRDefault="00B711F9">
      <w:pPr>
        <w:pStyle w:val="ConsPlusNormal"/>
        <w:spacing w:before="220"/>
        <w:ind w:firstLine="540"/>
        <w:jc w:val="both"/>
      </w:pPr>
      <w:r>
        <w:t>а) взрывоопасная зона в помещении занимает весь объем помещения, если объем взрывоопасной смеси превышает 5% свободного объема помещения;</w:t>
      </w:r>
    </w:p>
    <w:p w:rsidR="00B711F9" w:rsidRDefault="00B711F9">
      <w:pPr>
        <w:pStyle w:val="ConsPlusNormal"/>
        <w:spacing w:before="220"/>
        <w:ind w:firstLine="540"/>
        <w:jc w:val="both"/>
      </w:pPr>
      <w:r>
        <w:t xml:space="preserve">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w:t>
      </w:r>
      <w:hyperlink w:anchor="P8399" w:history="1">
        <w:r>
          <w:rPr>
            <w:color w:val="0000FF"/>
          </w:rPr>
          <w:t>7.3.42, п. 2</w:t>
        </w:r>
      </w:hyperlink>
      <w:r>
        <w:t>). Помещение за пределами взрывоопасной зоны следует считать невзрывоопасным, если нет других факторов, создающих в нем взрывоопасность;</w:t>
      </w:r>
    </w:p>
    <w:p w:rsidR="00B711F9" w:rsidRDefault="00B711F9">
      <w:pPr>
        <w:pStyle w:val="ConsPlusNormal"/>
        <w:spacing w:before="220"/>
        <w:ind w:firstLine="540"/>
        <w:jc w:val="both"/>
      </w:pPr>
      <w:r>
        <w:t xml:space="preserve">в) взрывоопасная зона наружных взрывоопасных установок ограничена размерами, определяемыми в </w:t>
      </w:r>
      <w:hyperlink w:anchor="P8404" w:history="1">
        <w:r>
          <w:rPr>
            <w:color w:val="0000FF"/>
          </w:rPr>
          <w:t>7.3.44</w:t>
        </w:r>
      </w:hyperlink>
      <w:r>
        <w:t>.</w:t>
      </w:r>
    </w:p>
    <w:p w:rsidR="00B711F9" w:rsidRDefault="00B711F9">
      <w:pPr>
        <w:pStyle w:val="ConsPlusNormal"/>
        <w:spacing w:before="220"/>
        <w:ind w:firstLine="540"/>
        <w:jc w:val="both"/>
      </w:pPr>
      <w: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B711F9" w:rsidRDefault="00B711F9">
      <w:pPr>
        <w:pStyle w:val="ConsPlusNormal"/>
        <w:spacing w:before="220"/>
        <w:ind w:firstLine="540"/>
        <w:jc w:val="both"/>
      </w:pPr>
      <w:r>
        <w:t xml:space="preserve">2. В помещениях с производствами категорий А, Б и Е электрооборудование должно удовлетворять требованиям </w:t>
      </w:r>
      <w:hyperlink w:anchor="P7487" w:history="1">
        <w:r>
          <w:rPr>
            <w:color w:val="0000FF"/>
          </w:rPr>
          <w:t>гл. 7.3</w:t>
        </w:r>
      </w:hyperlink>
      <w:r>
        <w:t xml:space="preserve"> к электроустановкам во взрывоопасных зонах соответствующих классов.</w:t>
      </w:r>
    </w:p>
    <w:p w:rsidR="00B711F9" w:rsidRDefault="00B711F9">
      <w:pPr>
        <w:pStyle w:val="ConsPlusNormal"/>
        <w:spacing w:before="220"/>
        <w:ind w:firstLine="540"/>
        <w:jc w:val="both"/>
      </w:pPr>
      <w:bookmarkStart w:id="348" w:name="P8394"/>
      <w:bookmarkEnd w:id="348"/>
      <w:r>
        <w:t>7.3.40. Зоны класса В-I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B711F9" w:rsidRDefault="00B711F9">
      <w:pPr>
        <w:pStyle w:val="ConsPlusNormal"/>
        <w:spacing w:before="220"/>
        <w:ind w:firstLine="540"/>
        <w:jc w:val="both"/>
      </w:pPr>
      <w:r>
        <w:t>7.3.41. Зоны класса В-Iа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B711F9" w:rsidRDefault="00B711F9">
      <w:pPr>
        <w:pStyle w:val="ConsPlusNormal"/>
        <w:spacing w:before="220"/>
        <w:ind w:firstLine="540"/>
        <w:jc w:val="both"/>
      </w:pPr>
      <w:bookmarkStart w:id="349" w:name="P8396"/>
      <w:bookmarkEnd w:id="349"/>
      <w:r>
        <w:t>7.3.42. Зоны класса В-Iб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B711F9" w:rsidRDefault="00B711F9">
      <w:pPr>
        <w:pStyle w:val="ConsPlusNormal"/>
        <w:spacing w:before="220"/>
        <w:ind w:firstLine="540"/>
        <w:jc w:val="both"/>
      </w:pPr>
      <w: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B711F9" w:rsidRDefault="00B711F9">
      <w:pPr>
        <w:pStyle w:val="ConsPlusNormal"/>
        <w:jc w:val="both"/>
      </w:pPr>
      <w:r>
        <w:t xml:space="preserve">(в ред. </w:t>
      </w:r>
      <w:hyperlink r:id="rId39"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bookmarkStart w:id="350" w:name="P8399"/>
      <w:bookmarkEnd w:id="350"/>
      <w:r>
        <w:t xml:space="preserve">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части помещения. Взрывоопасная зона условно принимается от отметки 0,75 общей высоты </w:t>
      </w:r>
      <w:r>
        <w:lastRenderedPageBreak/>
        <w:t>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B711F9" w:rsidRDefault="00B711F9">
      <w:pPr>
        <w:pStyle w:val="ConsPlusNormal"/>
        <w:spacing w:before="220"/>
        <w:ind w:firstLine="540"/>
        <w:jc w:val="both"/>
      </w:pPr>
      <w:hyperlink w:anchor="P8399" w:history="1">
        <w:r>
          <w:rPr>
            <w:color w:val="0000FF"/>
          </w:rPr>
          <w:t>Пункт 2</w:t>
        </w:r>
      </w:hyperlink>
      <w: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B711F9" w:rsidRDefault="00B711F9">
      <w:pPr>
        <w:pStyle w:val="ConsPlusNormal"/>
        <w:spacing w:before="220"/>
        <w:ind w:firstLine="540"/>
        <w:jc w:val="both"/>
      </w:pPr>
      <w:r>
        <w:t>К классу В-Iб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B711F9" w:rsidRDefault="00B711F9">
      <w:pPr>
        <w:pStyle w:val="ConsPlusNormal"/>
        <w:spacing w:before="220"/>
        <w:ind w:firstLine="540"/>
        <w:jc w:val="both"/>
      </w:pPr>
      <w:r>
        <w:t xml:space="preserve">7.3.43. Зоны класса В-Iг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w:t>
      </w:r>
      <w:hyperlink w:anchor="P8479" w:history="1">
        <w:r>
          <w:rPr>
            <w:color w:val="0000FF"/>
          </w:rPr>
          <w:t>7.3.64</w:t>
        </w:r>
      </w:hyperlink>
      <w:r>
        <w:t>),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B711F9" w:rsidRDefault="00B711F9">
      <w:pPr>
        <w:pStyle w:val="ConsPlusNormal"/>
        <w:spacing w:before="220"/>
        <w:ind w:firstLine="540"/>
        <w:jc w:val="both"/>
      </w:pPr>
      <w:r>
        <w:t>К зонам класса В-Iг также относятся: пространства у проемов за наружными ограждающими конструкциями помещений со взрывоопасными зонами классов В-I, В-Iа и В-II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B711F9" w:rsidRDefault="00B711F9">
      <w:pPr>
        <w:pStyle w:val="ConsPlusNormal"/>
        <w:spacing w:before="220"/>
        <w:ind w:firstLine="540"/>
        <w:jc w:val="both"/>
      </w:pPr>
      <w:bookmarkStart w:id="351" w:name="P8404"/>
      <w:bookmarkEnd w:id="351"/>
      <w:r>
        <w:t>7.3.44. Для наружных взрывоопасных установок взрывоопасная зона класса В-Iг считается в пределах до:</w:t>
      </w:r>
    </w:p>
    <w:p w:rsidR="00B711F9" w:rsidRDefault="00B711F9">
      <w:pPr>
        <w:pStyle w:val="ConsPlusNormal"/>
        <w:spacing w:before="220"/>
        <w:ind w:firstLine="540"/>
        <w:jc w:val="both"/>
      </w:pPr>
      <w:r>
        <w:t>а) 0,5 м по горизонтали и вертикали от проемов за наружными ограждающими конструкциями помещений со взрывоопасными зонами классов В-I, В-Ia, В-II;</w:t>
      </w:r>
    </w:p>
    <w:p w:rsidR="00B711F9" w:rsidRDefault="00B711F9">
      <w:pPr>
        <w:pStyle w:val="ConsPlusNormal"/>
        <w:spacing w:before="220"/>
        <w:ind w:firstLine="540"/>
        <w:jc w:val="both"/>
      </w:pPr>
      <w: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B711F9" w:rsidRDefault="00B711F9">
      <w:pPr>
        <w:pStyle w:val="ConsPlusNormal"/>
        <w:spacing w:before="220"/>
        <w:ind w:firstLine="540"/>
        <w:jc w:val="both"/>
      </w:pPr>
      <w: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B711F9" w:rsidRDefault="00B711F9">
      <w:pPr>
        <w:pStyle w:val="ConsPlusNormal"/>
        <w:spacing w:before="220"/>
        <w:ind w:firstLine="540"/>
        <w:jc w:val="both"/>
      </w:pPr>
      <w: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B711F9" w:rsidRDefault="00B711F9">
      <w:pPr>
        <w:pStyle w:val="ConsPlusNormal"/>
        <w:spacing w:before="220"/>
        <w:ind w:firstLine="540"/>
        <w:jc w:val="both"/>
      </w:pPr>
      <w:r>
        <w:t>д) 20 м по горизонтали и вертикали от места открытого слива и налива для эстакад с открытым сливом и наливом ЛВЖ.</w:t>
      </w:r>
    </w:p>
    <w:p w:rsidR="00B711F9" w:rsidRDefault="00B711F9">
      <w:pPr>
        <w:pStyle w:val="ConsPlusNormal"/>
        <w:spacing w:before="220"/>
        <w:ind w:firstLine="540"/>
        <w:jc w:val="both"/>
      </w:pPr>
      <w: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B711F9" w:rsidRDefault="00B711F9">
      <w:pPr>
        <w:pStyle w:val="ConsPlusNormal"/>
        <w:spacing w:before="220"/>
        <w:ind w:firstLine="540"/>
        <w:jc w:val="both"/>
      </w:pPr>
      <w:bookmarkStart w:id="352" w:name="P8411"/>
      <w:bookmarkEnd w:id="352"/>
      <w:r>
        <w:lastRenderedPageBreak/>
        <w:t>7.3.45. Зоны класса В-II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 (например, при загрузке и разгрузке технологических аппаратов).</w:t>
      </w:r>
    </w:p>
    <w:p w:rsidR="00B711F9" w:rsidRDefault="00B711F9">
      <w:pPr>
        <w:pStyle w:val="ConsPlusNormal"/>
        <w:spacing w:before="220"/>
        <w:ind w:firstLine="540"/>
        <w:jc w:val="both"/>
      </w:pPr>
      <w:bookmarkStart w:id="353" w:name="P8412"/>
      <w:bookmarkEnd w:id="353"/>
      <w:r>
        <w:t xml:space="preserve">7.3.46. Зоны класса В-IIa - зоны, расположенные в помещениях, в которых опасные состояния, указанные в </w:t>
      </w:r>
      <w:hyperlink w:anchor="P8411" w:history="1">
        <w:r>
          <w:rPr>
            <w:color w:val="0000FF"/>
          </w:rPr>
          <w:t>7.3.45</w:t>
        </w:r>
      </w:hyperlink>
      <w:r>
        <w:t>, не имеют места при нормальной эксплуатации, а возможны только в результате аварий или неисправностей.</w:t>
      </w:r>
    </w:p>
    <w:p w:rsidR="00B711F9" w:rsidRDefault="00B711F9">
      <w:pPr>
        <w:pStyle w:val="ConsPlusNormal"/>
        <w:spacing w:before="220"/>
        <w:ind w:firstLine="540"/>
        <w:jc w:val="both"/>
      </w:pPr>
      <w: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B711F9" w:rsidRDefault="00B711F9">
      <w:pPr>
        <w:pStyle w:val="ConsPlusNormal"/>
        <w:spacing w:before="220"/>
        <w:ind w:firstLine="540"/>
        <w:jc w:val="both"/>
      </w:pPr>
      <w: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B711F9" w:rsidRDefault="00B711F9">
      <w:pPr>
        <w:pStyle w:val="ConsPlusNormal"/>
        <w:spacing w:before="220"/>
        <w:ind w:firstLine="540"/>
        <w:jc w:val="both"/>
      </w:pPr>
      <w:r>
        <w:t>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B711F9" w:rsidRDefault="00B711F9">
      <w:pPr>
        <w:pStyle w:val="ConsPlusNormal"/>
        <w:spacing w:before="220"/>
        <w:ind w:firstLine="540"/>
        <w:jc w:val="both"/>
      </w:pPr>
      <w: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B711F9" w:rsidRDefault="00B711F9">
      <w:pPr>
        <w:pStyle w:val="ConsPlusNormal"/>
        <w:spacing w:before="220"/>
        <w:ind w:firstLine="540"/>
        <w:jc w:val="both"/>
      </w:pPr>
      <w:r>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B711F9" w:rsidRDefault="00B711F9">
      <w:pPr>
        <w:pStyle w:val="ConsPlusNormal"/>
        <w:spacing w:before="220"/>
        <w:ind w:firstLine="540"/>
        <w:jc w:val="both"/>
      </w:pPr>
      <w: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B711F9" w:rsidRDefault="00B711F9">
      <w:pPr>
        <w:pStyle w:val="ConsPlusNormal"/>
        <w:spacing w:before="220"/>
        <w:ind w:firstLine="540"/>
        <w:jc w:val="both"/>
      </w:pPr>
      <w:r>
        <w:t xml:space="preserve">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w:t>
      </w:r>
      <w:hyperlink w:anchor="P8388" w:history="1">
        <w:r>
          <w:rPr>
            <w:color w:val="0000FF"/>
          </w:rPr>
          <w:t>7.3.39</w:t>
        </w:r>
      </w:hyperlink>
      <w:r>
        <w:t>.</w:t>
      </w:r>
    </w:p>
    <w:p w:rsidR="00B711F9" w:rsidRDefault="00B711F9">
      <w:pPr>
        <w:pStyle w:val="ConsPlusNormal"/>
        <w:spacing w:before="220"/>
        <w:ind w:firstLine="540"/>
        <w:jc w:val="both"/>
      </w:pPr>
      <w:r>
        <w:t xml:space="preserve">Класс взрывоопасности зон определяется по </w:t>
      </w:r>
      <w:hyperlink w:anchor="P8394" w:history="1">
        <w:r>
          <w:rPr>
            <w:color w:val="0000FF"/>
          </w:rPr>
          <w:t>7.3.40</w:t>
        </w:r>
      </w:hyperlink>
      <w:r>
        <w:t xml:space="preserve"> - </w:t>
      </w:r>
      <w:hyperlink w:anchor="P8396" w:history="1">
        <w:r>
          <w:rPr>
            <w:color w:val="0000FF"/>
          </w:rPr>
          <w:t>7.3.42</w:t>
        </w:r>
      </w:hyperlink>
      <w:r>
        <w:t>.</w:t>
      </w:r>
    </w:p>
    <w:p w:rsidR="00B711F9" w:rsidRDefault="00B711F9">
      <w:pPr>
        <w:pStyle w:val="ConsPlusNormal"/>
        <w:spacing w:before="220"/>
        <w:ind w:firstLine="540"/>
        <w:jc w:val="both"/>
      </w:pPr>
      <w:r>
        <w:t>Помещение за пределами взрывоопасной зоны следует считать невзрывоопасным, если нет других факторов, создающих в нем взрывоопасность.</w:t>
      </w:r>
    </w:p>
    <w:p w:rsidR="00B711F9" w:rsidRDefault="00B711F9">
      <w:pPr>
        <w:pStyle w:val="ConsPlusNormal"/>
        <w:spacing w:before="220"/>
        <w:ind w:firstLine="540"/>
        <w:jc w:val="both"/>
      </w:pPr>
      <w:r>
        <w:lastRenderedPageBreak/>
        <w:t>Зоны внутри окрасочных и сушильных камер следует приравнивать к зонам, расположенным внутри технологических аппаратов.</w:t>
      </w:r>
    </w:p>
    <w:p w:rsidR="00B711F9" w:rsidRDefault="00B711F9">
      <w:pPr>
        <w:pStyle w:val="ConsPlusNormal"/>
        <w:spacing w:before="220"/>
        <w:ind w:firstLine="540"/>
        <w:jc w:val="both"/>
      </w:pPr>
      <w:r>
        <w:t>Требования настоящего параграфа на эти зоны не распространяются.</w:t>
      </w:r>
    </w:p>
    <w:p w:rsidR="00B711F9" w:rsidRDefault="00B711F9">
      <w:pPr>
        <w:pStyle w:val="ConsPlusNormal"/>
        <w:spacing w:before="220"/>
        <w:ind w:firstLine="540"/>
        <w:jc w:val="both"/>
      </w:pPr>
      <w: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B711F9" w:rsidRDefault="00B711F9">
      <w:pPr>
        <w:pStyle w:val="ConsPlusNormal"/>
        <w:spacing w:before="220"/>
        <w:ind w:firstLine="540"/>
        <w:jc w:val="both"/>
      </w:pPr>
      <w:r>
        <w:t xml:space="preserve">Для вентиляторов, установленных за наружными ограждающими конструкциями и обслуживающих взрывоопасные зоны классов В-I, В-Iа, В-II, электродвигатели применяются как для взрывоопасной зоны класса В-Iг, а для вентиляторов, обслуживающих взрывоопасные зоны классов В-Iб и В-IIа, - согласно </w:t>
      </w:r>
      <w:hyperlink w:anchor="P8483" w:history="1">
        <w:r>
          <w:rPr>
            <w:color w:val="0000FF"/>
          </w:rPr>
          <w:t>табл. 7.3.10</w:t>
        </w:r>
      </w:hyperlink>
      <w:r>
        <w:t xml:space="preserve"> для этих классов.</w:t>
      </w:r>
    </w:p>
    <w:p w:rsidR="00B711F9" w:rsidRDefault="00B711F9">
      <w:pPr>
        <w:pStyle w:val="ConsPlusNormal"/>
        <w:spacing w:before="220"/>
        <w:ind w:firstLine="540"/>
        <w:jc w:val="both"/>
      </w:pPr>
      <w: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B711F9" w:rsidRDefault="00B711F9">
      <w:pPr>
        <w:pStyle w:val="ConsPlusNormal"/>
        <w:spacing w:before="220"/>
        <w:ind w:firstLine="540"/>
        <w:jc w:val="both"/>
      </w:pPr>
      <w:r>
        <w:t>При отсутствии обратных клапанов помещения приточных вентиляторов имеют взрывоопасные зоны того же класса, что и обслуживаемые ими зоны.</w:t>
      </w:r>
    </w:p>
    <w:p w:rsidR="00B711F9" w:rsidRDefault="00B711F9">
      <w:pPr>
        <w:pStyle w:val="ConsPlusNormal"/>
        <w:spacing w:before="220"/>
        <w:ind w:firstLine="540"/>
        <w:jc w:val="both"/>
      </w:pPr>
      <w:r>
        <w:t>7.3.52. Взрывоопасные зоны, содержащие легкие несжиженные горючие газы или ЛВЖ, при наличии признаков класса В-I допускается относить к классу В-Iа при условии выполнения следующих мероприятий:</w:t>
      </w:r>
    </w:p>
    <w:p w:rsidR="00B711F9" w:rsidRDefault="00B711F9">
      <w:pPr>
        <w:pStyle w:val="ConsPlusNormal"/>
        <w:spacing w:before="220"/>
        <w:ind w:firstLine="540"/>
        <w:jc w:val="both"/>
      </w:pPr>
      <w: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B711F9" w:rsidRDefault="00B711F9">
      <w:pPr>
        <w:pStyle w:val="ConsPlusNormal"/>
        <w:spacing w:before="220"/>
        <w:ind w:firstLine="540"/>
        <w:jc w:val="both"/>
      </w:pPr>
      <w: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B711F9" w:rsidRDefault="00B711F9">
      <w:pPr>
        <w:pStyle w:val="ConsPlusNormal"/>
        <w:jc w:val="both"/>
      </w:pPr>
      <w:r>
        <w:t xml:space="preserve">(в ред. </w:t>
      </w:r>
      <w:hyperlink r:id="rId40"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 xml:space="preserve">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w:t>
      </w:r>
      <w:hyperlink w:anchor="P8435" w:history="1">
        <w:r>
          <w:rPr>
            <w:color w:val="0000FF"/>
          </w:rPr>
          <w:t>табл. 7.3.9</w:t>
        </w:r>
      </w:hyperlink>
      <w:r>
        <w:t>, размер зоны - до 5 м по горизонтали и вертикали от проема двери.</w:t>
      </w:r>
    </w:p>
    <w:p w:rsidR="00B711F9" w:rsidRDefault="00B711F9">
      <w:pPr>
        <w:pStyle w:val="ConsPlusNormal"/>
        <w:spacing w:before="220"/>
        <w:ind w:firstLine="540"/>
        <w:jc w:val="both"/>
      </w:pPr>
      <w:r>
        <w:t xml:space="preserve">Указания </w:t>
      </w:r>
      <w:hyperlink w:anchor="P8435" w:history="1">
        <w:r>
          <w:rPr>
            <w:color w:val="0000FF"/>
          </w:rPr>
          <w:t>табл. 7.3.9</w:t>
        </w:r>
      </w:hyperlink>
      <w:r>
        <w:t xml:space="preserve">.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взрывоопасных зонах предусматривается в соответствии с разделом "Распределительные устройства, трансформаторные и преобразовательные подстанции" (см. </w:t>
      </w:r>
      <w:hyperlink w:anchor="P8624" w:history="1">
        <w:r>
          <w:rPr>
            <w:color w:val="0000FF"/>
          </w:rPr>
          <w:t>7.3.78</w:t>
        </w:r>
      </w:hyperlink>
      <w:r>
        <w:t xml:space="preserve"> - </w:t>
      </w:r>
      <w:hyperlink w:anchor="P8709" w:history="1">
        <w:r>
          <w:rPr>
            <w:color w:val="0000FF"/>
          </w:rPr>
          <w:t>7.3.91</w:t>
        </w:r>
      </w:hyperlink>
      <w:r>
        <w:t>).</w:t>
      </w:r>
    </w:p>
    <w:p w:rsidR="00B711F9" w:rsidRDefault="00B711F9">
      <w:pPr>
        <w:pStyle w:val="ConsPlusNormal"/>
      </w:pPr>
    </w:p>
    <w:p w:rsidR="00B711F9" w:rsidRDefault="00B711F9">
      <w:pPr>
        <w:pStyle w:val="ConsPlusNormal"/>
        <w:jc w:val="right"/>
        <w:outlineLvl w:val="4"/>
      </w:pPr>
      <w:bookmarkStart w:id="354" w:name="P8435"/>
      <w:bookmarkEnd w:id="354"/>
      <w:r>
        <w:t>Таблица 7.3.9</w:t>
      </w:r>
    </w:p>
    <w:p w:rsidR="00B711F9" w:rsidRDefault="00B711F9">
      <w:pPr>
        <w:pStyle w:val="ConsPlusNormal"/>
      </w:pPr>
    </w:p>
    <w:p w:rsidR="00B711F9" w:rsidRDefault="00B711F9">
      <w:pPr>
        <w:pStyle w:val="ConsPlusNormal"/>
        <w:jc w:val="center"/>
      </w:pPr>
      <w:r>
        <w:t>КЛАСС ЗОНЫ ПОМЕЩЕНИЯ, СМЕЖНОГО СО ВЗРЫВООПАСНОЙ</w:t>
      </w:r>
    </w:p>
    <w:p w:rsidR="00B711F9" w:rsidRDefault="00B711F9">
      <w:pPr>
        <w:pStyle w:val="ConsPlusNormal"/>
        <w:jc w:val="center"/>
      </w:pPr>
      <w:r>
        <w:t>ЗОНОЙ ДРУГОГО ПОМЕЩЕНИЯ</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4620"/>
        <w:gridCol w:w="4785"/>
      </w:tblGrid>
      <w:tr w:rsidR="00B711F9">
        <w:tc>
          <w:tcPr>
            <w:tcW w:w="1320" w:type="dxa"/>
            <w:vMerge w:val="restart"/>
            <w:tcBorders>
              <w:top w:val="single" w:sz="4" w:space="0" w:color="auto"/>
              <w:bottom w:val="single" w:sz="4" w:space="0" w:color="auto"/>
            </w:tcBorders>
          </w:tcPr>
          <w:p w:rsidR="00B711F9" w:rsidRDefault="00B711F9">
            <w:pPr>
              <w:pStyle w:val="ConsPlusNormal"/>
            </w:pPr>
            <w:r>
              <w:lastRenderedPageBreak/>
              <w:t>Класс взрывоопасной зоны</w:t>
            </w:r>
          </w:p>
        </w:tc>
        <w:tc>
          <w:tcPr>
            <w:tcW w:w="9405" w:type="dxa"/>
            <w:gridSpan w:val="2"/>
            <w:tcBorders>
              <w:top w:val="single" w:sz="4" w:space="0" w:color="auto"/>
              <w:bottom w:val="single" w:sz="4" w:space="0" w:color="auto"/>
            </w:tcBorders>
          </w:tcPr>
          <w:p w:rsidR="00B711F9" w:rsidRDefault="00B711F9">
            <w:pPr>
              <w:pStyle w:val="ConsPlusNormal"/>
              <w:jc w:val="center"/>
            </w:pPr>
            <w:r>
              <w:t>Класс зоны помещения, смежного со взрывоопасной зоной другого помещения и отделенного от нее</w:t>
            </w:r>
          </w:p>
        </w:tc>
      </w:tr>
      <w:tr w:rsidR="00B711F9">
        <w:tc>
          <w:tcPr>
            <w:tcW w:w="1320" w:type="dxa"/>
            <w:vMerge/>
            <w:tcBorders>
              <w:top w:val="single" w:sz="4" w:space="0" w:color="auto"/>
              <w:bottom w:val="single" w:sz="4" w:space="0" w:color="auto"/>
            </w:tcBorders>
          </w:tcPr>
          <w:p w:rsidR="00B711F9" w:rsidRDefault="00B711F9">
            <w:pPr>
              <w:spacing w:after="1" w:line="0" w:lineRule="atLeast"/>
            </w:pPr>
          </w:p>
        </w:tc>
        <w:tc>
          <w:tcPr>
            <w:tcW w:w="4620" w:type="dxa"/>
            <w:tcBorders>
              <w:top w:val="single" w:sz="4" w:space="0" w:color="auto"/>
              <w:bottom w:val="single" w:sz="4" w:space="0" w:color="auto"/>
            </w:tcBorders>
          </w:tcPr>
          <w:p w:rsidR="00B711F9" w:rsidRDefault="00B711F9">
            <w:pPr>
              <w:pStyle w:val="ConsPlusNormal"/>
              <w:jc w:val="center"/>
            </w:pPr>
            <w:r>
              <w:t>стеной (перегородкой) с дверью, находящейся во взрывоопасной зоне</w:t>
            </w:r>
          </w:p>
        </w:tc>
        <w:tc>
          <w:tcPr>
            <w:tcW w:w="4785" w:type="dxa"/>
            <w:tcBorders>
              <w:top w:val="single" w:sz="4" w:space="0" w:color="auto"/>
              <w:bottom w:val="single" w:sz="4" w:space="0" w:color="auto"/>
            </w:tcBorders>
          </w:tcPr>
          <w:p w:rsidR="00B711F9" w:rsidRDefault="00B711F9">
            <w:pPr>
              <w:pStyle w:val="ConsPlusNormal"/>
              <w:jc w:val="center"/>
            </w:pPr>
            <w:r>
              <w:t>стеной (перегородкой) без проемов или с проемами, оборудованными тамбур-шлюзами, или с дверями, находящимися вне взрывоопасной зоны</w:t>
            </w:r>
          </w:p>
        </w:tc>
      </w:tr>
      <w:tr w:rsidR="00B711F9">
        <w:tblPrEx>
          <w:tblBorders>
            <w:insideH w:val="none" w:sz="0" w:space="0" w:color="auto"/>
          </w:tblBorders>
        </w:tblPrEx>
        <w:tc>
          <w:tcPr>
            <w:tcW w:w="1320" w:type="dxa"/>
            <w:tcBorders>
              <w:top w:val="single" w:sz="4" w:space="0" w:color="auto"/>
              <w:bottom w:val="nil"/>
            </w:tcBorders>
          </w:tcPr>
          <w:p w:rsidR="00B711F9" w:rsidRDefault="00B711F9">
            <w:pPr>
              <w:pStyle w:val="ConsPlusNormal"/>
            </w:pPr>
            <w:r>
              <w:t>В-I</w:t>
            </w:r>
          </w:p>
        </w:tc>
        <w:tc>
          <w:tcPr>
            <w:tcW w:w="4620" w:type="dxa"/>
            <w:tcBorders>
              <w:top w:val="single" w:sz="4" w:space="0" w:color="auto"/>
              <w:bottom w:val="nil"/>
            </w:tcBorders>
          </w:tcPr>
          <w:p w:rsidR="00B711F9" w:rsidRDefault="00B711F9">
            <w:pPr>
              <w:pStyle w:val="ConsPlusNormal"/>
            </w:pPr>
            <w:r>
              <w:t>В-Iа</w:t>
            </w:r>
          </w:p>
        </w:tc>
        <w:tc>
          <w:tcPr>
            <w:tcW w:w="4785" w:type="dxa"/>
            <w:tcBorders>
              <w:top w:val="single" w:sz="4" w:space="0" w:color="auto"/>
              <w:bottom w:val="nil"/>
            </w:tcBorders>
          </w:tcPr>
          <w:p w:rsidR="00B711F9" w:rsidRDefault="00B711F9">
            <w:pPr>
              <w:pStyle w:val="ConsPlusNormal"/>
            </w:pPr>
            <w:r>
              <w:t>Невзрыво- и непожароопасная</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В-Iа</w:t>
            </w:r>
          </w:p>
        </w:tc>
        <w:tc>
          <w:tcPr>
            <w:tcW w:w="4620" w:type="dxa"/>
            <w:tcBorders>
              <w:top w:val="nil"/>
              <w:bottom w:val="nil"/>
            </w:tcBorders>
          </w:tcPr>
          <w:p w:rsidR="00B711F9" w:rsidRDefault="00B711F9">
            <w:pPr>
              <w:pStyle w:val="ConsPlusNormal"/>
            </w:pPr>
            <w:r>
              <w:t>В-Iб</w:t>
            </w:r>
          </w:p>
        </w:tc>
        <w:tc>
          <w:tcPr>
            <w:tcW w:w="4785" w:type="dxa"/>
            <w:tcBorders>
              <w:top w:val="nil"/>
              <w:bottom w:val="nil"/>
            </w:tcBorders>
          </w:tcPr>
          <w:p w:rsidR="00B711F9" w:rsidRDefault="00B711F9">
            <w:pPr>
              <w:pStyle w:val="ConsPlusNormal"/>
            </w:pPr>
            <w:r>
              <w:t>То же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w:t>
            </w:r>
          </w:p>
        </w:tc>
        <w:tc>
          <w:tcPr>
            <w:tcW w:w="4620" w:type="dxa"/>
            <w:tcBorders>
              <w:top w:val="nil"/>
              <w:bottom w:val="nil"/>
            </w:tcBorders>
          </w:tcPr>
          <w:p w:rsidR="00B711F9" w:rsidRDefault="00B711F9">
            <w:pPr>
              <w:pStyle w:val="ConsPlusNormal"/>
              <w:jc w:val="both"/>
            </w:pPr>
            <w:r>
              <w:t>Невзрыво- и непожароопасная</w:t>
            </w:r>
          </w:p>
        </w:tc>
        <w:tc>
          <w:tcPr>
            <w:tcW w:w="4785" w:type="dxa"/>
            <w:tcBorders>
              <w:top w:val="nil"/>
              <w:bottom w:val="nil"/>
            </w:tcBorders>
          </w:tcPr>
          <w:p w:rsidR="00B711F9" w:rsidRDefault="00B711F9">
            <w:pPr>
              <w:pStyle w:val="ConsPlusNormal"/>
            </w:pPr>
            <w:r>
              <w:t>- " -</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4620" w:type="dxa"/>
            <w:tcBorders>
              <w:top w:val="nil"/>
              <w:bottom w:val="nil"/>
            </w:tcBorders>
          </w:tcPr>
          <w:p w:rsidR="00B711F9" w:rsidRDefault="00B711F9">
            <w:pPr>
              <w:pStyle w:val="ConsPlusNormal"/>
            </w:pPr>
            <w:r>
              <w:t>В-IIа</w:t>
            </w:r>
          </w:p>
        </w:tc>
        <w:tc>
          <w:tcPr>
            <w:tcW w:w="4785" w:type="dxa"/>
            <w:tcBorders>
              <w:top w:val="nil"/>
              <w:bottom w:val="nil"/>
            </w:tcBorders>
          </w:tcPr>
          <w:p w:rsidR="00B711F9" w:rsidRDefault="00B711F9">
            <w:pPr>
              <w:pStyle w:val="ConsPlusNormal"/>
            </w:pPr>
            <w:r>
              <w:t>- " -</w:t>
            </w:r>
          </w:p>
        </w:tc>
      </w:tr>
      <w:tr w:rsidR="00B711F9">
        <w:tblPrEx>
          <w:tblBorders>
            <w:insideH w:val="none" w:sz="0" w:space="0" w:color="auto"/>
          </w:tblBorders>
        </w:tblPrEx>
        <w:tc>
          <w:tcPr>
            <w:tcW w:w="1320" w:type="dxa"/>
            <w:tcBorders>
              <w:top w:val="nil"/>
              <w:bottom w:val="single" w:sz="4" w:space="0" w:color="auto"/>
            </w:tcBorders>
          </w:tcPr>
          <w:p w:rsidR="00B711F9" w:rsidRDefault="00B711F9">
            <w:pPr>
              <w:pStyle w:val="ConsPlusNormal"/>
            </w:pPr>
            <w:r>
              <w:t>В-IIа</w:t>
            </w:r>
          </w:p>
        </w:tc>
        <w:tc>
          <w:tcPr>
            <w:tcW w:w="4620" w:type="dxa"/>
            <w:tcBorders>
              <w:top w:val="nil"/>
              <w:bottom w:val="single" w:sz="4" w:space="0" w:color="auto"/>
            </w:tcBorders>
          </w:tcPr>
          <w:p w:rsidR="00B711F9" w:rsidRDefault="00B711F9">
            <w:pPr>
              <w:pStyle w:val="ConsPlusNormal"/>
              <w:jc w:val="both"/>
            </w:pPr>
            <w:r>
              <w:t>Невзрыво- и непожароопасная</w:t>
            </w:r>
          </w:p>
        </w:tc>
        <w:tc>
          <w:tcPr>
            <w:tcW w:w="4785" w:type="dxa"/>
            <w:tcBorders>
              <w:top w:val="nil"/>
              <w:bottom w:val="single" w:sz="4" w:space="0" w:color="auto"/>
            </w:tcBorders>
          </w:tcPr>
          <w:p w:rsidR="00B711F9" w:rsidRDefault="00B711F9">
            <w:pPr>
              <w:pStyle w:val="ConsPlusNormal"/>
            </w:pPr>
            <w:r>
              <w:t>- " -</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center"/>
        <w:outlineLvl w:val="3"/>
      </w:pPr>
      <w:r>
        <w:t>ВЫБОР ЭЛЕКТРООБОРУДОВАНИЯ ДЛЯ ВЗРЫВООПАСНЫХ ЗОН.</w:t>
      </w:r>
    </w:p>
    <w:p w:rsidR="00B711F9" w:rsidRDefault="00B711F9">
      <w:pPr>
        <w:pStyle w:val="ConsPlusNormal"/>
        <w:jc w:val="center"/>
      </w:pPr>
      <w:r>
        <w:t>ОБЩИЕ ТРЕБОВАНИЯ</w:t>
      </w:r>
    </w:p>
    <w:p w:rsidR="00B711F9" w:rsidRDefault="00B711F9">
      <w:pPr>
        <w:pStyle w:val="ConsPlusNormal"/>
      </w:pPr>
    </w:p>
    <w:p w:rsidR="00B711F9" w:rsidRDefault="00B711F9">
      <w:pPr>
        <w:pStyle w:val="ConsPlusNormal"/>
        <w:ind w:firstLine="540"/>
        <w:jc w:val="both"/>
      </w:pPr>
      <w: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B711F9" w:rsidRDefault="00B711F9">
      <w:pPr>
        <w:pStyle w:val="ConsPlusNormal"/>
        <w:spacing w:before="220"/>
        <w:ind w:firstLine="540"/>
        <w:jc w:val="both"/>
      </w:pPr>
      <w: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B711F9" w:rsidRDefault="00B711F9">
      <w:pPr>
        <w:pStyle w:val="ConsPlusNormal"/>
        <w:spacing w:before="220"/>
        <w:ind w:firstLine="540"/>
        <w:jc w:val="both"/>
      </w:pPr>
      <w: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B711F9" w:rsidRDefault="00B711F9">
      <w:pPr>
        <w:pStyle w:val="ConsPlusNormal"/>
        <w:spacing w:before="220"/>
        <w:ind w:firstLine="540"/>
        <w:jc w:val="both"/>
      </w:pPr>
      <w: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B711F9" w:rsidRDefault="00B711F9">
      <w:pPr>
        <w:pStyle w:val="ConsPlusNormal"/>
        <w:spacing w:before="220"/>
        <w:ind w:firstLine="540"/>
        <w:jc w:val="both"/>
      </w:pPr>
      <w:r>
        <w:t xml:space="preserve">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te. Здесь te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w:t>
      </w:r>
      <w:hyperlink w:anchor="P8273" w:history="1">
        <w:r>
          <w:rPr>
            <w:color w:val="0000FF"/>
          </w:rPr>
          <w:t>табл. 7.3.7</w:t>
        </w:r>
      </w:hyperlink>
      <w:r>
        <w:t>.</w:t>
      </w:r>
    </w:p>
    <w:p w:rsidR="00B711F9" w:rsidRDefault="00B711F9">
      <w:pPr>
        <w:pStyle w:val="ConsPlusNormal"/>
        <w:spacing w:before="220"/>
        <w:ind w:firstLine="540"/>
        <w:jc w:val="both"/>
      </w:pPr>
      <w:r>
        <w:t>7.3.59. Электрические машины и аппараты с видом взрывозащиты "взрывонепроницаемая оболочка" в средах со взрывоопасными смесями категории IIC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B711F9" w:rsidRDefault="00B711F9">
      <w:pPr>
        <w:pStyle w:val="ConsPlusNormal"/>
        <w:spacing w:before="220"/>
        <w:ind w:firstLine="540"/>
        <w:jc w:val="both"/>
      </w:pPr>
      <w:r>
        <w:t xml:space="preserve">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w:t>
      </w:r>
      <w:hyperlink w:anchor="P7531" w:history="1">
        <w:r>
          <w:rPr>
            <w:color w:val="0000FF"/>
          </w:rPr>
          <w:t>табл. 7.3.1</w:t>
        </w:r>
      </w:hyperlink>
      <w:r>
        <w:t xml:space="preserve"> и </w:t>
      </w:r>
      <w:hyperlink w:anchor="P7558" w:history="1">
        <w:r>
          <w:rPr>
            <w:color w:val="0000FF"/>
          </w:rPr>
          <w:t>7.3.2</w:t>
        </w:r>
      </w:hyperlink>
      <w:r>
        <w:t xml:space="preserve"> к менее опасным категориям и группам.</w:t>
      </w:r>
    </w:p>
    <w:p w:rsidR="00B711F9" w:rsidRDefault="00B711F9">
      <w:pPr>
        <w:pStyle w:val="ConsPlusNormal"/>
        <w:spacing w:before="220"/>
        <w:ind w:firstLine="540"/>
        <w:jc w:val="both"/>
      </w:pPr>
      <w:bookmarkStart w:id="355" w:name="P8470"/>
      <w:bookmarkEnd w:id="355"/>
      <w: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B711F9" w:rsidRDefault="00B711F9">
      <w:pPr>
        <w:pStyle w:val="ConsPlusNormal"/>
        <w:spacing w:before="220"/>
        <w:ind w:firstLine="540"/>
        <w:jc w:val="both"/>
      </w:pPr>
      <w: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B711F9" w:rsidRDefault="00B711F9">
      <w:pPr>
        <w:pStyle w:val="ConsPlusNormal"/>
        <w:spacing w:before="220"/>
        <w:ind w:firstLine="540"/>
        <w:jc w:val="both"/>
      </w:pPr>
      <w:r>
        <w:t>2. Приточные газопроводы к вентиляторам, обеспечивающим электрооборудование защитным газом, должны прокладываться вне взрывоопасных зон.</w:t>
      </w:r>
    </w:p>
    <w:p w:rsidR="00B711F9" w:rsidRDefault="00B711F9">
      <w:pPr>
        <w:pStyle w:val="ConsPlusNormal"/>
        <w:spacing w:before="220"/>
        <w:ind w:firstLine="540"/>
        <w:jc w:val="both"/>
      </w:pPr>
      <w:r>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B711F9" w:rsidRDefault="00B711F9">
      <w:pPr>
        <w:pStyle w:val="ConsPlusNormal"/>
        <w:spacing w:before="220"/>
        <w:ind w:firstLine="540"/>
        <w:jc w:val="both"/>
      </w:pPr>
      <w:r>
        <w:lastRenderedPageBreak/>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B711F9" w:rsidRDefault="00B711F9">
      <w:pPr>
        <w:pStyle w:val="ConsPlusNormal"/>
        <w:spacing w:before="220"/>
        <w:ind w:firstLine="540"/>
        <w:jc w:val="both"/>
      </w:pPr>
      <w: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B711F9" w:rsidRDefault="00B711F9">
      <w:pPr>
        <w:pStyle w:val="ConsPlusNormal"/>
        <w:spacing w:before="220"/>
        <w:ind w:firstLine="540"/>
        <w:jc w:val="both"/>
      </w:pPr>
      <w:bookmarkStart w:id="356" w:name="P8476"/>
      <w:bookmarkEnd w:id="356"/>
      <w:r>
        <w:t>7.3.63. Во взрывоопасных зонах классов В-II и В-IIа рекомендуется применять электрооборудование, предназначенное для взрывоопасных зон со смесями горючих пылей или волокон с воздухом.</w:t>
      </w:r>
    </w:p>
    <w:p w:rsidR="00B711F9" w:rsidRDefault="00B711F9">
      <w:pPr>
        <w:pStyle w:val="ConsPlusNormal"/>
        <w:spacing w:before="220"/>
        <w:ind w:firstLine="540"/>
        <w:jc w:val="both"/>
      </w:pPr>
      <w:r>
        <w:t>При отсутствии такого электрооборудования допускается во взрывоопасных зонах класса В-II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В-IIа - электрооборудование общего назначения (без взрывозащиты), но имеющее соответствующую защиту оболочки от проникновения пыли.</w:t>
      </w:r>
    </w:p>
    <w:p w:rsidR="00B711F9" w:rsidRDefault="00B711F9">
      <w:pPr>
        <w:pStyle w:val="ConsPlusNormal"/>
        <w:spacing w:before="220"/>
        <w:ind w:firstLine="540"/>
        <w:jc w:val="both"/>
      </w:pPr>
      <w:r>
        <w:t>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C ниже температуры тления пыли для тлеющих пылей или не более двух третей температуры самовоспламенения для нетлеющих пылей.</w:t>
      </w:r>
    </w:p>
    <w:p w:rsidR="00B711F9" w:rsidRDefault="00B711F9">
      <w:pPr>
        <w:pStyle w:val="ConsPlusNormal"/>
        <w:spacing w:before="220"/>
        <w:ind w:firstLine="540"/>
        <w:jc w:val="both"/>
      </w:pPr>
      <w:bookmarkStart w:id="357" w:name="P8479"/>
      <w:bookmarkEnd w:id="357"/>
      <w: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B711F9" w:rsidRDefault="00B711F9">
      <w:pPr>
        <w:pStyle w:val="ConsPlusNormal"/>
        <w:spacing w:before="220"/>
        <w:ind w:firstLine="540"/>
        <w:jc w:val="both"/>
      </w:pPr>
      <w:r>
        <w:t xml:space="preserve">7.3.65. Выбор электрооборудования для работы во взрывоопасных зонах должен производиться по </w:t>
      </w:r>
      <w:hyperlink w:anchor="P7506" w:history="1">
        <w:r>
          <w:rPr>
            <w:color w:val="0000FF"/>
          </w:rPr>
          <w:t>табл. 7.3.10</w:t>
        </w:r>
      </w:hyperlink>
      <w:r>
        <w:t xml:space="preserve"> - </w:t>
      </w:r>
      <w:hyperlink w:anchor="P7509" w:history="1">
        <w:r>
          <w:rPr>
            <w:color w:val="0000FF"/>
          </w:rPr>
          <w:t>7.3.12</w:t>
        </w:r>
      </w:hyperlink>
      <w:r>
        <w:t>.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B711F9" w:rsidRDefault="00B711F9">
      <w:pPr>
        <w:pStyle w:val="ConsPlusNormal"/>
        <w:spacing w:before="220"/>
        <w:ind w:firstLine="540"/>
        <w:jc w:val="both"/>
      </w:pPr>
      <w:r>
        <w:t xml:space="preserve">В зонах, взрывоопасность которых определяется горючими жидкостями, имеющими температуру вспышки выше 61 град. C (см. </w:t>
      </w:r>
      <w:hyperlink w:anchor="P7509" w:history="1">
        <w:r>
          <w:rPr>
            <w:color w:val="0000FF"/>
          </w:rPr>
          <w:t>7.3.12</w:t>
        </w:r>
      </w:hyperlink>
      <w:r>
        <w:t>),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B711F9" w:rsidRDefault="00B711F9">
      <w:pPr>
        <w:pStyle w:val="ConsPlusNormal"/>
      </w:pPr>
    </w:p>
    <w:p w:rsidR="00B711F9" w:rsidRDefault="00B711F9">
      <w:pPr>
        <w:pStyle w:val="ConsPlusNormal"/>
        <w:jc w:val="right"/>
        <w:outlineLvl w:val="4"/>
      </w:pPr>
      <w:bookmarkStart w:id="358" w:name="P8483"/>
      <w:bookmarkEnd w:id="358"/>
      <w:r>
        <w:t>Таблица 7.3.10</w:t>
      </w:r>
    </w:p>
    <w:p w:rsidR="00B711F9" w:rsidRDefault="00B711F9">
      <w:pPr>
        <w:pStyle w:val="ConsPlusNormal"/>
      </w:pPr>
    </w:p>
    <w:p w:rsidR="00B711F9" w:rsidRDefault="00B711F9">
      <w:pPr>
        <w:pStyle w:val="ConsPlusNormal"/>
        <w:jc w:val="center"/>
      </w:pPr>
      <w:r>
        <w:t>ДОПУСТИМЫЙ УРОВЕНЬ ВЗРЫВОЗАЩИТЫ ИЛИ СТЕПЕНЬ</w:t>
      </w:r>
    </w:p>
    <w:p w:rsidR="00B711F9" w:rsidRDefault="00B711F9">
      <w:pPr>
        <w:pStyle w:val="ConsPlusNormal"/>
        <w:jc w:val="center"/>
      </w:pPr>
      <w:r>
        <w:t>ЗАЩИТЫ ОБОЛОЧКИ ЭЛЕКТРИЧЕСКИХ МАШИН (СТАЦИОНАРНЫХ</w:t>
      </w:r>
    </w:p>
    <w:p w:rsidR="00B711F9" w:rsidRDefault="00B711F9">
      <w:pPr>
        <w:pStyle w:val="ConsPlusNormal"/>
        <w:jc w:val="center"/>
      </w:pPr>
      <w:r>
        <w:t>И ПЕРЕДВИЖНЫХ) В ЗАВИСИМОСТИ ОТ КЛАССА ВЗРЫВООПАСНОЙ ЗОНЫ</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9405"/>
      </w:tblGrid>
      <w:tr w:rsidR="00B711F9">
        <w:tc>
          <w:tcPr>
            <w:tcW w:w="1320" w:type="dxa"/>
            <w:tcBorders>
              <w:top w:val="single" w:sz="4" w:space="0" w:color="auto"/>
              <w:bottom w:val="single" w:sz="4" w:space="0" w:color="auto"/>
            </w:tcBorders>
          </w:tcPr>
          <w:p w:rsidR="00B711F9" w:rsidRDefault="00B711F9">
            <w:pPr>
              <w:pStyle w:val="ConsPlusNormal"/>
            </w:pPr>
            <w:r>
              <w:lastRenderedPageBreak/>
              <w:t>Класс взрывоопасной зоны</w:t>
            </w:r>
          </w:p>
        </w:tc>
        <w:tc>
          <w:tcPr>
            <w:tcW w:w="9405" w:type="dxa"/>
            <w:tcBorders>
              <w:top w:val="single" w:sz="4" w:space="0" w:color="auto"/>
              <w:bottom w:val="single" w:sz="4" w:space="0" w:color="auto"/>
            </w:tcBorders>
          </w:tcPr>
          <w:p w:rsidR="00B711F9" w:rsidRDefault="00B711F9">
            <w:pPr>
              <w:pStyle w:val="ConsPlusNormal"/>
              <w:jc w:val="center"/>
            </w:pPr>
            <w:r>
              <w:t>Уровень взрывозащиты или степень защиты</w:t>
            </w:r>
          </w:p>
        </w:tc>
      </w:tr>
      <w:tr w:rsidR="00B711F9">
        <w:tblPrEx>
          <w:tblBorders>
            <w:insideH w:val="none" w:sz="0" w:space="0" w:color="auto"/>
          </w:tblBorders>
        </w:tblPrEx>
        <w:tc>
          <w:tcPr>
            <w:tcW w:w="1320" w:type="dxa"/>
            <w:tcBorders>
              <w:top w:val="single" w:sz="4" w:space="0" w:color="auto"/>
              <w:bottom w:val="nil"/>
            </w:tcBorders>
          </w:tcPr>
          <w:p w:rsidR="00B711F9" w:rsidRDefault="00B711F9">
            <w:pPr>
              <w:pStyle w:val="ConsPlusNormal"/>
            </w:pPr>
            <w:r>
              <w:t>В-I</w:t>
            </w:r>
          </w:p>
        </w:tc>
        <w:tc>
          <w:tcPr>
            <w:tcW w:w="9405" w:type="dxa"/>
            <w:tcBorders>
              <w:top w:val="single" w:sz="4" w:space="0" w:color="auto"/>
              <w:bottom w:val="nil"/>
            </w:tcBorders>
          </w:tcPr>
          <w:p w:rsidR="00B711F9" w:rsidRDefault="00B711F9">
            <w:pPr>
              <w:pStyle w:val="ConsPlusNormal"/>
            </w:pPr>
            <w:r>
              <w:t>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В-Iа, В-Iг</w:t>
            </w:r>
          </w:p>
        </w:tc>
        <w:tc>
          <w:tcPr>
            <w:tcW w:w="9405" w:type="dxa"/>
            <w:tcBorders>
              <w:top w:val="nil"/>
              <w:bottom w:val="nil"/>
            </w:tcBorders>
          </w:tcPr>
          <w:p w:rsidR="00B711F9" w:rsidRDefault="00B711F9">
            <w:pPr>
              <w:pStyle w:val="ConsPlusNormal"/>
            </w:pPr>
            <w:r>
              <w:t>Повышенной надежности против взрыва</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w:t>
            </w:r>
          </w:p>
        </w:tc>
        <w:tc>
          <w:tcPr>
            <w:tcW w:w="9405" w:type="dxa"/>
            <w:tcBorders>
              <w:top w:val="nil"/>
              <w:bottom w:val="nil"/>
            </w:tcBorders>
          </w:tcPr>
          <w:p w:rsidR="00B711F9" w:rsidRDefault="00B711F9">
            <w:pPr>
              <w:pStyle w:val="ConsPlusNormal"/>
              <w:jc w:val="both"/>
            </w:pPr>
            <w:r>
              <w:t>Без средств взрывозащиты. Оболочка со степенью защиты не менее IP44. Искрящие части машины (например, контактные кольца) должны быть заключены в оболочку также со степенью защиты не менее IP44</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9405" w:type="dxa"/>
            <w:tcBorders>
              <w:top w:val="nil"/>
              <w:bottom w:val="nil"/>
            </w:tcBorders>
          </w:tcPr>
          <w:p w:rsidR="00B711F9" w:rsidRDefault="00B711F9">
            <w:pPr>
              <w:pStyle w:val="ConsPlusNormal"/>
            </w:pPr>
            <w:r>
              <w:t xml:space="preserve">Взрывобезопасное (при соблюдении требований </w:t>
            </w:r>
            <w:hyperlink w:anchor="P8476" w:history="1">
              <w:r>
                <w:rPr>
                  <w:color w:val="0000FF"/>
                </w:rPr>
                <w:t>7.3.63</w:t>
              </w:r>
            </w:hyperlink>
            <w:r>
              <w:t>)</w:t>
            </w:r>
          </w:p>
        </w:tc>
      </w:tr>
      <w:tr w:rsidR="00B711F9">
        <w:tblPrEx>
          <w:tblBorders>
            <w:insideH w:val="none" w:sz="0" w:space="0" w:color="auto"/>
          </w:tblBorders>
        </w:tblPrEx>
        <w:tc>
          <w:tcPr>
            <w:tcW w:w="1320" w:type="dxa"/>
            <w:tcBorders>
              <w:top w:val="nil"/>
              <w:bottom w:val="single" w:sz="4" w:space="0" w:color="auto"/>
            </w:tcBorders>
          </w:tcPr>
          <w:p w:rsidR="00B711F9" w:rsidRDefault="00B711F9">
            <w:pPr>
              <w:pStyle w:val="ConsPlusNormal"/>
            </w:pPr>
            <w:r>
              <w:t>В-IIа</w:t>
            </w:r>
          </w:p>
        </w:tc>
        <w:tc>
          <w:tcPr>
            <w:tcW w:w="9405" w:type="dxa"/>
            <w:tcBorders>
              <w:top w:val="nil"/>
              <w:bottom w:val="single" w:sz="4" w:space="0" w:color="auto"/>
            </w:tcBorders>
          </w:tcPr>
          <w:p w:rsidR="00B711F9" w:rsidRDefault="00B711F9">
            <w:pPr>
              <w:pStyle w:val="ConsPlusNormal"/>
            </w:pPr>
            <w:r>
              <w:t xml:space="preserve">Без средств взрывозащиты (при соблюдении требований </w:t>
            </w:r>
            <w:hyperlink w:anchor="P8476" w:history="1">
              <w:r>
                <w:rPr>
                  <w:color w:val="0000FF"/>
                </w:rPr>
                <w:t>7.3.63</w:t>
              </w:r>
            </w:hyperlink>
            <w:r>
              <w:t xml:space="preserve">). Оболочка со степенью защиты IP54 </w:t>
            </w:r>
            <w:hyperlink w:anchor="P8503" w:history="1">
              <w:r>
                <w:rPr>
                  <w:color w:val="0000FF"/>
                </w:rPr>
                <w:t>&lt;*&gt;</w:t>
              </w:r>
            </w:hyperlink>
            <w:r>
              <w:t xml:space="preserve">. Искрящие части машины (например, контактные кольца) должны быть заключены в оболочку также со степенью защиты IP54 </w:t>
            </w:r>
            <w:hyperlink w:anchor="P8503" w:history="1">
              <w:r>
                <w:rPr>
                  <w:color w:val="0000FF"/>
                </w:rPr>
                <w:t>&lt;*&gt;</w:t>
              </w:r>
            </w:hyperlink>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59" w:name="P8503"/>
      <w:bookmarkEnd w:id="359"/>
      <w:r>
        <w:t>&lt;*&gt; До освоения электропромышленностью машин со степенью защиты оболочки IP54 разрешается применять машины со степенью защиты оболочки IP44.</w:t>
      </w:r>
    </w:p>
    <w:p w:rsidR="00B711F9" w:rsidRDefault="00B711F9">
      <w:pPr>
        <w:pStyle w:val="ConsPlusNormal"/>
      </w:pPr>
    </w:p>
    <w:p w:rsidR="00B711F9" w:rsidRDefault="00B711F9">
      <w:pPr>
        <w:pStyle w:val="ConsPlusNormal"/>
        <w:jc w:val="right"/>
        <w:outlineLvl w:val="4"/>
      </w:pPr>
      <w:bookmarkStart w:id="360" w:name="P8505"/>
      <w:bookmarkEnd w:id="360"/>
      <w:r>
        <w:t>Таблица 7.3.11</w:t>
      </w:r>
    </w:p>
    <w:p w:rsidR="00B711F9" w:rsidRDefault="00B711F9">
      <w:pPr>
        <w:pStyle w:val="ConsPlusNormal"/>
      </w:pPr>
    </w:p>
    <w:p w:rsidR="00B711F9" w:rsidRDefault="00B711F9">
      <w:pPr>
        <w:pStyle w:val="ConsPlusNormal"/>
        <w:jc w:val="center"/>
      </w:pPr>
      <w:r>
        <w:t>ДОПУСТИМЫЙ УРОВЕНЬ ВЗРЫВОЗАЩИТЫ ИЛИ СТЕПЕНЬ</w:t>
      </w:r>
    </w:p>
    <w:p w:rsidR="00B711F9" w:rsidRDefault="00B711F9">
      <w:pPr>
        <w:pStyle w:val="ConsPlusNormal"/>
        <w:jc w:val="center"/>
      </w:pPr>
      <w:r>
        <w:t>ЗАЩИТЫ ОБОЛОЧКИ ЭЛЕКТРИЧЕСКИХ АППАРАТОВ И ПРИБОРОВ</w:t>
      </w:r>
    </w:p>
    <w:p w:rsidR="00B711F9" w:rsidRDefault="00B711F9">
      <w:pPr>
        <w:pStyle w:val="ConsPlusNormal"/>
        <w:jc w:val="center"/>
      </w:pPr>
      <w:r>
        <w:t>В ЗАВИСИМОСТИ ОТ КЛАССА ВЗРЫВООПАСНОЙ ЗОНЫ</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9405"/>
      </w:tblGrid>
      <w:tr w:rsidR="00B711F9">
        <w:tc>
          <w:tcPr>
            <w:tcW w:w="1320" w:type="dxa"/>
            <w:tcBorders>
              <w:top w:val="single" w:sz="4" w:space="0" w:color="auto"/>
              <w:bottom w:val="single" w:sz="4" w:space="0" w:color="auto"/>
            </w:tcBorders>
          </w:tcPr>
          <w:p w:rsidR="00B711F9" w:rsidRDefault="00B711F9">
            <w:pPr>
              <w:pStyle w:val="ConsPlusNormal"/>
            </w:pPr>
            <w:r>
              <w:t>Класс взрывоопасной зоны</w:t>
            </w:r>
          </w:p>
        </w:tc>
        <w:tc>
          <w:tcPr>
            <w:tcW w:w="9405" w:type="dxa"/>
            <w:tcBorders>
              <w:top w:val="single" w:sz="4" w:space="0" w:color="auto"/>
              <w:bottom w:val="single" w:sz="4" w:space="0" w:color="auto"/>
            </w:tcBorders>
          </w:tcPr>
          <w:p w:rsidR="00B711F9" w:rsidRDefault="00B711F9">
            <w:pPr>
              <w:pStyle w:val="ConsPlusNormal"/>
              <w:jc w:val="center"/>
            </w:pPr>
            <w:r>
              <w:t>Уровень взрывозащиты или степень защиты</w:t>
            </w:r>
          </w:p>
        </w:tc>
      </w:tr>
      <w:tr w:rsidR="00B711F9">
        <w:tblPrEx>
          <w:tblBorders>
            <w:insideH w:val="none" w:sz="0" w:space="0" w:color="auto"/>
          </w:tblBorders>
        </w:tblPrEx>
        <w:tc>
          <w:tcPr>
            <w:tcW w:w="1320" w:type="dxa"/>
            <w:tcBorders>
              <w:top w:val="single" w:sz="4" w:space="0" w:color="auto"/>
              <w:bottom w:val="nil"/>
            </w:tcBorders>
          </w:tcPr>
          <w:p w:rsidR="00B711F9" w:rsidRDefault="00B711F9">
            <w:pPr>
              <w:pStyle w:val="ConsPlusNormal"/>
              <w:jc w:val="both"/>
            </w:pPr>
          </w:p>
        </w:tc>
        <w:tc>
          <w:tcPr>
            <w:tcW w:w="9405" w:type="dxa"/>
            <w:tcBorders>
              <w:top w:val="single" w:sz="4" w:space="0" w:color="auto"/>
              <w:bottom w:val="nil"/>
            </w:tcBorders>
          </w:tcPr>
          <w:p w:rsidR="00B711F9" w:rsidRDefault="00B711F9">
            <w:pPr>
              <w:pStyle w:val="ConsPlusNormal"/>
              <w:jc w:val="center"/>
              <w:outlineLvl w:val="5"/>
            </w:pPr>
            <w:r>
              <w:t>Стационарные установки</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lastRenderedPageBreak/>
              <w:t>В-I</w:t>
            </w:r>
          </w:p>
        </w:tc>
        <w:tc>
          <w:tcPr>
            <w:tcW w:w="9405" w:type="dxa"/>
            <w:tcBorders>
              <w:top w:val="nil"/>
              <w:bottom w:val="nil"/>
            </w:tcBorders>
          </w:tcPr>
          <w:p w:rsidR="00B711F9" w:rsidRDefault="00B711F9">
            <w:pPr>
              <w:pStyle w:val="ConsPlusNormal"/>
            </w:pPr>
            <w:r>
              <w:t>Взрывобезопасное, особовзрывобезопасное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В-Iа, В-Iг</w:t>
            </w:r>
          </w:p>
        </w:tc>
        <w:tc>
          <w:tcPr>
            <w:tcW w:w="9405" w:type="dxa"/>
            <w:tcBorders>
              <w:top w:val="nil"/>
              <w:bottom w:val="nil"/>
            </w:tcBorders>
          </w:tcPr>
          <w:p w:rsidR="00B711F9" w:rsidRDefault="00B711F9">
            <w:pPr>
              <w:pStyle w:val="ConsPlusNormal"/>
            </w:pPr>
            <w:r>
              <w:t xml:space="preserve">Повышенной надежности против взрыва - для аппаратов и приборов, искрящих или подверженных нагреву выше 80 град. C Без средств взрывозащиты - для аппаратов и приборов, не искрящих и не подверженных нагреву выше 80 град. C. Оболочка со степенью защиты не менее IP54 </w:t>
            </w:r>
            <w:hyperlink w:anchor="P8537" w:history="1">
              <w:r>
                <w:rPr>
                  <w:color w:val="0000FF"/>
                </w:rPr>
                <w:t>&lt;*&gt;</w:t>
              </w:r>
            </w:hyperlink>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w:t>
            </w:r>
          </w:p>
        </w:tc>
        <w:tc>
          <w:tcPr>
            <w:tcW w:w="9405" w:type="dxa"/>
            <w:tcBorders>
              <w:top w:val="nil"/>
              <w:bottom w:val="nil"/>
            </w:tcBorders>
          </w:tcPr>
          <w:p w:rsidR="00B711F9" w:rsidRDefault="00B711F9">
            <w:pPr>
              <w:pStyle w:val="ConsPlusNormal"/>
              <w:jc w:val="both"/>
            </w:pPr>
            <w:r>
              <w:t xml:space="preserve">Без средств взрывозащиты. Оболочка со степенью защиты не менее IP44 </w:t>
            </w:r>
            <w:hyperlink w:anchor="P8537" w:history="1">
              <w:r>
                <w:rPr>
                  <w:color w:val="0000FF"/>
                </w:rPr>
                <w:t>&lt;*&gt;</w:t>
              </w:r>
            </w:hyperlink>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9405" w:type="dxa"/>
            <w:tcBorders>
              <w:top w:val="nil"/>
              <w:bottom w:val="nil"/>
            </w:tcBorders>
          </w:tcPr>
          <w:p w:rsidR="00B711F9" w:rsidRDefault="00B711F9">
            <w:pPr>
              <w:pStyle w:val="ConsPlusNormal"/>
            </w:pPr>
            <w:r>
              <w:t xml:space="preserve">Взрывобезопасное (при соблюдении требований </w:t>
            </w:r>
            <w:hyperlink w:anchor="P8476" w:history="1">
              <w:r>
                <w:rPr>
                  <w:color w:val="0000FF"/>
                </w:rPr>
                <w:t>7.3.63</w:t>
              </w:r>
            </w:hyperlink>
            <w:r>
              <w:t>), особовзрывобезопасное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В-IIа</w:t>
            </w:r>
          </w:p>
        </w:tc>
        <w:tc>
          <w:tcPr>
            <w:tcW w:w="9405" w:type="dxa"/>
            <w:tcBorders>
              <w:top w:val="nil"/>
              <w:bottom w:val="nil"/>
            </w:tcBorders>
          </w:tcPr>
          <w:p w:rsidR="00B711F9" w:rsidRDefault="00B711F9">
            <w:pPr>
              <w:pStyle w:val="ConsPlusNormal"/>
            </w:pPr>
            <w:r>
              <w:t>Без средств взрывозащиты (при соблюдении требований</w:t>
            </w:r>
            <w:hyperlink w:anchor="P8476" w:history="1">
              <w:r>
                <w:rPr>
                  <w:color w:val="0000FF"/>
                </w:rPr>
                <w:t>7.3.63</w:t>
              </w:r>
            </w:hyperlink>
            <w:r>
              <w:t xml:space="preserve">). Оболочка со степенью защиты не менее IP54 </w:t>
            </w:r>
            <w:hyperlink w:anchor="P8537" w:history="1">
              <w:r>
                <w:rPr>
                  <w:color w:val="0000FF"/>
                </w:rPr>
                <w:t>&lt;*&gt;</w:t>
              </w:r>
            </w:hyperlink>
          </w:p>
        </w:tc>
      </w:tr>
      <w:tr w:rsidR="00B711F9">
        <w:tblPrEx>
          <w:tblBorders>
            <w:insideH w:val="none" w:sz="0" w:space="0" w:color="auto"/>
          </w:tblBorders>
        </w:tblPrEx>
        <w:tc>
          <w:tcPr>
            <w:tcW w:w="1320" w:type="dxa"/>
            <w:tcBorders>
              <w:top w:val="nil"/>
              <w:bottom w:val="nil"/>
            </w:tcBorders>
          </w:tcPr>
          <w:p w:rsidR="00B711F9" w:rsidRDefault="00B711F9">
            <w:pPr>
              <w:pStyle w:val="ConsPlusNormal"/>
              <w:jc w:val="both"/>
            </w:pPr>
          </w:p>
        </w:tc>
        <w:tc>
          <w:tcPr>
            <w:tcW w:w="9405" w:type="dxa"/>
            <w:tcBorders>
              <w:top w:val="nil"/>
              <w:bottom w:val="nil"/>
            </w:tcBorders>
          </w:tcPr>
          <w:p w:rsidR="00B711F9" w:rsidRDefault="00B711F9">
            <w:pPr>
              <w:pStyle w:val="ConsPlusNormal"/>
              <w:jc w:val="center"/>
              <w:outlineLvl w:val="5"/>
            </w:pPr>
            <w:r>
              <w:t>Установки передвижные или являющиеся частью передвижных и ручные переносные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 В-Iа</w:t>
            </w:r>
          </w:p>
        </w:tc>
        <w:tc>
          <w:tcPr>
            <w:tcW w:w="9405" w:type="dxa"/>
            <w:tcBorders>
              <w:top w:val="nil"/>
              <w:bottom w:val="nil"/>
            </w:tcBorders>
          </w:tcPr>
          <w:p w:rsidR="00B711F9" w:rsidRDefault="00B711F9">
            <w:pPr>
              <w:pStyle w:val="ConsPlusNormal"/>
            </w:pPr>
            <w:r>
              <w:t>Взрывобезопасное, особовзрывобезопасное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 В-Iг</w:t>
            </w:r>
          </w:p>
        </w:tc>
        <w:tc>
          <w:tcPr>
            <w:tcW w:w="9405" w:type="dxa"/>
            <w:tcBorders>
              <w:top w:val="nil"/>
              <w:bottom w:val="nil"/>
            </w:tcBorders>
          </w:tcPr>
          <w:p w:rsidR="00B711F9" w:rsidRDefault="00B711F9">
            <w:pPr>
              <w:pStyle w:val="ConsPlusNormal"/>
            </w:pPr>
            <w:r>
              <w:t>Повышенной надежности против взрыва</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9405" w:type="dxa"/>
            <w:tcBorders>
              <w:top w:val="nil"/>
              <w:bottom w:val="nil"/>
            </w:tcBorders>
          </w:tcPr>
          <w:p w:rsidR="00B711F9" w:rsidRDefault="00B711F9">
            <w:pPr>
              <w:pStyle w:val="ConsPlusNormal"/>
            </w:pPr>
            <w:r>
              <w:t xml:space="preserve">Взрывобезопасное (при соблюдении требований </w:t>
            </w:r>
            <w:hyperlink w:anchor="P8476" w:history="1">
              <w:r>
                <w:rPr>
                  <w:color w:val="0000FF"/>
                </w:rPr>
                <w:t>7.3.63</w:t>
              </w:r>
            </w:hyperlink>
            <w:r>
              <w:t>), особовзрывобезопасное</w:t>
            </w:r>
          </w:p>
        </w:tc>
      </w:tr>
      <w:tr w:rsidR="00B711F9">
        <w:tblPrEx>
          <w:tblBorders>
            <w:insideH w:val="none" w:sz="0" w:space="0" w:color="auto"/>
          </w:tblBorders>
        </w:tblPrEx>
        <w:tc>
          <w:tcPr>
            <w:tcW w:w="1320" w:type="dxa"/>
            <w:tcBorders>
              <w:top w:val="nil"/>
              <w:bottom w:val="single" w:sz="4" w:space="0" w:color="auto"/>
            </w:tcBorders>
          </w:tcPr>
          <w:p w:rsidR="00B711F9" w:rsidRDefault="00B711F9">
            <w:pPr>
              <w:pStyle w:val="ConsPlusNormal"/>
            </w:pPr>
            <w:r>
              <w:t>В-IIа</w:t>
            </w:r>
          </w:p>
        </w:tc>
        <w:tc>
          <w:tcPr>
            <w:tcW w:w="9405" w:type="dxa"/>
            <w:tcBorders>
              <w:top w:val="nil"/>
              <w:bottom w:val="single" w:sz="4" w:space="0" w:color="auto"/>
            </w:tcBorders>
          </w:tcPr>
          <w:p w:rsidR="00B711F9" w:rsidRDefault="00B711F9">
            <w:pPr>
              <w:pStyle w:val="ConsPlusNormal"/>
            </w:pPr>
            <w:r>
              <w:t xml:space="preserve">Без средств взрывозащиты (при соблюдении требований </w:t>
            </w:r>
            <w:hyperlink w:anchor="P8476" w:history="1">
              <w:r>
                <w:rPr>
                  <w:color w:val="0000FF"/>
                </w:rPr>
                <w:t>7.3.63</w:t>
              </w:r>
            </w:hyperlink>
            <w:r>
              <w:t xml:space="preserve">). Оболочка со степенью защиты не менее IP54 </w:t>
            </w:r>
            <w:hyperlink w:anchor="P8537" w:history="1">
              <w:r>
                <w:rPr>
                  <w:color w:val="0000FF"/>
                </w:rPr>
                <w:t>&lt;*&gt;</w:t>
              </w:r>
            </w:hyperlink>
          </w:p>
        </w:tc>
      </w:tr>
    </w:tbl>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61" w:name="P8537"/>
      <w:bookmarkEnd w:id="361"/>
      <w: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B711F9" w:rsidRDefault="00B711F9">
      <w:pPr>
        <w:pStyle w:val="ConsPlusNormal"/>
      </w:pPr>
    </w:p>
    <w:p w:rsidR="00B711F9" w:rsidRDefault="00B711F9">
      <w:pPr>
        <w:pStyle w:val="ConsPlusNormal"/>
        <w:jc w:val="right"/>
        <w:outlineLvl w:val="4"/>
      </w:pPr>
      <w:bookmarkStart w:id="362" w:name="P8539"/>
      <w:bookmarkEnd w:id="362"/>
      <w:r>
        <w:t>Таблица 7.3.12</w:t>
      </w:r>
    </w:p>
    <w:p w:rsidR="00B711F9" w:rsidRDefault="00B711F9">
      <w:pPr>
        <w:pStyle w:val="ConsPlusNormal"/>
      </w:pPr>
    </w:p>
    <w:p w:rsidR="00B711F9" w:rsidRDefault="00B711F9">
      <w:pPr>
        <w:pStyle w:val="ConsPlusNormal"/>
        <w:jc w:val="center"/>
      </w:pPr>
      <w:r>
        <w:t>ДОПУСТИМЫЙ УРОВЕНЬ ВЗРЫВОЗАЩИТЫ ИЛИ СТЕПЕНЬ ЗАЩИТЫ</w:t>
      </w:r>
    </w:p>
    <w:p w:rsidR="00B711F9" w:rsidRDefault="00B711F9">
      <w:pPr>
        <w:pStyle w:val="ConsPlusNormal"/>
        <w:jc w:val="center"/>
      </w:pPr>
      <w:r>
        <w:t>ЭЛЕКТРИЧЕСКИХ СВЕТИЛЬНИКОВ В ЗАВИСИМОСТИ ОТ КЛАССА</w:t>
      </w:r>
    </w:p>
    <w:p w:rsidR="00B711F9" w:rsidRDefault="00B711F9">
      <w:pPr>
        <w:pStyle w:val="ConsPlusNormal"/>
        <w:jc w:val="center"/>
      </w:pPr>
      <w:r>
        <w:t>ВЗРЫВООПАСНОЙ ЗОНЫ</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9405"/>
      </w:tblGrid>
      <w:tr w:rsidR="00B711F9">
        <w:tc>
          <w:tcPr>
            <w:tcW w:w="1320" w:type="dxa"/>
            <w:tcBorders>
              <w:top w:val="single" w:sz="4" w:space="0" w:color="auto"/>
              <w:bottom w:val="single" w:sz="4" w:space="0" w:color="auto"/>
            </w:tcBorders>
          </w:tcPr>
          <w:p w:rsidR="00B711F9" w:rsidRDefault="00B711F9">
            <w:pPr>
              <w:pStyle w:val="ConsPlusNormal"/>
            </w:pPr>
            <w:r>
              <w:lastRenderedPageBreak/>
              <w:t>Класс взрывоопасной зоны</w:t>
            </w:r>
          </w:p>
        </w:tc>
        <w:tc>
          <w:tcPr>
            <w:tcW w:w="9405" w:type="dxa"/>
            <w:tcBorders>
              <w:top w:val="single" w:sz="4" w:space="0" w:color="auto"/>
              <w:bottom w:val="single" w:sz="4" w:space="0" w:color="auto"/>
            </w:tcBorders>
          </w:tcPr>
          <w:p w:rsidR="00B711F9" w:rsidRDefault="00B711F9">
            <w:pPr>
              <w:pStyle w:val="ConsPlusNormal"/>
              <w:jc w:val="center"/>
            </w:pPr>
            <w:r>
              <w:t>Уровень взрывозащиты или степень защиты</w:t>
            </w:r>
          </w:p>
        </w:tc>
      </w:tr>
      <w:tr w:rsidR="00B711F9">
        <w:tblPrEx>
          <w:tblBorders>
            <w:insideH w:val="none" w:sz="0" w:space="0" w:color="auto"/>
          </w:tblBorders>
        </w:tblPrEx>
        <w:tc>
          <w:tcPr>
            <w:tcW w:w="1320" w:type="dxa"/>
            <w:tcBorders>
              <w:top w:val="single" w:sz="4" w:space="0" w:color="auto"/>
              <w:bottom w:val="nil"/>
            </w:tcBorders>
          </w:tcPr>
          <w:p w:rsidR="00B711F9" w:rsidRDefault="00B711F9">
            <w:pPr>
              <w:pStyle w:val="ConsPlusNormal"/>
              <w:jc w:val="both"/>
            </w:pPr>
          </w:p>
        </w:tc>
        <w:tc>
          <w:tcPr>
            <w:tcW w:w="9405" w:type="dxa"/>
            <w:tcBorders>
              <w:top w:val="single" w:sz="4" w:space="0" w:color="auto"/>
              <w:bottom w:val="nil"/>
            </w:tcBorders>
          </w:tcPr>
          <w:p w:rsidR="00B711F9" w:rsidRDefault="00B711F9">
            <w:pPr>
              <w:pStyle w:val="ConsPlusNormal"/>
              <w:jc w:val="center"/>
              <w:outlineLvl w:val="5"/>
            </w:pPr>
            <w:r>
              <w:t>Стационарные светильники</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jc w:val="both"/>
            </w:pPr>
            <w:r>
              <w:t>В-I</w:t>
            </w:r>
          </w:p>
        </w:tc>
        <w:tc>
          <w:tcPr>
            <w:tcW w:w="9405" w:type="dxa"/>
            <w:tcBorders>
              <w:top w:val="nil"/>
              <w:bottom w:val="nil"/>
            </w:tcBorders>
          </w:tcPr>
          <w:p w:rsidR="00B711F9" w:rsidRDefault="00B711F9">
            <w:pPr>
              <w:pStyle w:val="ConsPlusNormal"/>
            </w:pPr>
            <w:r>
              <w:t>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В-Iа, В-Iг</w:t>
            </w:r>
          </w:p>
        </w:tc>
        <w:tc>
          <w:tcPr>
            <w:tcW w:w="9405" w:type="dxa"/>
            <w:tcBorders>
              <w:top w:val="nil"/>
              <w:bottom w:val="nil"/>
            </w:tcBorders>
          </w:tcPr>
          <w:p w:rsidR="00B711F9" w:rsidRDefault="00B711F9">
            <w:pPr>
              <w:pStyle w:val="ConsPlusNormal"/>
            </w:pPr>
            <w:r>
              <w:t>Повышенной надежности против взрыва</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w:t>
            </w:r>
          </w:p>
        </w:tc>
        <w:tc>
          <w:tcPr>
            <w:tcW w:w="9405" w:type="dxa"/>
            <w:tcBorders>
              <w:top w:val="nil"/>
              <w:bottom w:val="nil"/>
            </w:tcBorders>
          </w:tcPr>
          <w:p w:rsidR="00B711F9" w:rsidRDefault="00B711F9">
            <w:pPr>
              <w:pStyle w:val="ConsPlusNormal"/>
            </w:pPr>
            <w:r>
              <w:t xml:space="preserve">Без средств взрывозащиты. Степень защиты IP53 </w:t>
            </w:r>
            <w:hyperlink w:anchor="P8571" w:history="1">
              <w:r>
                <w:rPr>
                  <w:color w:val="0000FF"/>
                </w:rPr>
                <w:t>&lt;*&gt;</w:t>
              </w:r>
            </w:hyperlink>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9405" w:type="dxa"/>
            <w:tcBorders>
              <w:top w:val="nil"/>
              <w:bottom w:val="nil"/>
            </w:tcBorders>
          </w:tcPr>
          <w:p w:rsidR="00B711F9" w:rsidRDefault="00B711F9">
            <w:pPr>
              <w:pStyle w:val="ConsPlusNormal"/>
            </w:pPr>
            <w:r>
              <w:t xml:space="preserve">Повышенной надежности против взрыва (при соблюдении требований </w:t>
            </w:r>
            <w:hyperlink w:anchor="P8476" w:history="1">
              <w:r>
                <w:rPr>
                  <w:color w:val="0000FF"/>
                </w:rPr>
                <w:t>7.3.63</w:t>
              </w:r>
            </w:hyperlink>
            <w:r>
              <w:t>)</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В-IIа</w:t>
            </w:r>
          </w:p>
        </w:tc>
        <w:tc>
          <w:tcPr>
            <w:tcW w:w="9405" w:type="dxa"/>
            <w:tcBorders>
              <w:top w:val="nil"/>
              <w:bottom w:val="nil"/>
            </w:tcBorders>
          </w:tcPr>
          <w:p w:rsidR="00B711F9" w:rsidRDefault="00B711F9">
            <w:pPr>
              <w:pStyle w:val="ConsPlusNormal"/>
            </w:pPr>
            <w:r>
              <w:t xml:space="preserve">Без средств взрывозащиты (при соблюдении требований </w:t>
            </w:r>
            <w:hyperlink w:anchor="P8476" w:history="1">
              <w:r>
                <w:rPr>
                  <w:color w:val="0000FF"/>
                </w:rPr>
                <w:t>7.3.63</w:t>
              </w:r>
            </w:hyperlink>
            <w:r>
              <w:t xml:space="preserve">) Степень защиты IP53 </w:t>
            </w:r>
            <w:hyperlink w:anchor="P8571" w:history="1">
              <w:r>
                <w:rPr>
                  <w:color w:val="0000FF"/>
                </w:rPr>
                <w:t>&lt;*&gt;</w:t>
              </w:r>
            </w:hyperlink>
          </w:p>
        </w:tc>
      </w:tr>
      <w:tr w:rsidR="00B711F9">
        <w:tblPrEx>
          <w:tblBorders>
            <w:insideH w:val="none" w:sz="0" w:space="0" w:color="auto"/>
          </w:tblBorders>
        </w:tblPrEx>
        <w:tc>
          <w:tcPr>
            <w:tcW w:w="1320" w:type="dxa"/>
            <w:tcBorders>
              <w:top w:val="nil"/>
              <w:bottom w:val="nil"/>
            </w:tcBorders>
          </w:tcPr>
          <w:p w:rsidR="00B711F9" w:rsidRDefault="00B711F9">
            <w:pPr>
              <w:pStyle w:val="ConsPlusNormal"/>
              <w:jc w:val="both"/>
            </w:pPr>
          </w:p>
        </w:tc>
        <w:tc>
          <w:tcPr>
            <w:tcW w:w="9405" w:type="dxa"/>
            <w:tcBorders>
              <w:top w:val="nil"/>
              <w:bottom w:val="nil"/>
            </w:tcBorders>
          </w:tcPr>
          <w:p w:rsidR="00B711F9" w:rsidRDefault="00B711F9">
            <w:pPr>
              <w:pStyle w:val="ConsPlusNormal"/>
              <w:jc w:val="center"/>
              <w:outlineLvl w:val="5"/>
            </w:pPr>
            <w:r>
              <w:t>Переносные светильники</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jc w:val="both"/>
            </w:pPr>
            <w:r>
              <w:t>В-I, В-Iа</w:t>
            </w:r>
          </w:p>
        </w:tc>
        <w:tc>
          <w:tcPr>
            <w:tcW w:w="9405" w:type="dxa"/>
            <w:tcBorders>
              <w:top w:val="nil"/>
              <w:bottom w:val="nil"/>
            </w:tcBorders>
          </w:tcPr>
          <w:p w:rsidR="00B711F9" w:rsidRDefault="00B711F9">
            <w:pPr>
              <w:pStyle w:val="ConsPlusNormal"/>
            </w:pPr>
            <w:r>
              <w:t>Взрывобезопасное</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В-Iб, В-Iг</w:t>
            </w:r>
          </w:p>
        </w:tc>
        <w:tc>
          <w:tcPr>
            <w:tcW w:w="9405" w:type="dxa"/>
            <w:tcBorders>
              <w:top w:val="nil"/>
              <w:bottom w:val="nil"/>
            </w:tcBorders>
          </w:tcPr>
          <w:p w:rsidR="00B711F9" w:rsidRDefault="00B711F9">
            <w:pPr>
              <w:pStyle w:val="ConsPlusNormal"/>
            </w:pPr>
            <w:r>
              <w:t>Повышенной надежности против взрыва</w:t>
            </w:r>
          </w:p>
        </w:tc>
      </w:tr>
      <w:tr w:rsidR="00B711F9">
        <w:tblPrEx>
          <w:tblBorders>
            <w:insideH w:val="none" w:sz="0" w:space="0" w:color="auto"/>
          </w:tblBorders>
        </w:tblPrEx>
        <w:tc>
          <w:tcPr>
            <w:tcW w:w="1320" w:type="dxa"/>
            <w:tcBorders>
              <w:top w:val="nil"/>
              <w:bottom w:val="nil"/>
            </w:tcBorders>
          </w:tcPr>
          <w:p w:rsidR="00B711F9" w:rsidRDefault="00B711F9">
            <w:pPr>
              <w:pStyle w:val="ConsPlusNormal"/>
            </w:pPr>
            <w:r>
              <w:t>В-II</w:t>
            </w:r>
          </w:p>
        </w:tc>
        <w:tc>
          <w:tcPr>
            <w:tcW w:w="9405" w:type="dxa"/>
            <w:tcBorders>
              <w:top w:val="nil"/>
              <w:bottom w:val="nil"/>
            </w:tcBorders>
          </w:tcPr>
          <w:p w:rsidR="00B711F9" w:rsidRDefault="00B711F9">
            <w:pPr>
              <w:pStyle w:val="ConsPlusNormal"/>
            </w:pPr>
            <w:r>
              <w:t xml:space="preserve">Взрывобезопасное (при соблюдении требований </w:t>
            </w:r>
            <w:hyperlink w:anchor="P8476" w:history="1">
              <w:r>
                <w:rPr>
                  <w:color w:val="0000FF"/>
                </w:rPr>
                <w:t>7.3.63</w:t>
              </w:r>
            </w:hyperlink>
            <w:r>
              <w:t>)</w:t>
            </w:r>
          </w:p>
        </w:tc>
      </w:tr>
      <w:tr w:rsidR="00B711F9">
        <w:tblPrEx>
          <w:tblBorders>
            <w:insideH w:val="none" w:sz="0" w:space="0" w:color="auto"/>
          </w:tblBorders>
        </w:tblPrEx>
        <w:tc>
          <w:tcPr>
            <w:tcW w:w="1320" w:type="dxa"/>
            <w:tcBorders>
              <w:top w:val="nil"/>
              <w:bottom w:val="single" w:sz="4" w:space="0" w:color="auto"/>
            </w:tcBorders>
          </w:tcPr>
          <w:p w:rsidR="00B711F9" w:rsidRDefault="00B711F9">
            <w:pPr>
              <w:pStyle w:val="ConsPlusNormal"/>
            </w:pPr>
            <w:r>
              <w:t>В-IIа</w:t>
            </w:r>
          </w:p>
        </w:tc>
        <w:tc>
          <w:tcPr>
            <w:tcW w:w="9405" w:type="dxa"/>
            <w:tcBorders>
              <w:top w:val="nil"/>
              <w:bottom w:val="single" w:sz="4" w:space="0" w:color="auto"/>
            </w:tcBorders>
          </w:tcPr>
          <w:p w:rsidR="00B711F9" w:rsidRDefault="00B711F9">
            <w:pPr>
              <w:pStyle w:val="ConsPlusNormal"/>
            </w:pPr>
            <w:r>
              <w:t xml:space="preserve">Повышенной надежности против взрыва (при соблюдении требований </w:t>
            </w:r>
            <w:hyperlink w:anchor="P8476" w:history="1">
              <w:r>
                <w:rPr>
                  <w:color w:val="0000FF"/>
                </w:rPr>
                <w:t>7.3.63</w:t>
              </w:r>
            </w:hyperlink>
            <w:r>
              <w:t>)</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363" w:name="P8571"/>
      <w:bookmarkEnd w:id="363"/>
      <w: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B711F9" w:rsidRDefault="00B711F9">
      <w:pPr>
        <w:pStyle w:val="ConsPlusNormal"/>
      </w:pPr>
    </w:p>
    <w:p w:rsidR="00B711F9" w:rsidRDefault="00B711F9">
      <w:pPr>
        <w:pStyle w:val="ConsPlusNormal"/>
        <w:jc w:val="center"/>
        <w:outlineLvl w:val="3"/>
      </w:pPr>
      <w:r>
        <w:t>ЭЛЕКТРИЧЕСКИЕ МАШИНЫ</w:t>
      </w:r>
    </w:p>
    <w:p w:rsidR="00B711F9" w:rsidRDefault="00B711F9">
      <w:pPr>
        <w:pStyle w:val="ConsPlusNormal"/>
      </w:pPr>
    </w:p>
    <w:p w:rsidR="00B711F9" w:rsidRDefault="00B711F9">
      <w:pPr>
        <w:pStyle w:val="ConsPlusNormal"/>
        <w:ind w:firstLine="540"/>
        <w:jc w:val="both"/>
      </w:pPr>
      <w:r>
        <w:t xml:space="preserve">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w:t>
      </w:r>
      <w:hyperlink w:anchor="P8483" w:history="1">
        <w:r>
          <w:rPr>
            <w:color w:val="0000FF"/>
          </w:rPr>
          <w:t>табл. 7.3.10</w:t>
        </w:r>
      </w:hyperlink>
      <w:r>
        <w:t xml:space="preserve"> или являются более высокими.</w:t>
      </w:r>
    </w:p>
    <w:p w:rsidR="00B711F9" w:rsidRDefault="00B711F9">
      <w:pPr>
        <w:pStyle w:val="ConsPlusNormal"/>
        <w:jc w:val="both"/>
      </w:pPr>
      <w:r>
        <w:t xml:space="preserve">(в ред. </w:t>
      </w:r>
      <w:hyperlink r:id="rId41"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 xml:space="preserve">Если отдельные части машины имеют различные уровни взрывозащиты или степени защиты оболочек, то все они должны быть не ниже указанных в </w:t>
      </w:r>
      <w:hyperlink w:anchor="P8483" w:history="1">
        <w:r>
          <w:rPr>
            <w:color w:val="0000FF"/>
          </w:rPr>
          <w:t>табл. 7.3.10</w:t>
        </w:r>
      </w:hyperlink>
      <w:r>
        <w:t>.</w:t>
      </w:r>
    </w:p>
    <w:p w:rsidR="00B711F9" w:rsidRDefault="00B711F9">
      <w:pPr>
        <w:pStyle w:val="ConsPlusNormal"/>
        <w:spacing w:before="220"/>
        <w:ind w:firstLine="540"/>
        <w:jc w:val="both"/>
      </w:pPr>
      <w:r>
        <w:t>7.3.67. Для механизмов, установленных во взрывоопасных зонах классов В-I, В-Iа и В-II, допускается применение электродвигателей без средств взрывозащиты при следующих условиях:</w:t>
      </w:r>
    </w:p>
    <w:p w:rsidR="00B711F9" w:rsidRDefault="00B711F9">
      <w:pPr>
        <w:pStyle w:val="ConsPlusNormal"/>
        <w:spacing w:before="220"/>
        <w:ind w:firstLine="540"/>
        <w:jc w:val="both"/>
      </w:pPr>
      <w: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B711F9" w:rsidRDefault="00B711F9">
      <w:pPr>
        <w:pStyle w:val="ConsPlusNormal"/>
        <w:spacing w:before="220"/>
        <w:ind w:firstLine="540"/>
        <w:jc w:val="both"/>
      </w:pPr>
      <w:r>
        <w:t>б) привод механизма должен осуществляться при помощи вала, пропущенного через стену, с устройством в ней сальникового уплотнения.</w:t>
      </w:r>
    </w:p>
    <w:p w:rsidR="00B711F9" w:rsidRDefault="00B711F9">
      <w:pPr>
        <w:pStyle w:val="ConsPlusNormal"/>
      </w:pPr>
    </w:p>
    <w:p w:rsidR="00B711F9" w:rsidRDefault="00B711F9">
      <w:pPr>
        <w:pStyle w:val="ConsPlusNormal"/>
        <w:jc w:val="center"/>
        <w:outlineLvl w:val="3"/>
      </w:pPr>
      <w:r>
        <w:t>ЭЛЕКТРИЧЕСКИЕ АППАРАТЫ И ПРИБОРЫ</w:t>
      </w:r>
    </w:p>
    <w:p w:rsidR="00B711F9" w:rsidRDefault="00B711F9">
      <w:pPr>
        <w:pStyle w:val="ConsPlusNormal"/>
      </w:pPr>
    </w:p>
    <w:p w:rsidR="00B711F9" w:rsidRDefault="00B711F9">
      <w:pPr>
        <w:pStyle w:val="ConsPlusNormal"/>
        <w:ind w:firstLine="540"/>
        <w:jc w:val="both"/>
      </w:pPr>
      <w:r>
        <w:t xml:space="preserve">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w:t>
      </w:r>
      <w:hyperlink w:anchor="P8505" w:history="1">
        <w:r>
          <w:rPr>
            <w:color w:val="0000FF"/>
          </w:rPr>
          <w:t>табл. 7.3.11</w:t>
        </w:r>
      </w:hyperlink>
      <w:r>
        <w:t xml:space="preserve"> или являются более высокими.</w:t>
      </w:r>
    </w:p>
    <w:p w:rsidR="00B711F9" w:rsidRDefault="00B711F9">
      <w:pPr>
        <w:pStyle w:val="ConsPlusNormal"/>
        <w:spacing w:before="220"/>
        <w:ind w:firstLine="540"/>
        <w:jc w:val="both"/>
      </w:pPr>
      <w:r>
        <w:t xml:space="preserve">7.3.69. Во взрывоопасных зонах любого класса электрические соединители могут применяться при условии, если они удовлетворяют требованиям </w:t>
      </w:r>
      <w:hyperlink w:anchor="P8505" w:history="1">
        <w:r>
          <w:rPr>
            <w:color w:val="0000FF"/>
          </w:rPr>
          <w:t>табл. 7.3.11</w:t>
        </w:r>
      </w:hyperlink>
      <w:r>
        <w:t xml:space="preserve"> для аппаратов, искрящих при нормальной работе.</w:t>
      </w:r>
    </w:p>
    <w:p w:rsidR="00B711F9" w:rsidRDefault="00B711F9">
      <w:pPr>
        <w:pStyle w:val="ConsPlusNormal"/>
        <w:spacing w:before="220"/>
        <w:ind w:firstLine="540"/>
        <w:jc w:val="both"/>
      </w:pPr>
      <w:r>
        <w:t>Во взрывоопасных зонах классов В-Iб и В-IIа допускается применять соединители в оболочке со степенью защиты IP54 при условии, что разрыв у них происходит внутри закрытых розеток.</w:t>
      </w:r>
    </w:p>
    <w:p w:rsidR="00B711F9" w:rsidRDefault="00B711F9">
      <w:pPr>
        <w:pStyle w:val="ConsPlusNormal"/>
        <w:spacing w:before="220"/>
        <w:ind w:firstLine="540"/>
        <w:jc w:val="both"/>
      </w:pPr>
      <w: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B711F9" w:rsidRDefault="00B711F9">
      <w:pPr>
        <w:pStyle w:val="ConsPlusNormal"/>
        <w:spacing w:before="220"/>
        <w:ind w:firstLine="540"/>
        <w:jc w:val="both"/>
      </w:pPr>
      <w:r>
        <w:t>Искробезопасные цепи могут коммутироваться соединителями общего назначения.</w:t>
      </w:r>
    </w:p>
    <w:p w:rsidR="00B711F9" w:rsidRDefault="00B711F9">
      <w:pPr>
        <w:pStyle w:val="ConsPlusNormal"/>
        <w:spacing w:before="220"/>
        <w:ind w:firstLine="540"/>
        <w:jc w:val="both"/>
      </w:pPr>
      <w:r>
        <w:t xml:space="preserve">7.3.70. Сборки зажимов рекомендуется выносить за пределы взрывоопасной зоны. В случае технической необходимости установки сборок во взрывоопасной зоне они должны удовлетворять требованиям </w:t>
      </w:r>
      <w:hyperlink w:anchor="P8505" w:history="1">
        <w:r>
          <w:rPr>
            <w:color w:val="0000FF"/>
          </w:rPr>
          <w:t>табл. 7.3.11</w:t>
        </w:r>
      </w:hyperlink>
      <w:r>
        <w:t xml:space="preserve"> для стационарных аппаратов, не искрящих при работе.</w:t>
      </w:r>
    </w:p>
    <w:p w:rsidR="00B711F9" w:rsidRDefault="00B711F9">
      <w:pPr>
        <w:pStyle w:val="ConsPlusNormal"/>
        <w:spacing w:before="220"/>
        <w:ind w:firstLine="540"/>
        <w:jc w:val="both"/>
      </w:pPr>
      <w:r>
        <w:t>7.3.71. Предохранители и выключатели осветительных цепей рекомендуется устанавливать вне взрывоопасных зон.</w:t>
      </w:r>
    </w:p>
    <w:p w:rsidR="00B711F9" w:rsidRDefault="00B711F9">
      <w:pPr>
        <w:pStyle w:val="ConsPlusNormal"/>
        <w:spacing w:before="220"/>
        <w:ind w:firstLine="540"/>
        <w:jc w:val="both"/>
      </w:pPr>
      <w:r>
        <w:t xml:space="preserve">7.3.72. При применении аппаратов и приборов с видом взрывозащиты "искробезопасная </w:t>
      </w:r>
      <w:r>
        <w:lastRenderedPageBreak/>
        <w:t>электрическая цепь" следует руководствоваться следующим:</w:t>
      </w:r>
    </w:p>
    <w:p w:rsidR="00B711F9" w:rsidRDefault="00B711F9">
      <w:pPr>
        <w:pStyle w:val="ConsPlusNormal"/>
        <w:spacing w:before="220"/>
        <w:ind w:firstLine="540"/>
        <w:jc w:val="both"/>
      </w:pPr>
      <w: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B711F9" w:rsidRDefault="00B711F9">
      <w:pPr>
        <w:pStyle w:val="ConsPlusNormal"/>
        <w:spacing w:before="220"/>
        <w:ind w:firstLine="540"/>
        <w:jc w:val="both"/>
      </w:pPr>
      <w:r>
        <w:t xml:space="preserve">2. В искробезопасные цепи могут включаться изделия, которые предусмотрены технической 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w:t>
      </w:r>
      <w:hyperlink w:anchor="P8595" w:history="1">
        <w:r>
          <w:rPr>
            <w:color w:val="0000FF"/>
          </w:rPr>
          <w:t>п. 4</w:t>
        </w:r>
      </w:hyperlink>
      <w:r>
        <w:t>.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B711F9" w:rsidRDefault="00B711F9">
      <w:pPr>
        <w:pStyle w:val="ConsPlusNormal"/>
        <w:spacing w:before="220"/>
        <w:ind w:firstLine="540"/>
        <w:jc w:val="both"/>
      </w:pPr>
      <w: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B711F9" w:rsidRDefault="00B711F9">
      <w:pPr>
        <w:pStyle w:val="ConsPlusNormal"/>
        <w:spacing w:before="220"/>
        <w:ind w:firstLine="540"/>
        <w:jc w:val="both"/>
      </w:pPr>
      <w:bookmarkStart w:id="364" w:name="P8595"/>
      <w:bookmarkEnd w:id="364"/>
      <w: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B711F9" w:rsidRDefault="00B711F9">
      <w:pPr>
        <w:pStyle w:val="ConsPlusNormal"/>
        <w:spacing w:before="220"/>
        <w:ind w:firstLine="540"/>
        <w:jc w:val="both"/>
      </w:pPr>
      <w:r>
        <w:t>а) к ним не подключены другие, искроопасные цепи;</w:t>
      </w:r>
    </w:p>
    <w:p w:rsidR="00B711F9" w:rsidRDefault="00B711F9">
      <w:pPr>
        <w:pStyle w:val="ConsPlusNormal"/>
        <w:spacing w:before="220"/>
        <w:ind w:firstLine="540"/>
        <w:jc w:val="both"/>
      </w:pPr>
      <w:r>
        <w:t>б) они закрыты крышкой и опломбированы;</w:t>
      </w:r>
    </w:p>
    <w:p w:rsidR="00B711F9" w:rsidRDefault="00B711F9">
      <w:pPr>
        <w:pStyle w:val="ConsPlusNormal"/>
        <w:spacing w:before="220"/>
        <w:ind w:firstLine="540"/>
        <w:jc w:val="both"/>
      </w:pPr>
      <w:r>
        <w:t>в) их изоляция рассчитана на трехкратное номинальное напряжение искробезопасной цепи, но не менее чем на 500 В.</w:t>
      </w:r>
    </w:p>
    <w:p w:rsidR="00B711F9" w:rsidRDefault="00B711F9">
      <w:pPr>
        <w:pStyle w:val="ConsPlusNormal"/>
      </w:pPr>
    </w:p>
    <w:p w:rsidR="00B711F9" w:rsidRDefault="00B711F9">
      <w:pPr>
        <w:pStyle w:val="ConsPlusNormal"/>
        <w:jc w:val="center"/>
        <w:outlineLvl w:val="3"/>
      </w:pPr>
      <w:r>
        <w:t>ЭЛЕКТРИЧЕСКИЕ ГРУЗОПОДЪЕМНЫЕ МЕХАНИЗМЫ</w:t>
      </w:r>
    </w:p>
    <w:p w:rsidR="00B711F9" w:rsidRDefault="00B711F9">
      <w:pPr>
        <w:pStyle w:val="ConsPlusNormal"/>
      </w:pPr>
    </w:p>
    <w:p w:rsidR="00B711F9" w:rsidRDefault="00B711F9">
      <w:pPr>
        <w:pStyle w:val="ConsPlusNormal"/>
        <w:ind w:firstLine="540"/>
        <w:jc w:val="both"/>
      </w:pPr>
      <w:r>
        <w:t xml:space="preserve">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8483" w:history="1">
        <w:r>
          <w:rPr>
            <w:color w:val="0000FF"/>
          </w:rPr>
          <w:t>табл. 7.3.10</w:t>
        </w:r>
      </w:hyperlink>
      <w:r>
        <w:t xml:space="preserve"> и </w:t>
      </w:r>
      <w:hyperlink w:anchor="P8505" w:history="1">
        <w:r>
          <w:rPr>
            <w:color w:val="0000FF"/>
          </w:rPr>
          <w:t>7.3.11</w:t>
        </w:r>
      </w:hyperlink>
      <w:r>
        <w:t xml:space="preserve"> для передвижных установок.</w:t>
      </w:r>
    </w:p>
    <w:p w:rsidR="00B711F9" w:rsidRDefault="00B711F9">
      <w:pPr>
        <w:pStyle w:val="ConsPlusNormal"/>
        <w:spacing w:before="220"/>
        <w:ind w:firstLine="540"/>
        <w:jc w:val="both"/>
      </w:pPr>
      <w: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B711F9" w:rsidRDefault="00B711F9">
      <w:pPr>
        <w:pStyle w:val="ConsPlusNormal"/>
        <w:spacing w:before="220"/>
        <w:ind w:firstLine="540"/>
        <w:jc w:val="both"/>
      </w:pPr>
      <w:r>
        <w:t>а) во взрывоопасных зонах классов В-I и В-II - любой уровень взрывозащиты для соответствующих категорий и групп взрывоопасных смесей;</w:t>
      </w:r>
    </w:p>
    <w:p w:rsidR="00B711F9" w:rsidRDefault="00B711F9">
      <w:pPr>
        <w:pStyle w:val="ConsPlusNormal"/>
        <w:spacing w:before="220"/>
        <w:ind w:firstLine="540"/>
        <w:jc w:val="both"/>
      </w:pPr>
      <w:r>
        <w:t>б) во взрывоопасных зонах классов В-Iа и В-II - любой уровень взрывозащиты для соответствующих категорий и групп взрывоопасных смесей;</w:t>
      </w:r>
    </w:p>
    <w:p w:rsidR="00B711F9" w:rsidRDefault="00B711F9">
      <w:pPr>
        <w:pStyle w:val="ConsPlusNormal"/>
        <w:spacing w:before="220"/>
        <w:ind w:firstLine="540"/>
        <w:jc w:val="both"/>
      </w:pPr>
      <w:r>
        <w:t>б) во взрывоопасных зонах классов В-Iа и В-Iб, - степень защиты оболочки не менее IP33;</w:t>
      </w:r>
    </w:p>
    <w:p w:rsidR="00B711F9" w:rsidRDefault="00B711F9">
      <w:pPr>
        <w:pStyle w:val="ConsPlusNormal"/>
        <w:spacing w:before="220"/>
        <w:ind w:firstLine="540"/>
        <w:jc w:val="both"/>
      </w:pPr>
      <w:r>
        <w:t>в) во взрывоопасных зонах классов В-IIа и В-Iг - степень защиты оболочки не менее IP44.</w:t>
      </w:r>
    </w:p>
    <w:p w:rsidR="00B711F9" w:rsidRDefault="00B711F9">
      <w:pPr>
        <w:pStyle w:val="ConsPlusNormal"/>
        <w:spacing w:before="220"/>
        <w:ind w:firstLine="540"/>
        <w:jc w:val="both"/>
      </w:pPr>
      <w:r>
        <w:t>Применение указанного электрооборудования допускается только при отсутствии взрывоопасных концентраций во время работы крана.</w:t>
      </w:r>
    </w:p>
    <w:p w:rsidR="00B711F9" w:rsidRDefault="00B711F9">
      <w:pPr>
        <w:pStyle w:val="ConsPlusNormal"/>
        <w:spacing w:before="220"/>
        <w:ind w:firstLine="540"/>
        <w:jc w:val="both"/>
      </w:pPr>
      <w:r>
        <w:t xml:space="preserve">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w:t>
      </w:r>
      <w:r>
        <w:lastRenderedPageBreak/>
        <w:t>резиновой маслобензиностойкой оболочке, не распространяющей горение.</w:t>
      </w:r>
    </w:p>
    <w:p w:rsidR="00B711F9" w:rsidRDefault="00B711F9">
      <w:pPr>
        <w:pStyle w:val="ConsPlusNormal"/>
      </w:pPr>
    </w:p>
    <w:p w:rsidR="00B711F9" w:rsidRDefault="00B711F9">
      <w:pPr>
        <w:pStyle w:val="ConsPlusNormal"/>
        <w:jc w:val="center"/>
        <w:outlineLvl w:val="3"/>
      </w:pPr>
      <w:r>
        <w:t>ЭЛЕКТРИЧЕСКИЕ СВЕТИЛЬНИКИ</w:t>
      </w:r>
    </w:p>
    <w:p w:rsidR="00B711F9" w:rsidRDefault="00B711F9">
      <w:pPr>
        <w:pStyle w:val="ConsPlusNormal"/>
      </w:pPr>
    </w:p>
    <w:p w:rsidR="00B711F9" w:rsidRDefault="00B711F9">
      <w:pPr>
        <w:pStyle w:val="ConsPlusNormal"/>
        <w:ind w:firstLine="540"/>
        <w:jc w:val="both"/>
      </w:pPr>
      <w:r>
        <w:t xml:space="preserve">7.3.76. Во взрывоопасных зонах могут применяться электрические светильники при условии, что уровень их взрывозащиты или степень защиты соответствуют </w:t>
      </w:r>
      <w:hyperlink w:anchor="P8539" w:history="1">
        <w:r>
          <w:rPr>
            <w:color w:val="0000FF"/>
          </w:rPr>
          <w:t>табл. 7.3.12</w:t>
        </w:r>
      </w:hyperlink>
      <w:r>
        <w:t xml:space="preserve"> или являются более высокими.</w:t>
      </w:r>
    </w:p>
    <w:p w:rsidR="00B711F9" w:rsidRDefault="00B711F9">
      <w:pPr>
        <w:pStyle w:val="ConsPlusNormal"/>
        <w:spacing w:before="220"/>
        <w:ind w:firstLine="540"/>
        <w:jc w:val="both"/>
      </w:pPr>
      <w: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B711F9" w:rsidRDefault="00B711F9">
      <w:pPr>
        <w:pStyle w:val="ConsPlusNormal"/>
        <w:spacing w:before="220"/>
        <w:ind w:firstLine="540"/>
        <w:jc w:val="both"/>
      </w:pPr>
      <w: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B711F9" w:rsidRDefault="00B711F9">
      <w:pPr>
        <w:pStyle w:val="ConsPlusNormal"/>
        <w:spacing w:before="220"/>
        <w:ind w:firstLine="540"/>
        <w:jc w:val="both"/>
      </w:pPr>
      <w:r>
        <w:t>б) через специально устроенные в стене ниши с двойным остекленением и вентиляцией ниш с естественным побуждением наружным воздухом;</w:t>
      </w:r>
    </w:p>
    <w:p w:rsidR="00B711F9" w:rsidRDefault="00B711F9">
      <w:pPr>
        <w:pStyle w:val="ConsPlusNormal"/>
        <w:spacing w:before="220"/>
        <w:ind w:firstLine="540"/>
        <w:jc w:val="both"/>
      </w:pPr>
      <w: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B711F9" w:rsidRDefault="00B711F9">
      <w:pPr>
        <w:pStyle w:val="ConsPlusNormal"/>
        <w:spacing w:before="220"/>
        <w:ind w:firstLine="540"/>
        <w:jc w:val="both"/>
      </w:pPr>
      <w: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B711F9" w:rsidRDefault="00B711F9">
      <w:pPr>
        <w:pStyle w:val="ConsPlusNormal"/>
        <w:spacing w:before="220"/>
        <w:ind w:firstLine="540"/>
        <w:jc w:val="both"/>
      </w:pPr>
      <w:r>
        <w:t>д) с помощью осветительных устройств с щелевыми световодами.</w:t>
      </w:r>
    </w:p>
    <w:p w:rsidR="00B711F9" w:rsidRDefault="00B711F9">
      <w:pPr>
        <w:pStyle w:val="ConsPlusNormal"/>
      </w:pPr>
    </w:p>
    <w:p w:rsidR="00B711F9" w:rsidRDefault="00B711F9">
      <w:pPr>
        <w:pStyle w:val="ConsPlusNormal"/>
        <w:jc w:val="center"/>
        <w:outlineLvl w:val="3"/>
      </w:pPr>
      <w:r>
        <w:t>РАСПРЕДЕЛИТЕЛЬНЫЕ УСТРОЙСТВА, ТРАНСФОРМАТОРНЫЕ</w:t>
      </w:r>
    </w:p>
    <w:p w:rsidR="00B711F9" w:rsidRDefault="00B711F9">
      <w:pPr>
        <w:pStyle w:val="ConsPlusNormal"/>
        <w:jc w:val="center"/>
      </w:pPr>
      <w:r>
        <w:t>И ПРЕОБРАЗОВАТЕЛЬНЫЕ ПОДСТАНЦИИ</w:t>
      </w:r>
    </w:p>
    <w:p w:rsidR="00B711F9" w:rsidRDefault="00B711F9">
      <w:pPr>
        <w:pStyle w:val="ConsPlusNormal"/>
      </w:pPr>
    </w:p>
    <w:p w:rsidR="00B711F9" w:rsidRDefault="00B711F9">
      <w:pPr>
        <w:pStyle w:val="ConsPlusNormal"/>
        <w:ind w:firstLine="540"/>
        <w:jc w:val="both"/>
      </w:pPr>
      <w:bookmarkStart w:id="365" w:name="P8624"/>
      <w:bookmarkEnd w:id="365"/>
      <w:r>
        <w:t xml:space="preserve">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w:t>
      </w:r>
      <w:hyperlink w:anchor="P8627" w:history="1">
        <w:r>
          <w:rPr>
            <w:color w:val="0000FF"/>
          </w:rPr>
          <w:t>7.3.79</w:t>
        </w:r>
      </w:hyperlink>
      <w:r>
        <w:t xml:space="preserve"> - </w:t>
      </w:r>
      <w:hyperlink w:anchor="P8700" w:history="1">
        <w:r>
          <w:rPr>
            <w:color w:val="0000FF"/>
          </w:rPr>
          <w:t>7.3.86</w:t>
        </w:r>
      </w:hyperlink>
      <w:r>
        <w:t>, или снаружи, вне взрывоопасных зон.</w:t>
      </w:r>
    </w:p>
    <w:p w:rsidR="00B711F9" w:rsidRDefault="00B711F9">
      <w:pPr>
        <w:pStyle w:val="ConsPlusNormal"/>
        <w:spacing w:before="220"/>
        <w:ind w:firstLine="540"/>
        <w:jc w:val="both"/>
      </w:pPr>
      <w:r>
        <w:t xml:space="preserve">Одиночные колонки и шкафы управления электродвигателями с аппаратами и приборами в исполнении, предусмотренном </w:t>
      </w:r>
      <w:hyperlink w:anchor="P8505" w:history="1">
        <w:r>
          <w:rPr>
            <w:color w:val="0000FF"/>
          </w:rPr>
          <w:t>табл. 7.3.11</w:t>
        </w:r>
      </w:hyperlink>
      <w:r>
        <w:t>,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B711F9" w:rsidRDefault="00B711F9">
      <w:pPr>
        <w:pStyle w:val="ConsPlusNormal"/>
        <w:spacing w:before="220"/>
        <w:ind w:firstLine="540"/>
        <w:jc w:val="both"/>
      </w:pPr>
      <w:r>
        <w:t>За пределами взрывоопасных зон одиночные аппараты, одиночные колонки и шкафы управления следует применять без средств и взрывозащиты.</w:t>
      </w:r>
    </w:p>
    <w:p w:rsidR="00B711F9" w:rsidRDefault="00B711F9">
      <w:pPr>
        <w:pStyle w:val="ConsPlusNormal"/>
        <w:spacing w:before="220"/>
        <w:ind w:firstLine="540"/>
        <w:jc w:val="both"/>
      </w:pPr>
      <w:bookmarkStart w:id="366" w:name="P8627"/>
      <w:bookmarkEnd w:id="366"/>
      <w:r>
        <w:t>7.3.79. Трансформаторы могут устанавливаться как внутри подстанции, так и снаружи здания, в котором расположена подстанция.</w:t>
      </w:r>
    </w:p>
    <w:p w:rsidR="00B711F9" w:rsidRDefault="00B711F9">
      <w:pPr>
        <w:pStyle w:val="ConsPlusNormal"/>
        <w:spacing w:before="220"/>
        <w:ind w:firstLine="540"/>
        <w:jc w:val="both"/>
      </w:pPr>
      <w: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В-Iа и В-Iб и к взрывоопасным зонам классов В-II и В-IIа.</w:t>
      </w:r>
    </w:p>
    <w:p w:rsidR="00B711F9" w:rsidRDefault="00B711F9">
      <w:pPr>
        <w:pStyle w:val="ConsPlusNormal"/>
        <w:spacing w:before="220"/>
        <w:ind w:firstLine="540"/>
        <w:jc w:val="both"/>
      </w:pPr>
      <w:r>
        <w:t>Запрещается их примыкание более чем одной стеной к взрывоопасной зоне класса В-I, а также к взрывоопасным зонам с тяжелыми или сжиженными горючими газами классов В-Iа и В-Iб.</w:t>
      </w:r>
    </w:p>
    <w:p w:rsidR="00B711F9" w:rsidRDefault="00B711F9">
      <w:pPr>
        <w:pStyle w:val="ConsPlusNormal"/>
        <w:spacing w:before="220"/>
        <w:ind w:firstLine="540"/>
        <w:jc w:val="both"/>
      </w:pPr>
      <w:r>
        <w:t xml:space="preserve">7.3.81. РУ, ТП и ПП запрещается размещать непосредственно над и под помещениями со взрывоопасными зонами любого класса (см. также </w:t>
      </w:r>
      <w:hyperlink w:anchor="P6406" w:history="1">
        <w:r>
          <w:rPr>
            <w:color w:val="0000FF"/>
          </w:rPr>
          <w:t>гл. 4.2</w:t>
        </w:r>
      </w:hyperlink>
      <w:r>
        <w:t>).</w:t>
      </w:r>
    </w:p>
    <w:p w:rsidR="00B711F9" w:rsidRDefault="00B711F9">
      <w:pPr>
        <w:pStyle w:val="ConsPlusNormal"/>
        <w:spacing w:before="220"/>
        <w:ind w:firstLine="540"/>
        <w:jc w:val="both"/>
      </w:pPr>
      <w:r>
        <w:t xml:space="preserve">7.3.82. Окна РУ, ТП и ПП, примыкающих к взрывоопасной зоне, рекомендуется выполнять из </w:t>
      </w:r>
      <w:r>
        <w:lastRenderedPageBreak/>
        <w:t>стеклоблоков толщиной не менее 10 см.</w:t>
      </w:r>
    </w:p>
    <w:p w:rsidR="00B711F9" w:rsidRDefault="00B711F9">
      <w:pPr>
        <w:pStyle w:val="ConsPlusNormal"/>
        <w:spacing w:before="220"/>
        <w:ind w:firstLine="540"/>
        <w:jc w:val="both"/>
      </w:pPr>
      <w: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В-I, В-Iа и В-Iб и при наличии взрывоопасных зон классов В-II и В-IIа.</w:t>
      </w:r>
    </w:p>
    <w:p w:rsidR="00B711F9" w:rsidRDefault="00B711F9">
      <w:pPr>
        <w:pStyle w:val="ConsPlusNormal"/>
        <w:spacing w:before="220"/>
        <w:ind w:firstLine="540"/>
        <w:jc w:val="both"/>
      </w:pPr>
      <w:bookmarkStart w:id="367" w:name="P8633"/>
      <w:bookmarkEnd w:id="367"/>
      <w:r>
        <w:t xml:space="preserve">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помещений, к которым примыкают взрывоопасные зоны классов В-I и В-Iа, и от наружных взрывоопасных установок согласно </w:t>
      </w:r>
      <w:hyperlink w:anchor="P8636" w:history="1">
        <w:r>
          <w:rPr>
            <w:color w:val="0000FF"/>
          </w:rPr>
          <w:t>табл. 7.3.13</w:t>
        </w:r>
      </w:hyperlink>
      <w:r>
        <w:t>.</w:t>
      </w:r>
    </w:p>
    <w:p w:rsidR="00B711F9" w:rsidRDefault="00B711F9">
      <w:pPr>
        <w:pStyle w:val="ConsPlusNormal"/>
        <w:spacing w:before="220"/>
        <w:ind w:firstLine="540"/>
        <w:jc w:val="both"/>
      </w:pPr>
      <w:r>
        <w:t xml:space="preserve">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w:t>
      </w:r>
      <w:hyperlink w:anchor="P8690" w:history="1">
        <w:r>
          <w:rPr>
            <w:color w:val="0000FF"/>
          </w:rPr>
          <w:t>7.3.85</w:t>
        </w:r>
      </w:hyperlink>
      <w:r>
        <w:t>.</w:t>
      </w:r>
    </w:p>
    <w:p w:rsidR="00B711F9" w:rsidRDefault="00B711F9">
      <w:pPr>
        <w:pStyle w:val="ConsPlusNormal"/>
      </w:pPr>
    </w:p>
    <w:p w:rsidR="00B711F9" w:rsidRDefault="00B711F9">
      <w:pPr>
        <w:pStyle w:val="ConsPlusNormal"/>
        <w:jc w:val="right"/>
        <w:outlineLvl w:val="4"/>
      </w:pPr>
      <w:bookmarkStart w:id="368" w:name="P8636"/>
      <w:bookmarkEnd w:id="368"/>
      <w:r>
        <w:t>Таблица 7.3.13</w:t>
      </w:r>
    </w:p>
    <w:p w:rsidR="00B711F9" w:rsidRDefault="00B711F9">
      <w:pPr>
        <w:pStyle w:val="ConsPlusNormal"/>
      </w:pPr>
    </w:p>
    <w:p w:rsidR="00B711F9" w:rsidRDefault="00B711F9">
      <w:pPr>
        <w:pStyle w:val="ConsPlusNormal"/>
        <w:jc w:val="center"/>
      </w:pPr>
      <w:r>
        <w:t>МИНИМАЛЬНОЕ ДОПУСТИМОЕ РАССТОЯНИЕ ОТ ОТДЕЛЬНО</w:t>
      </w:r>
    </w:p>
    <w:p w:rsidR="00B711F9" w:rsidRDefault="00B711F9">
      <w:pPr>
        <w:pStyle w:val="ConsPlusNormal"/>
        <w:jc w:val="center"/>
      </w:pPr>
      <w:r>
        <w:t>СТОЯЩИХ РУ, ТП И ПП ДО ПОМЕЩЕНИЙ СО ВЗРЫВООПАСНЫМИ</w:t>
      </w:r>
    </w:p>
    <w:p w:rsidR="00B711F9" w:rsidRDefault="00B711F9">
      <w:pPr>
        <w:pStyle w:val="ConsPlusNormal"/>
        <w:jc w:val="center"/>
      </w:pPr>
      <w:r>
        <w:t>ЗОНАМИ И НАРУЖНЫХ ВЗРЫВООПАСНЫХ УСТАНОВОК</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55"/>
        <w:gridCol w:w="1485"/>
        <w:gridCol w:w="1485"/>
      </w:tblGrid>
      <w:tr w:rsidR="00B711F9">
        <w:tc>
          <w:tcPr>
            <w:tcW w:w="7755" w:type="dxa"/>
            <w:vMerge w:val="restart"/>
            <w:tcBorders>
              <w:top w:val="single" w:sz="4" w:space="0" w:color="auto"/>
              <w:bottom w:val="single" w:sz="4" w:space="0" w:color="auto"/>
            </w:tcBorders>
          </w:tcPr>
          <w:p w:rsidR="00B711F9" w:rsidRDefault="00B711F9">
            <w:pPr>
              <w:pStyle w:val="ConsPlusNormal"/>
              <w:jc w:val="center"/>
            </w:pPr>
            <w:r>
              <w:lastRenderedPageBreak/>
              <w:t>Помещения со взрывоопасными зонами и наружные взрывоопасные установки, до которых определяется расстояние</w:t>
            </w:r>
          </w:p>
        </w:tc>
        <w:tc>
          <w:tcPr>
            <w:tcW w:w="2970" w:type="dxa"/>
            <w:gridSpan w:val="2"/>
            <w:tcBorders>
              <w:top w:val="single" w:sz="4" w:space="0" w:color="auto"/>
              <w:bottom w:val="single" w:sz="4" w:space="0" w:color="auto"/>
            </w:tcBorders>
          </w:tcPr>
          <w:p w:rsidR="00B711F9" w:rsidRDefault="00B711F9">
            <w:pPr>
              <w:pStyle w:val="ConsPlusNormal"/>
              <w:jc w:val="center"/>
            </w:pPr>
            <w:r>
              <w:t>Расстояние от РУ, ТП и ПП, м</w:t>
            </w:r>
          </w:p>
        </w:tc>
      </w:tr>
      <w:tr w:rsidR="00B711F9">
        <w:tc>
          <w:tcPr>
            <w:tcW w:w="7755"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закрытых</w:t>
            </w:r>
          </w:p>
        </w:tc>
        <w:tc>
          <w:tcPr>
            <w:tcW w:w="1485" w:type="dxa"/>
            <w:tcBorders>
              <w:top w:val="single" w:sz="4" w:space="0" w:color="auto"/>
              <w:bottom w:val="single" w:sz="4" w:space="0" w:color="auto"/>
            </w:tcBorders>
          </w:tcPr>
          <w:p w:rsidR="00B711F9" w:rsidRDefault="00B711F9">
            <w:pPr>
              <w:pStyle w:val="ConsPlusNormal"/>
              <w:jc w:val="center"/>
            </w:pPr>
            <w:r>
              <w:t>открытых</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С тяжелыми или сжиженными горючими газами</w:t>
            </w:r>
          </w:p>
        </w:tc>
      </w:tr>
      <w:tr w:rsidR="00B711F9">
        <w:tblPrEx>
          <w:tblBorders>
            <w:insideH w:val="none" w:sz="0" w:space="0" w:color="auto"/>
          </w:tblBorders>
        </w:tblPrEx>
        <w:tc>
          <w:tcPr>
            <w:tcW w:w="7755" w:type="dxa"/>
            <w:tcBorders>
              <w:top w:val="single" w:sz="4" w:space="0" w:color="auto"/>
              <w:bottom w:val="nil"/>
            </w:tcBorders>
          </w:tcPr>
          <w:p w:rsidR="00B711F9" w:rsidRDefault="00B711F9">
            <w:pPr>
              <w:pStyle w:val="ConsPlusNormal"/>
            </w:pPr>
            <w:r>
              <w:t>Помещения с выходящей в сторону РУ, ТП и ПП несгораемой стеной без проемов и устройств для выброса воздуха из системы вытяжной вентиляции</w:t>
            </w:r>
          </w:p>
        </w:tc>
        <w:tc>
          <w:tcPr>
            <w:tcW w:w="1485" w:type="dxa"/>
            <w:tcBorders>
              <w:top w:val="single" w:sz="4" w:space="0" w:color="auto"/>
              <w:bottom w:val="nil"/>
            </w:tcBorders>
          </w:tcPr>
          <w:p w:rsidR="00B711F9" w:rsidRDefault="00B711F9">
            <w:pPr>
              <w:pStyle w:val="ConsPlusNormal"/>
              <w:jc w:val="center"/>
            </w:pPr>
            <w:r>
              <w:t>10</w:t>
            </w:r>
          </w:p>
        </w:tc>
        <w:tc>
          <w:tcPr>
            <w:tcW w:w="1485" w:type="dxa"/>
            <w:tcBorders>
              <w:top w:val="single" w:sz="4" w:space="0" w:color="auto"/>
              <w:bottom w:val="nil"/>
            </w:tcBorders>
          </w:tcPr>
          <w:p w:rsidR="00B711F9" w:rsidRDefault="00B711F9">
            <w:pPr>
              <w:pStyle w:val="ConsPlusNormal"/>
              <w:jc w:val="center"/>
            </w:pPr>
            <w:r>
              <w:t>15</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Помещения с выходящей в сторону РУ, ТП и ПП стеной с проемами</w:t>
            </w:r>
          </w:p>
        </w:tc>
        <w:tc>
          <w:tcPr>
            <w:tcW w:w="1485" w:type="dxa"/>
            <w:tcBorders>
              <w:top w:val="nil"/>
              <w:bottom w:val="nil"/>
            </w:tcBorders>
          </w:tcPr>
          <w:p w:rsidR="00B711F9" w:rsidRDefault="00B711F9">
            <w:pPr>
              <w:pStyle w:val="ConsPlusNormal"/>
              <w:jc w:val="center"/>
            </w:pPr>
            <w:r>
              <w:t>40</w:t>
            </w:r>
          </w:p>
        </w:tc>
        <w:tc>
          <w:tcPr>
            <w:tcW w:w="1485"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Наружные взрывоопасные установки, установки, расположенные у стен зданий (в том числе емкости)</w:t>
            </w:r>
          </w:p>
        </w:tc>
        <w:tc>
          <w:tcPr>
            <w:tcW w:w="1485" w:type="dxa"/>
            <w:tcBorders>
              <w:top w:val="nil"/>
              <w:bottom w:val="nil"/>
            </w:tcBorders>
          </w:tcPr>
          <w:p w:rsidR="00B711F9" w:rsidRDefault="00B711F9">
            <w:pPr>
              <w:pStyle w:val="ConsPlusNormal"/>
              <w:jc w:val="center"/>
            </w:pPr>
            <w:r>
              <w:t>60</w:t>
            </w:r>
          </w:p>
        </w:tc>
        <w:tc>
          <w:tcPr>
            <w:tcW w:w="1485" w:type="dxa"/>
            <w:tcBorders>
              <w:top w:val="nil"/>
              <w:bottom w:val="nil"/>
            </w:tcBorders>
          </w:tcPr>
          <w:p w:rsidR="00B711F9" w:rsidRDefault="00B711F9">
            <w:pPr>
              <w:pStyle w:val="ConsPlusNormal"/>
              <w:jc w:val="center"/>
            </w:pPr>
            <w:r>
              <w:t>80</w:t>
            </w:r>
          </w:p>
        </w:tc>
      </w:tr>
      <w:tr w:rsidR="00B711F9">
        <w:tblPrEx>
          <w:tblBorders>
            <w:insideH w:val="none" w:sz="0" w:space="0" w:color="auto"/>
          </w:tblBorders>
        </w:tblPrEx>
        <w:tc>
          <w:tcPr>
            <w:tcW w:w="7755" w:type="dxa"/>
            <w:tcBorders>
              <w:top w:val="nil"/>
              <w:bottom w:val="single" w:sz="4" w:space="0" w:color="auto"/>
            </w:tcBorders>
          </w:tcPr>
          <w:p w:rsidR="00B711F9" w:rsidRDefault="00B711F9">
            <w:pPr>
              <w:pStyle w:val="ConsPlusNormal"/>
            </w:pPr>
            <w:r>
              <w:t>Резервуары (газгольдеры), сливно-наливныеэстакады с закрытым сливом или наливом</w:t>
            </w:r>
          </w:p>
        </w:tc>
        <w:tc>
          <w:tcPr>
            <w:tcW w:w="1485" w:type="dxa"/>
            <w:tcBorders>
              <w:top w:val="nil"/>
              <w:bottom w:val="single" w:sz="4" w:space="0" w:color="auto"/>
            </w:tcBorders>
          </w:tcPr>
          <w:p w:rsidR="00B711F9" w:rsidRDefault="00B711F9">
            <w:pPr>
              <w:pStyle w:val="ConsPlusNormal"/>
              <w:jc w:val="center"/>
            </w:pPr>
            <w:r>
              <w:t>80</w:t>
            </w:r>
          </w:p>
        </w:tc>
        <w:tc>
          <w:tcPr>
            <w:tcW w:w="1485" w:type="dxa"/>
            <w:tcBorders>
              <w:top w:val="nil"/>
              <w:bottom w:val="single" w:sz="4" w:space="0" w:color="auto"/>
            </w:tcBorders>
          </w:tcPr>
          <w:p w:rsidR="00B711F9" w:rsidRDefault="00B711F9">
            <w:pPr>
              <w:pStyle w:val="ConsPlusNormal"/>
              <w:jc w:val="center"/>
            </w:pPr>
            <w:r>
              <w:t>100</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С легкими горючими газами и ЛВЖ, с горючими пылью или волокнами</w:t>
            </w:r>
          </w:p>
        </w:tc>
      </w:tr>
      <w:tr w:rsidR="00B711F9">
        <w:tblPrEx>
          <w:tblBorders>
            <w:insideH w:val="none" w:sz="0" w:space="0" w:color="auto"/>
          </w:tblBorders>
        </w:tblPrEx>
        <w:tc>
          <w:tcPr>
            <w:tcW w:w="7755" w:type="dxa"/>
            <w:tcBorders>
              <w:top w:val="single" w:sz="4" w:space="0" w:color="auto"/>
              <w:bottom w:val="nil"/>
            </w:tcBorders>
          </w:tcPr>
          <w:p w:rsidR="00B711F9" w:rsidRDefault="00B711F9">
            <w:pPr>
              <w:pStyle w:val="ConsPlusNormal"/>
            </w:pPr>
            <w:r>
              <w:t>Помещения с выходящей в сторону РУ, ТП и ПП несгораемой стеной без проемов и устройств для выброса воздуха из систем вытяжной вентиляции</w:t>
            </w:r>
          </w:p>
        </w:tc>
        <w:tc>
          <w:tcPr>
            <w:tcW w:w="1485" w:type="dxa"/>
            <w:tcBorders>
              <w:top w:val="single" w:sz="4" w:space="0" w:color="auto"/>
              <w:bottom w:val="nil"/>
            </w:tcBorders>
          </w:tcPr>
          <w:p w:rsidR="00B711F9" w:rsidRDefault="00B711F9">
            <w:pPr>
              <w:pStyle w:val="ConsPlusNormal"/>
            </w:pPr>
            <w:r>
              <w:t>Не нормируется</w:t>
            </w:r>
          </w:p>
        </w:tc>
        <w:tc>
          <w:tcPr>
            <w:tcW w:w="1485" w:type="dxa"/>
            <w:tcBorders>
              <w:top w:val="single" w:sz="4" w:space="0" w:color="auto"/>
              <w:bottom w:val="nil"/>
            </w:tcBorders>
          </w:tcPr>
          <w:p w:rsidR="00B711F9" w:rsidRDefault="00B711F9">
            <w:pPr>
              <w:pStyle w:val="ConsPlusNormal"/>
            </w:pPr>
            <w:r>
              <w:t>0,8 (до открыто установленных трансформаторов)</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Помещения с выходящей в сторону РУ, ТП и ПП стеной с проемами</w:t>
            </w:r>
          </w:p>
        </w:tc>
        <w:tc>
          <w:tcPr>
            <w:tcW w:w="1485" w:type="dxa"/>
            <w:tcBorders>
              <w:top w:val="nil"/>
              <w:bottom w:val="nil"/>
            </w:tcBorders>
          </w:tcPr>
          <w:p w:rsidR="00B711F9" w:rsidRDefault="00B711F9">
            <w:pPr>
              <w:pStyle w:val="ConsPlusNormal"/>
              <w:jc w:val="center"/>
            </w:pPr>
            <w:r>
              <w:t>6</w:t>
            </w:r>
          </w:p>
        </w:tc>
        <w:tc>
          <w:tcPr>
            <w:tcW w:w="1485" w:type="dxa"/>
            <w:tcBorders>
              <w:top w:val="nil"/>
              <w:bottom w:val="nil"/>
            </w:tcBorders>
          </w:tcPr>
          <w:p w:rsidR="00B711F9" w:rsidRDefault="00B711F9">
            <w:pPr>
              <w:pStyle w:val="ConsPlusNormal"/>
              <w:jc w:val="center"/>
            </w:pPr>
            <w:r>
              <w:t>15</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Наружные взрывоопасные установки, установки, расположенные у стен зданий (в том числе емкости)</w:t>
            </w:r>
          </w:p>
        </w:tc>
        <w:tc>
          <w:tcPr>
            <w:tcW w:w="1485" w:type="dxa"/>
            <w:tcBorders>
              <w:top w:val="nil"/>
              <w:bottom w:val="nil"/>
            </w:tcBorders>
          </w:tcPr>
          <w:p w:rsidR="00B711F9" w:rsidRDefault="00B711F9">
            <w:pPr>
              <w:pStyle w:val="ConsPlusNormal"/>
              <w:jc w:val="center"/>
            </w:pPr>
            <w:r>
              <w:t>12</w:t>
            </w:r>
          </w:p>
        </w:tc>
        <w:tc>
          <w:tcPr>
            <w:tcW w:w="1485" w:type="dxa"/>
            <w:tcBorders>
              <w:top w:val="nil"/>
              <w:bottom w:val="nil"/>
            </w:tcBorders>
          </w:tcPr>
          <w:p w:rsidR="00B711F9" w:rsidRDefault="00B711F9">
            <w:pPr>
              <w:pStyle w:val="ConsPlusNormal"/>
              <w:jc w:val="center"/>
            </w:pPr>
            <w:r>
              <w:t>25</w:t>
            </w:r>
          </w:p>
        </w:tc>
      </w:tr>
      <w:tr w:rsidR="00B711F9">
        <w:tblPrEx>
          <w:tblBorders>
            <w:insideH w:val="none" w:sz="0" w:space="0" w:color="auto"/>
          </w:tblBorders>
        </w:tblPrEx>
        <w:tc>
          <w:tcPr>
            <w:tcW w:w="10725"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8"/>
              <w:gridCol w:w="88"/>
              <w:gridCol w:w="10377"/>
              <w:gridCol w:w="88"/>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both"/>
                  </w:pPr>
                  <w:r>
                    <w:rPr>
                      <w:color w:val="392C69"/>
                    </w:rPr>
                    <w:t>КонсультантПлюс: примечание.</w:t>
                  </w:r>
                </w:p>
                <w:p w:rsidR="00B711F9" w:rsidRDefault="00B711F9">
                  <w:pPr>
                    <w:pStyle w:val="ConsPlusNormal"/>
                    <w:jc w:val="both"/>
                  </w:pPr>
                  <w:r>
                    <w:rPr>
                      <w:color w:val="392C69"/>
                    </w:rPr>
                    <w:t xml:space="preserve">Инструктивным </w:t>
                  </w:r>
                  <w:hyperlink r:id="rId42" w:history="1">
                    <w:r>
                      <w:rPr>
                        <w:color w:val="0000FF"/>
                      </w:rPr>
                      <w:t>письмом</w:t>
                    </w:r>
                  </w:hyperlink>
                  <w:r>
                    <w:rPr>
                      <w:color w:val="392C69"/>
                    </w:rPr>
                    <w:t xml:space="preserve"> Минтопэнерго России от 06.01.1999 N 32-6/2-ЭТ сообщено об опечатке в шестой строке снизу таблицы 7.3.13: вместо слов "Сливно-наливные эстакады с открытым" следует читать "Сливно-наливные эстакады с закрытым".</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spacing w:after="1" w:line="0" w:lineRule="atLeast"/>
            </w:pP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lastRenderedPageBreak/>
              <w:t>Сливно-наливные эстакады с открытым сливом или наливом ЛВЖ</w:t>
            </w:r>
          </w:p>
        </w:tc>
        <w:tc>
          <w:tcPr>
            <w:tcW w:w="1485" w:type="dxa"/>
            <w:tcBorders>
              <w:top w:val="nil"/>
              <w:bottom w:val="nil"/>
            </w:tcBorders>
          </w:tcPr>
          <w:p w:rsidR="00B711F9" w:rsidRDefault="00B711F9">
            <w:pPr>
              <w:pStyle w:val="ConsPlusNormal"/>
              <w:jc w:val="center"/>
            </w:pPr>
            <w:r>
              <w:t>15</w:t>
            </w:r>
          </w:p>
        </w:tc>
        <w:tc>
          <w:tcPr>
            <w:tcW w:w="1485" w:type="dxa"/>
            <w:tcBorders>
              <w:top w:val="nil"/>
              <w:bottom w:val="nil"/>
            </w:tcBorders>
          </w:tcPr>
          <w:p w:rsidR="00B711F9" w:rsidRDefault="00B711F9">
            <w:pPr>
              <w:pStyle w:val="ConsPlusNormal"/>
              <w:jc w:val="center"/>
            </w:pPr>
            <w:r>
              <w:t>25</w:t>
            </w:r>
          </w:p>
        </w:tc>
      </w:tr>
      <w:tr w:rsidR="00B711F9">
        <w:tblPrEx>
          <w:tblBorders>
            <w:insideH w:val="none" w:sz="0" w:space="0" w:color="auto"/>
          </w:tblBorders>
        </w:tblPrEx>
        <w:tc>
          <w:tcPr>
            <w:tcW w:w="10725"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8"/>
              <w:gridCol w:w="88"/>
              <w:gridCol w:w="10377"/>
              <w:gridCol w:w="88"/>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both"/>
                  </w:pPr>
                  <w:r>
                    <w:rPr>
                      <w:color w:val="392C69"/>
                    </w:rPr>
                    <w:t>КонсультантПлюс: примечание.</w:t>
                  </w:r>
                </w:p>
                <w:p w:rsidR="00B711F9" w:rsidRDefault="00B711F9">
                  <w:pPr>
                    <w:pStyle w:val="ConsPlusNormal"/>
                    <w:jc w:val="both"/>
                  </w:pPr>
                  <w:r>
                    <w:rPr>
                      <w:color w:val="392C69"/>
                    </w:rPr>
                    <w:t xml:space="preserve">Инструктивным </w:t>
                  </w:r>
                  <w:hyperlink r:id="rId43" w:history="1">
                    <w:r>
                      <w:rPr>
                        <w:color w:val="0000FF"/>
                      </w:rPr>
                      <w:t>письмом</w:t>
                    </w:r>
                  </w:hyperlink>
                  <w:r>
                    <w:rPr>
                      <w:color w:val="392C69"/>
                    </w:rPr>
                    <w:t xml:space="preserve"> Минтопэнерго России от 06.01.1999 N 32-6/2-ЭТ сообщено об опечатке в четвертой строке снизу таблицы 7.3.13: вместо слов "Сливно-наливные эстакады с закрытым" следует читать "Сливно-наливные эстакады с открытым".</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spacing w:after="1" w:line="0" w:lineRule="atLeast"/>
            </w:pP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Сливно-наливные эстакады с закрытым сливом или наливом ЛВЖ</w:t>
            </w:r>
          </w:p>
        </w:tc>
        <w:tc>
          <w:tcPr>
            <w:tcW w:w="1485"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Резервуары с ЛВЖ</w:t>
            </w:r>
          </w:p>
        </w:tc>
        <w:tc>
          <w:tcPr>
            <w:tcW w:w="1485" w:type="dxa"/>
            <w:tcBorders>
              <w:top w:val="nil"/>
              <w:bottom w:val="nil"/>
            </w:tcBorders>
          </w:tcPr>
          <w:p w:rsidR="00B711F9" w:rsidRDefault="00B711F9">
            <w:pPr>
              <w:pStyle w:val="ConsPlusNormal"/>
              <w:jc w:val="center"/>
            </w:pPr>
            <w:r>
              <w:t>30</w:t>
            </w:r>
          </w:p>
        </w:tc>
        <w:tc>
          <w:tcPr>
            <w:tcW w:w="1485" w:type="dxa"/>
            <w:tcBorders>
              <w:top w:val="nil"/>
              <w:bottom w:val="nil"/>
            </w:tcBorders>
          </w:tcPr>
          <w:p w:rsidR="00B711F9" w:rsidRDefault="00B711F9">
            <w:pPr>
              <w:pStyle w:val="ConsPlusNormal"/>
              <w:jc w:val="center"/>
            </w:pPr>
            <w:r>
              <w:t>60</w:t>
            </w:r>
          </w:p>
        </w:tc>
      </w:tr>
      <w:tr w:rsidR="00B711F9">
        <w:tblPrEx>
          <w:tblBorders>
            <w:insideH w:val="none" w:sz="0" w:space="0" w:color="auto"/>
          </w:tblBorders>
        </w:tblPrEx>
        <w:tc>
          <w:tcPr>
            <w:tcW w:w="7755" w:type="dxa"/>
            <w:tcBorders>
              <w:top w:val="nil"/>
              <w:bottom w:val="single" w:sz="4" w:space="0" w:color="auto"/>
            </w:tcBorders>
          </w:tcPr>
          <w:p w:rsidR="00B711F9" w:rsidRDefault="00B711F9">
            <w:pPr>
              <w:pStyle w:val="ConsPlusNormal"/>
            </w:pPr>
            <w:r>
              <w:t>Резервуары (газгольдеры) с горючими газами</w:t>
            </w:r>
          </w:p>
        </w:tc>
        <w:tc>
          <w:tcPr>
            <w:tcW w:w="1485" w:type="dxa"/>
            <w:tcBorders>
              <w:top w:val="nil"/>
              <w:bottom w:val="single" w:sz="4" w:space="0" w:color="auto"/>
            </w:tcBorders>
          </w:tcPr>
          <w:p w:rsidR="00B711F9" w:rsidRDefault="00B711F9">
            <w:pPr>
              <w:pStyle w:val="ConsPlusNormal"/>
              <w:jc w:val="center"/>
            </w:pPr>
            <w:r>
              <w:t>40</w:t>
            </w:r>
          </w:p>
        </w:tc>
        <w:tc>
          <w:tcPr>
            <w:tcW w:w="1485" w:type="dxa"/>
            <w:tcBorders>
              <w:top w:val="nil"/>
              <w:bottom w:val="single" w:sz="4" w:space="0" w:color="auto"/>
            </w:tcBorders>
          </w:tcPr>
          <w:p w:rsidR="00B711F9" w:rsidRDefault="00B711F9">
            <w:pPr>
              <w:pStyle w:val="ConsPlusNormal"/>
              <w:jc w:val="center"/>
            </w:pPr>
            <w:r>
              <w:t>60</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B711F9" w:rsidRDefault="00B711F9">
      <w:pPr>
        <w:pStyle w:val="ConsPlusNormal"/>
        <w:spacing w:before="220"/>
        <w:ind w:firstLine="540"/>
        <w:jc w:val="both"/>
      </w:pPr>
      <w: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B711F9" w:rsidRDefault="00B711F9">
      <w:pPr>
        <w:pStyle w:val="ConsPlusNormal"/>
        <w:spacing w:before="220"/>
        <w:ind w:firstLine="540"/>
        <w:jc w:val="both"/>
      </w:pPr>
      <w:r>
        <w:t>3. Установки со сжиженным аммиаком следует относить к установкам с легкими горючими газами и ЛВЖ.</w:t>
      </w:r>
    </w:p>
    <w:p w:rsidR="00B711F9" w:rsidRDefault="00B711F9">
      <w:pPr>
        <w:pStyle w:val="ConsPlusNormal"/>
      </w:pPr>
    </w:p>
    <w:p w:rsidR="00B711F9" w:rsidRDefault="00B711F9">
      <w:pPr>
        <w:pStyle w:val="ConsPlusNormal"/>
        <w:ind w:firstLine="540"/>
        <w:jc w:val="both"/>
      </w:pPr>
      <w:bookmarkStart w:id="369" w:name="P8690"/>
      <w:bookmarkEnd w:id="369"/>
      <w:r>
        <w:t>7.3.85. РУ, ТП (в том числе КТП) и ПП, примыкающие одной и более стенами к взрывоопасной зоне, должны удовлетворять следующим требованиям:</w:t>
      </w:r>
    </w:p>
    <w:p w:rsidR="00B711F9" w:rsidRDefault="00B711F9">
      <w:pPr>
        <w:pStyle w:val="ConsPlusNormal"/>
        <w:spacing w:before="220"/>
        <w:ind w:firstLine="540"/>
        <w:jc w:val="both"/>
      </w:pPr>
      <w: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B711F9" w:rsidRDefault="00B711F9">
      <w:pPr>
        <w:pStyle w:val="ConsPlusNormal"/>
        <w:spacing w:before="220"/>
        <w:ind w:firstLine="540"/>
        <w:jc w:val="both"/>
      </w:pPr>
      <w:bookmarkStart w:id="370" w:name="P8692"/>
      <w:bookmarkEnd w:id="370"/>
      <w:r>
        <w:t>2. В РУ, ТП и ПП, примыкающих одной стеной к взрывоопасной зоне класса В-I, а также к взрывоопасным зонам с тяжелыми или сжиженными горючими газами классов В-Iа и В-Iб,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B711F9" w:rsidRDefault="00B711F9">
      <w:pPr>
        <w:pStyle w:val="ConsPlusNormal"/>
        <w:spacing w:before="220"/>
        <w:ind w:firstLine="540"/>
        <w:jc w:val="both"/>
      </w:pPr>
      <w:r>
        <w:t>Приемные устройства для наружного воздуха должны размещаться в местах, где исключено образование взрывоопасных смесей.</w:t>
      </w:r>
    </w:p>
    <w:p w:rsidR="00B711F9" w:rsidRDefault="00B711F9">
      <w:pPr>
        <w:pStyle w:val="ConsPlusNormal"/>
        <w:spacing w:before="220"/>
        <w:ind w:firstLine="540"/>
        <w:jc w:val="both"/>
      </w:pPr>
      <w: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B711F9" w:rsidRDefault="00B711F9">
      <w:pPr>
        <w:pStyle w:val="ConsPlusNormal"/>
        <w:spacing w:before="220"/>
        <w:ind w:firstLine="540"/>
        <w:jc w:val="both"/>
      </w:pPr>
      <w:r>
        <w:t>4. В стенах РУ, ТП и ПП, к которым примыкают взрывоопасные зоны с легкими горючими газами и ЛВЖ классов В-Iа и В-Iб, а также взрывоопасные зоны классов В-II и В-IIа,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B711F9" w:rsidRDefault="00B711F9">
      <w:pPr>
        <w:pStyle w:val="ConsPlusNormal"/>
        <w:spacing w:before="220"/>
        <w:ind w:firstLine="540"/>
        <w:jc w:val="both"/>
      </w:pPr>
      <w:r>
        <w:t>Ввод кабелей и труб электропроводки в РУ, ТП и ПП из взрывоопасных зон класса В-I и из взрывоопасных зон с тяжелыми или сжиженными горючими газами классов В-Iа и В-Iб должен выполняться через наружные стены или через смежные стены помещений без взрывоопасных зон.</w:t>
      </w:r>
    </w:p>
    <w:p w:rsidR="00B711F9" w:rsidRDefault="00B711F9">
      <w:pPr>
        <w:pStyle w:val="ConsPlusNormal"/>
        <w:spacing w:before="220"/>
        <w:ind w:firstLine="540"/>
        <w:jc w:val="both"/>
      </w:pPr>
      <w:r>
        <w:t>5. Выходы из РУ, ТП и ПП должны выполняться в соответствии со СНиП 21-01-97 "Пожарная безопасность зданий и сооружений" Госстроя России.</w:t>
      </w:r>
    </w:p>
    <w:p w:rsidR="00B711F9" w:rsidRDefault="00B711F9">
      <w:pPr>
        <w:pStyle w:val="ConsPlusNormal"/>
        <w:jc w:val="both"/>
      </w:pPr>
      <w:r>
        <w:t xml:space="preserve">(в ред. </w:t>
      </w:r>
      <w:hyperlink r:id="rId44"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bookmarkStart w:id="371" w:name="P8699"/>
      <w:bookmarkEnd w:id="371"/>
      <w:r>
        <w:t xml:space="preserve">6. Расстояния по горизонтали и вертикали от наружных дверей и окон РУ, ТП и ПП до находящихся во взрывоопасных зонах классов В-I, В-Iа и В-II наружных дверей и окон помещений должны быть не менее 4 м до неоткрывающихся окон и не менее 6 м до дверей и открывающихся </w:t>
      </w:r>
      <w:r>
        <w:lastRenderedPageBreak/>
        <w:t>окон. Расстояние до окон, заполненных стеклоблоками толщиной 10 см и более, не нормируется.</w:t>
      </w:r>
    </w:p>
    <w:p w:rsidR="00B711F9" w:rsidRDefault="00B711F9">
      <w:pPr>
        <w:pStyle w:val="ConsPlusNormal"/>
        <w:spacing w:before="220"/>
        <w:ind w:firstLine="540"/>
        <w:jc w:val="both"/>
      </w:pPr>
      <w:bookmarkStart w:id="372" w:name="P8700"/>
      <w:bookmarkEnd w:id="372"/>
      <w: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B711F9" w:rsidRDefault="00B711F9">
      <w:pPr>
        <w:pStyle w:val="ConsPlusNormal"/>
        <w:spacing w:before="220"/>
        <w:ind w:firstLine="540"/>
        <w:jc w:val="both"/>
      </w:pPr>
      <w: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B711F9" w:rsidRDefault="00B711F9">
      <w:pPr>
        <w:pStyle w:val="ConsPlusNormal"/>
        <w:spacing w:before="220"/>
        <w:ind w:firstLine="540"/>
        <w:jc w:val="both"/>
      </w:pPr>
      <w:r>
        <w:t>Выкатка трансформаторов из помещений КТП и КПП должна быть предусмотрена наружу или в смежное помещение.</w:t>
      </w:r>
    </w:p>
    <w:p w:rsidR="00B711F9" w:rsidRDefault="00B711F9">
      <w:pPr>
        <w:pStyle w:val="ConsPlusNormal"/>
        <w:spacing w:before="220"/>
        <w:ind w:firstLine="540"/>
        <w:jc w:val="both"/>
      </w:pPr>
      <w:bookmarkStart w:id="373" w:name="P8703"/>
      <w:bookmarkEnd w:id="373"/>
      <w:r>
        <w:t xml:space="preserve">7.3.87. Расстояния от наружных взрывоопасных установок и стен помещений, к которым примыкают взрывоопасные зоны всех классов, за исключением классов В-Iб и В-IIа, до отдельно стоящих РУ, ТП и ПП должны приниматься по </w:t>
      </w:r>
      <w:hyperlink w:anchor="P8636" w:history="1">
        <w:r>
          <w:rPr>
            <w:color w:val="0000FF"/>
          </w:rPr>
          <w:t>табл. 7.3.13</w:t>
        </w:r>
      </w:hyperlink>
      <w:r>
        <w:t>. Расстояния от стен помещений, к которым примыкают взрывоопасные зоны классов В-Iб и В-IIа, до отдельно стоящих РУ, ТП и ПП следует принимать в соответствии со СНиП II-89-80* (изд. 1995 г.) "Генеральные планы промышленных предприятий" Госстроя России в зависимости от степени огнестойкости зданий и сооружений.</w:t>
      </w:r>
    </w:p>
    <w:p w:rsidR="00B711F9" w:rsidRDefault="00B711F9">
      <w:pPr>
        <w:pStyle w:val="ConsPlusNormal"/>
        <w:jc w:val="both"/>
      </w:pPr>
      <w:r>
        <w:t xml:space="preserve">(в ред. </w:t>
      </w:r>
      <w:hyperlink r:id="rId45"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 xml:space="preserve">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w:t>
      </w:r>
      <w:hyperlink w:anchor="P8636" w:history="1">
        <w:r>
          <w:rPr>
            <w:color w:val="0000FF"/>
          </w:rPr>
          <w:t>табл. 7.3.13</w:t>
        </w:r>
      </w:hyperlink>
      <w:r>
        <w:t>, не требуется выполнять подъем полов и предусматривать приточную вентиляцию с механическим побуждением.</w:t>
      </w:r>
    </w:p>
    <w:p w:rsidR="00B711F9" w:rsidRDefault="00B711F9">
      <w:pPr>
        <w:pStyle w:val="ConsPlusNormal"/>
        <w:spacing w:before="220"/>
        <w:ind w:firstLine="540"/>
        <w:jc w:val="both"/>
      </w:pPr>
      <w:r>
        <w:t xml:space="preserve">7.3.89. Если для отдельно стоящих РУ, ТП и ПП выполнены требования </w:t>
      </w:r>
      <w:hyperlink w:anchor="P8633" w:history="1">
        <w:r>
          <w:rPr>
            <w:color w:val="0000FF"/>
          </w:rPr>
          <w:t>7.3.84</w:t>
        </w:r>
      </w:hyperlink>
      <w:r>
        <w:t xml:space="preserve"> и </w:t>
      </w:r>
      <w:hyperlink w:anchor="P8692" w:history="1">
        <w:r>
          <w:rPr>
            <w:color w:val="0000FF"/>
          </w:rPr>
          <w:t>7.3.85, п. 2</w:t>
        </w:r>
      </w:hyperlink>
      <w:r>
        <w:t xml:space="preserve"> - </w:t>
      </w:r>
      <w:hyperlink w:anchor="P8699" w:history="1">
        <w:r>
          <w:rPr>
            <w:color w:val="0000FF"/>
          </w:rPr>
          <w:t>6</w:t>
        </w:r>
      </w:hyperlink>
      <w:r>
        <w:t xml:space="preserve"> при наличии тяжелых или сжиженных горючих газов или </w:t>
      </w:r>
      <w:hyperlink w:anchor="P8699" w:history="1">
        <w:r>
          <w:rPr>
            <w:color w:val="0000FF"/>
          </w:rPr>
          <w:t>7.3.85, п. 6</w:t>
        </w:r>
      </w:hyperlink>
      <w:r>
        <w:t xml:space="preserve">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II-89-80* (изд. 1995 г.) (см. также </w:t>
      </w:r>
      <w:hyperlink w:anchor="P8703" w:history="1">
        <w:r>
          <w:rPr>
            <w:color w:val="0000FF"/>
          </w:rPr>
          <w:t>7.3.87</w:t>
        </w:r>
      </w:hyperlink>
      <w:r>
        <w:t>).</w:t>
      </w:r>
    </w:p>
    <w:p w:rsidR="00B711F9" w:rsidRDefault="00B711F9">
      <w:pPr>
        <w:pStyle w:val="ConsPlusNormal"/>
        <w:jc w:val="both"/>
      </w:pPr>
      <w:r>
        <w:t xml:space="preserve">(в ред. </w:t>
      </w:r>
      <w:hyperlink r:id="rId46"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7.3.90. Прокладывать трубопроводы с пожаро- и взрывоопасными, а также с вредными и едкими веществами через РУ, ТП и ПП запрещается.</w:t>
      </w:r>
    </w:p>
    <w:p w:rsidR="00B711F9" w:rsidRDefault="00B711F9">
      <w:pPr>
        <w:pStyle w:val="ConsPlusNormal"/>
        <w:spacing w:before="220"/>
        <w:ind w:firstLine="540"/>
        <w:jc w:val="both"/>
      </w:pPr>
      <w:bookmarkStart w:id="374" w:name="P8709"/>
      <w:bookmarkEnd w:id="374"/>
      <w: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B711F9" w:rsidRDefault="00B711F9">
      <w:pPr>
        <w:pStyle w:val="ConsPlusNormal"/>
      </w:pPr>
    </w:p>
    <w:p w:rsidR="00B711F9" w:rsidRDefault="00B711F9">
      <w:pPr>
        <w:pStyle w:val="ConsPlusNormal"/>
        <w:jc w:val="center"/>
        <w:outlineLvl w:val="3"/>
      </w:pPr>
      <w:r>
        <w:t>ЭЛЕКТРОПРОВОДКИ, ТОКОПРОВОДЫ И КАБЕЛЬНЫЕ ЛИНИИ</w:t>
      </w:r>
    </w:p>
    <w:p w:rsidR="00B711F9" w:rsidRDefault="00B711F9">
      <w:pPr>
        <w:pStyle w:val="ConsPlusNormal"/>
      </w:pPr>
    </w:p>
    <w:p w:rsidR="00B711F9" w:rsidRDefault="00B711F9">
      <w:pPr>
        <w:pStyle w:val="ConsPlusNormal"/>
        <w:ind w:firstLine="540"/>
        <w:jc w:val="both"/>
      </w:pPr>
      <w:r>
        <w:t>7.3.92. Во взрывоопасных зонах любого класса применение неизолированных проводников, в том числе токопроводов к кранам, талям и т.п., запрещается.</w:t>
      </w:r>
    </w:p>
    <w:p w:rsidR="00B711F9" w:rsidRDefault="00B711F9">
      <w:pPr>
        <w:pStyle w:val="ConsPlusNormal"/>
        <w:spacing w:before="220"/>
        <w:ind w:firstLine="540"/>
        <w:jc w:val="both"/>
      </w:pPr>
      <w:bookmarkStart w:id="375" w:name="P8714"/>
      <w:bookmarkEnd w:id="375"/>
      <w:r>
        <w:t>7.3.93. Во взрывоопасных зонах классов В-I и В-Iа должны применяться провода и кабели с медными жилами. Во взрывоопасных зонах классов В-Iб, В-Iг, В-II и В-IIа допускается применение проводов и кабелей с алюминиевыми жилами.</w:t>
      </w:r>
    </w:p>
    <w:p w:rsidR="00B711F9" w:rsidRDefault="00B711F9">
      <w:pPr>
        <w:pStyle w:val="ConsPlusNormal"/>
        <w:spacing w:before="220"/>
        <w:ind w:firstLine="540"/>
        <w:jc w:val="both"/>
      </w:pPr>
      <w:bookmarkStart w:id="376" w:name="P8715"/>
      <w:bookmarkEnd w:id="376"/>
      <w:r>
        <w:t xml:space="preserve">7.3.94. Проводники силовых, осветительных и вторичных цепей в сетях до 1 кВ во взрывоопасных зонах классов В-I, В-Iа, В-II и В-IIа должны быть защищены от перегрузок и КЗ, а их </w:t>
      </w:r>
      <w:r>
        <w:lastRenderedPageBreak/>
        <w:t xml:space="preserve">сечения должны выбираться в соответствии с </w:t>
      </w:r>
      <w:hyperlink w:anchor="P5330" w:history="1">
        <w:r>
          <w:rPr>
            <w:color w:val="0000FF"/>
          </w:rPr>
          <w:t>гл. 3.1</w:t>
        </w:r>
      </w:hyperlink>
      <w:r>
        <w:t>, но быть не менее сечения, принятого по расчетному току.</w:t>
      </w:r>
    </w:p>
    <w:p w:rsidR="00B711F9" w:rsidRDefault="00B711F9">
      <w:pPr>
        <w:pStyle w:val="ConsPlusNormal"/>
        <w:spacing w:before="220"/>
        <w:ind w:firstLine="540"/>
        <w:jc w:val="both"/>
      </w:pPr>
      <w:r>
        <w:t>Во взрывоопасных зонах классов В-Iб и В-Iг защита проводов и кабелей и выбор сечений должны производиться как для невзрывоопасных установок.</w:t>
      </w:r>
    </w:p>
    <w:p w:rsidR="00B711F9" w:rsidRDefault="00B711F9">
      <w:pPr>
        <w:pStyle w:val="ConsPlusNormal"/>
        <w:spacing w:before="220"/>
        <w:ind w:firstLine="540"/>
        <w:jc w:val="both"/>
      </w:pPr>
      <w:r>
        <w:t>7.3.95. Провода и кабели в сетях выше 1 кВ, прокладываемые во взрывоопасных зонах любого класса, должны быть проверены по нагреву током КЗ.</w:t>
      </w:r>
    </w:p>
    <w:p w:rsidR="00B711F9" w:rsidRDefault="00B711F9">
      <w:pPr>
        <w:pStyle w:val="ConsPlusNormal"/>
        <w:spacing w:before="220"/>
        <w:ind w:firstLine="540"/>
        <w:jc w:val="both"/>
      </w:pPr>
      <w:r>
        <w:t xml:space="preserve">7.3.96. Защита питающих линий и присоединенных к ним электроприемников выше 1 кВ должна удовлетворять требованиям </w:t>
      </w:r>
      <w:hyperlink w:anchor="P5395" w:history="1">
        <w:r>
          <w:rPr>
            <w:color w:val="0000FF"/>
          </w:rPr>
          <w:t>гл. 3.2</w:t>
        </w:r>
      </w:hyperlink>
      <w:r>
        <w:t xml:space="preserve"> и </w:t>
      </w:r>
      <w:hyperlink w:anchor="P6930" w:history="1">
        <w:r>
          <w:rPr>
            <w:color w:val="0000FF"/>
          </w:rPr>
          <w:t>5.3</w:t>
        </w:r>
      </w:hyperlink>
      <w:r>
        <w:t>. Защита от перегрузок должна выполняться во всех случаях независимо от мощности электроприемника.</w:t>
      </w:r>
    </w:p>
    <w:p w:rsidR="00B711F9" w:rsidRDefault="00B711F9">
      <w:pPr>
        <w:pStyle w:val="ConsPlusNormal"/>
        <w:spacing w:before="220"/>
        <w:ind w:firstLine="540"/>
        <w:jc w:val="both"/>
      </w:pPr>
      <w:r>
        <w:t xml:space="preserve">В отличие от требований </w:t>
      </w:r>
      <w:hyperlink w:anchor="P7021" w:history="1">
        <w:r>
          <w:rPr>
            <w:color w:val="0000FF"/>
          </w:rPr>
          <w:t>5.3.46</w:t>
        </w:r>
      </w:hyperlink>
      <w:r>
        <w:t xml:space="preserve"> и </w:t>
      </w:r>
      <w:hyperlink w:anchor="P7041" w:history="1">
        <w:r>
          <w:rPr>
            <w:color w:val="0000FF"/>
          </w:rPr>
          <w:t>5.3.49</w:t>
        </w:r>
      </w:hyperlink>
      <w:r>
        <w:t xml:space="preserve"> защита от многофазных КЗ и от перегрузки должна предусматриваться двухрелейной.</w:t>
      </w:r>
    </w:p>
    <w:p w:rsidR="00B711F9" w:rsidRDefault="00B711F9">
      <w:pPr>
        <w:pStyle w:val="ConsPlusNormal"/>
        <w:spacing w:before="220"/>
        <w:ind w:firstLine="540"/>
        <w:jc w:val="both"/>
      </w:pPr>
      <w:bookmarkStart w:id="377" w:name="P8720"/>
      <w:bookmarkEnd w:id="377"/>
      <w: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В-Iб, и В-Iг) защищены от перегрузок, а сечения их должны допускать длительную нагрузку не менее 125% номинального тока электродвигателя.</w:t>
      </w:r>
    </w:p>
    <w:p w:rsidR="00B711F9" w:rsidRDefault="00B711F9">
      <w:pPr>
        <w:pStyle w:val="ConsPlusNormal"/>
        <w:spacing w:before="220"/>
        <w:ind w:firstLine="540"/>
        <w:jc w:val="both"/>
      </w:pPr>
      <w:r>
        <w:t xml:space="preserve">7.3.98. Для электрического освещения во взрывоопасных зонах класса В-I должны применяться двухпроводные групповые линии (см. также </w:t>
      </w:r>
      <w:hyperlink w:anchor="P8915" w:history="1">
        <w:r>
          <w:rPr>
            <w:color w:val="0000FF"/>
          </w:rPr>
          <w:t>7.3.135</w:t>
        </w:r>
      </w:hyperlink>
      <w:r>
        <w:t>).</w:t>
      </w:r>
    </w:p>
    <w:p w:rsidR="00B711F9" w:rsidRDefault="00B711F9">
      <w:pPr>
        <w:pStyle w:val="ConsPlusNormal"/>
        <w:spacing w:before="220"/>
        <w:ind w:firstLine="540"/>
        <w:jc w:val="both"/>
      </w:pPr>
      <w:bookmarkStart w:id="378" w:name="P8722"/>
      <w:bookmarkEnd w:id="378"/>
      <w:r>
        <w:t>7.3.99. Во взрывоопасных зонах класса В-I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B711F9" w:rsidRDefault="00B711F9">
      <w:pPr>
        <w:pStyle w:val="ConsPlusNormal"/>
        <w:spacing w:before="220"/>
        <w:ind w:firstLine="540"/>
        <w:jc w:val="both"/>
      </w:pPr>
      <w:r>
        <w:t>7.3.100. Нулевые рабочие и нулевые защитные проводники должны иметь изоляцию, равноценную изоляции фазных проводников.</w:t>
      </w:r>
    </w:p>
    <w:p w:rsidR="00B711F9" w:rsidRDefault="00B711F9">
      <w:pPr>
        <w:pStyle w:val="ConsPlusNormal"/>
        <w:spacing w:before="220"/>
        <w:ind w:firstLine="540"/>
        <w:jc w:val="both"/>
      </w:pPr>
      <w: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B711F9" w:rsidRDefault="00B711F9">
      <w:pPr>
        <w:pStyle w:val="ConsPlusNormal"/>
        <w:spacing w:before="220"/>
        <w:ind w:firstLine="540"/>
        <w:jc w:val="both"/>
      </w:pPr>
      <w:r>
        <w:t>7.3.102. Во взрывоопасных зонах любого класса могут применяться:</w:t>
      </w:r>
    </w:p>
    <w:p w:rsidR="00B711F9" w:rsidRDefault="00B711F9">
      <w:pPr>
        <w:pStyle w:val="ConsPlusNormal"/>
        <w:spacing w:before="220"/>
        <w:ind w:firstLine="540"/>
        <w:jc w:val="both"/>
      </w:pPr>
      <w:r>
        <w:t>а) провода с резиновой и поливинилхлоридной изоляцией;</w:t>
      </w:r>
    </w:p>
    <w:p w:rsidR="00B711F9" w:rsidRDefault="00B711F9">
      <w:pPr>
        <w:pStyle w:val="ConsPlusNormal"/>
        <w:spacing w:before="220"/>
        <w:ind w:firstLine="540"/>
        <w:jc w:val="both"/>
      </w:pPr>
      <w:r>
        <w:t>б) кабели с резиновой, поливинилхлоридной и бумажной изоляцией в резиновой, поливинилхлоридной и металлической оболочках.</w:t>
      </w:r>
    </w:p>
    <w:p w:rsidR="00B711F9" w:rsidRDefault="00B711F9">
      <w:pPr>
        <w:pStyle w:val="ConsPlusNormal"/>
        <w:spacing w:before="220"/>
        <w:ind w:firstLine="540"/>
        <w:jc w:val="both"/>
      </w:pPr>
      <w:r>
        <w:t>Применение кабелей с алюминиевой оболочкой во взрывоопасных зонах классов В-I и В-Iа запрещается.</w:t>
      </w:r>
    </w:p>
    <w:p w:rsidR="00B711F9" w:rsidRDefault="00B711F9">
      <w:pPr>
        <w:pStyle w:val="ConsPlusNormal"/>
        <w:spacing w:before="220"/>
        <w:ind w:firstLine="540"/>
        <w:jc w:val="both"/>
      </w:pPr>
      <w:r>
        <w:t>Применение проводов и кабелей с полиэтиленовой изоляцией или оболочкой запрещается во взрывоопасных зонах всех классов.</w:t>
      </w:r>
    </w:p>
    <w:p w:rsidR="00B711F9" w:rsidRDefault="00B711F9">
      <w:pPr>
        <w:pStyle w:val="ConsPlusNormal"/>
        <w:spacing w:before="220"/>
        <w:ind w:firstLine="540"/>
        <w:jc w:val="both"/>
      </w:pPr>
      <w:r>
        <w:t>7.3.103. Соединительные, ответвительные и проходные коробки для электропроводок должны:</w:t>
      </w:r>
    </w:p>
    <w:p w:rsidR="00B711F9" w:rsidRDefault="00B711F9">
      <w:pPr>
        <w:pStyle w:val="ConsPlusNormal"/>
        <w:spacing w:before="220"/>
        <w:ind w:firstLine="540"/>
        <w:jc w:val="both"/>
      </w:pPr>
      <w:r>
        <w:t>а) во взрывоопасной зоне класса В-I - иметь уровень "взрывобезопасное электрооборудование" и соответствовать категории и группе взрывоопасной смеси;</w:t>
      </w:r>
    </w:p>
    <w:p w:rsidR="00B711F9" w:rsidRDefault="00B711F9">
      <w:pPr>
        <w:pStyle w:val="ConsPlusNormal"/>
        <w:spacing w:before="220"/>
        <w:ind w:firstLine="540"/>
        <w:jc w:val="both"/>
      </w:pPr>
      <w:r>
        <w:t xml:space="preserve">б) во взрывоопасной зоне класса В-II - быть предназначенными для взрывоопасных зон со смесями горючих пылей или волокон с воздухом. Допускается применение коробок с уровнем </w:t>
      </w:r>
      <w:r>
        <w:lastRenderedPageBreak/>
        <w:t>"взрывобезопасное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B711F9" w:rsidRDefault="00B711F9">
      <w:pPr>
        <w:pStyle w:val="ConsPlusNormal"/>
        <w:spacing w:before="220"/>
        <w:ind w:firstLine="540"/>
        <w:jc w:val="both"/>
      </w:pPr>
      <w:r>
        <w:t>в) во взрывоопасных зонах классов В-Iа и В-Iг - быть взрывозащитньми для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B711F9" w:rsidRDefault="00B711F9">
      <w:pPr>
        <w:pStyle w:val="ConsPlusNormal"/>
        <w:spacing w:before="220"/>
        <w:ind w:firstLine="540"/>
        <w:jc w:val="both"/>
      </w:pPr>
      <w:r>
        <w:t>г) во взрывоопасных зонах классов В-Iб и В-IIа - иметь оболочку со степенью защиты IP54. До освоения промышленностью коробок со степенью защиты оболочки IP54 могут применяться коробки со степенью защиты оболочки IP44.</w:t>
      </w:r>
    </w:p>
    <w:p w:rsidR="00B711F9" w:rsidRDefault="00B711F9">
      <w:pPr>
        <w:pStyle w:val="ConsPlusNormal"/>
        <w:spacing w:before="220"/>
        <w:ind w:firstLine="540"/>
        <w:jc w:val="both"/>
      </w:pPr>
      <w: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B711F9" w:rsidRDefault="00B711F9">
      <w:pPr>
        <w:pStyle w:val="ConsPlusNormal"/>
        <w:spacing w:before="220"/>
        <w:ind w:firstLine="540"/>
        <w:jc w:val="both"/>
      </w:pPr>
      <w:bookmarkStart w:id="379" w:name="P8736"/>
      <w:bookmarkEnd w:id="379"/>
      <w:r>
        <w:t>7.3.105. При переходе труб электропроводки из помещения со взрывоопасной зоной класса В-I или В-Iа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B711F9" w:rsidRDefault="00B711F9">
      <w:pPr>
        <w:pStyle w:val="ConsPlusNormal"/>
        <w:spacing w:before="220"/>
        <w:ind w:firstLine="540"/>
        <w:jc w:val="both"/>
      </w:pPr>
      <w:r>
        <w:t>Во взрывоопасных зонах классов В-Iб, В-II и В-IIа установка разделительных уплотнений не требуется.</w:t>
      </w:r>
    </w:p>
    <w:p w:rsidR="00B711F9" w:rsidRDefault="00B711F9">
      <w:pPr>
        <w:pStyle w:val="ConsPlusNormal"/>
        <w:spacing w:before="220"/>
        <w:ind w:firstLine="540"/>
        <w:jc w:val="both"/>
      </w:pPr>
      <w:r>
        <w:t>Разделительные уплотнения устанавливаются:</w:t>
      </w:r>
    </w:p>
    <w:p w:rsidR="00B711F9" w:rsidRDefault="00B711F9">
      <w:pPr>
        <w:pStyle w:val="ConsPlusNormal"/>
        <w:spacing w:before="220"/>
        <w:ind w:firstLine="540"/>
        <w:jc w:val="both"/>
      </w:pPr>
      <w:r>
        <w:t>а) в непосредственной близости от места входа трубы во взрывоопасную зону;</w:t>
      </w:r>
    </w:p>
    <w:p w:rsidR="00B711F9" w:rsidRDefault="00B711F9">
      <w:pPr>
        <w:pStyle w:val="ConsPlusNormal"/>
        <w:spacing w:before="220"/>
        <w:ind w:firstLine="540"/>
        <w:jc w:val="both"/>
      </w:pPr>
      <w: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B711F9" w:rsidRDefault="00B711F9">
      <w:pPr>
        <w:pStyle w:val="ConsPlusNormal"/>
        <w:spacing w:before="220"/>
        <w:ind w:firstLine="540"/>
        <w:jc w:val="both"/>
      </w:pPr>
      <w: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B711F9" w:rsidRDefault="00B711F9">
      <w:pPr>
        <w:pStyle w:val="ConsPlusNormal"/>
        <w:spacing w:before="220"/>
        <w:ind w:firstLine="540"/>
        <w:jc w:val="both"/>
      </w:pPr>
      <w: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B711F9" w:rsidRDefault="00B711F9">
      <w:pPr>
        <w:pStyle w:val="ConsPlusNormal"/>
        <w:spacing w:before="220"/>
        <w:ind w:firstLine="540"/>
        <w:jc w:val="both"/>
      </w:pPr>
      <w:r>
        <w:t>7.3.106. Использование соединительных и ответвительных коробок для выполнения разделительных уплотнений не допускается.</w:t>
      </w:r>
    </w:p>
    <w:p w:rsidR="00B711F9" w:rsidRDefault="00B711F9">
      <w:pPr>
        <w:pStyle w:val="ConsPlusNormal"/>
        <w:spacing w:before="220"/>
        <w:ind w:firstLine="540"/>
        <w:jc w:val="both"/>
      </w:pPr>
      <w:bookmarkStart w:id="380" w:name="P8744"/>
      <w:bookmarkEnd w:id="380"/>
      <w: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B711F9" w:rsidRDefault="00B711F9">
      <w:pPr>
        <w:pStyle w:val="ConsPlusNormal"/>
        <w:spacing w:before="220"/>
        <w:ind w:firstLine="540"/>
        <w:jc w:val="both"/>
      </w:pPr>
      <w: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B711F9" w:rsidRDefault="00B711F9">
      <w:pPr>
        <w:pStyle w:val="ConsPlusNormal"/>
        <w:spacing w:before="220"/>
        <w:ind w:firstLine="540"/>
        <w:jc w:val="both"/>
      </w:pPr>
      <w:r>
        <w:t>7.3.109. Длину кабелей выше 1 кВ, прокладываемых во взрывоопасных зонах любого класса, следует по возможности ограничивать.</w:t>
      </w:r>
    </w:p>
    <w:p w:rsidR="00B711F9" w:rsidRDefault="00B711F9">
      <w:pPr>
        <w:pStyle w:val="ConsPlusNormal"/>
        <w:spacing w:before="220"/>
        <w:ind w:firstLine="540"/>
        <w:jc w:val="both"/>
      </w:pPr>
      <w:bookmarkStart w:id="381" w:name="P8747"/>
      <w:bookmarkEnd w:id="381"/>
      <w:r>
        <w:t>7.3.110. При прокладке кабелей во взрывоопасных зонах классов В-I и В-Iа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B711F9" w:rsidRDefault="00B711F9">
      <w:pPr>
        <w:pStyle w:val="ConsPlusNormal"/>
        <w:spacing w:before="220"/>
        <w:ind w:firstLine="540"/>
        <w:jc w:val="both"/>
      </w:pPr>
      <w:r>
        <w:t xml:space="preserve">Допустимые длительные токи на кабели, засыпанные песком, должны приниматься по </w:t>
      </w:r>
      <w:r>
        <w:lastRenderedPageBreak/>
        <w:t xml:space="preserve">соответствующим таблицам </w:t>
      </w:r>
      <w:hyperlink w:anchor="P65" w:history="1">
        <w:r>
          <w:rPr>
            <w:color w:val="0000FF"/>
          </w:rPr>
          <w:t>гл. 1.3</w:t>
        </w:r>
      </w:hyperlink>
      <w:r>
        <w:t xml:space="preserve">, как для кабелей, проложенных в воздухе, с учетом поправочных коэффициентов на число работающих кабелей по </w:t>
      </w:r>
      <w:hyperlink w:anchor="P2328" w:history="1">
        <w:r>
          <w:rPr>
            <w:color w:val="0000FF"/>
          </w:rPr>
          <w:t>табл. 1.3.26</w:t>
        </w:r>
      </w:hyperlink>
      <w:r>
        <w:t>.</w:t>
      </w:r>
    </w:p>
    <w:p w:rsidR="00B711F9" w:rsidRDefault="00B711F9">
      <w:pPr>
        <w:pStyle w:val="ConsPlusNormal"/>
        <w:spacing w:before="220"/>
        <w:ind w:firstLine="540"/>
        <w:jc w:val="both"/>
      </w:pPr>
      <w: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B711F9" w:rsidRDefault="00B711F9">
      <w:pPr>
        <w:pStyle w:val="ConsPlusNormal"/>
        <w:spacing w:before="220"/>
        <w:ind w:firstLine="540"/>
        <w:jc w:val="both"/>
      </w:pPr>
      <w:r>
        <w:t>7.3.112. Вводы кабелей в электрические машины и аппараты должны выполняться при помощи вводных устройств. Места вводов должны быть уплотнены.</w:t>
      </w:r>
    </w:p>
    <w:p w:rsidR="00B711F9" w:rsidRDefault="00B711F9">
      <w:pPr>
        <w:pStyle w:val="ConsPlusNormal"/>
        <w:spacing w:before="220"/>
        <w:ind w:firstLine="540"/>
        <w:jc w:val="both"/>
      </w:pPr>
      <w:r>
        <w:t>Ввод трубных электропроводок в машины и аппараты, имеющие вводы только для кабелей, запрещается.</w:t>
      </w:r>
    </w:p>
    <w:p w:rsidR="00B711F9" w:rsidRDefault="00B711F9">
      <w:pPr>
        <w:pStyle w:val="ConsPlusNormal"/>
        <w:spacing w:before="220"/>
        <w:ind w:firstLine="540"/>
        <w:jc w:val="both"/>
      </w:pPr>
      <w:r>
        <w:t xml:space="preserve">Во взрывоопасных зонах классов В-Iа и В-IIа для машин большой мощности, не имеющих вводных муфт, допускается концевые заделки всех видов устанавливать в шкафах со степенью защиты IP54, расположенных в местах, доступных лишь для обслуживающего персонала, и изолированных от взрывоопасной зоны (например, в фундаментных ямах, отвечающих требованиям </w:t>
      </w:r>
      <w:hyperlink w:anchor="P8470" w:history="1">
        <w:r>
          <w:rPr>
            <w:color w:val="0000FF"/>
          </w:rPr>
          <w:t>7.3.61</w:t>
        </w:r>
      </w:hyperlink>
      <w:r>
        <w:t>).</w:t>
      </w:r>
    </w:p>
    <w:p w:rsidR="00B711F9" w:rsidRDefault="00B711F9">
      <w:pPr>
        <w:pStyle w:val="ConsPlusNormal"/>
        <w:spacing w:before="220"/>
        <w:ind w:firstLine="540"/>
        <w:jc w:val="both"/>
      </w:pPr>
      <w:r>
        <w:t xml:space="preserve">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w:t>
      </w:r>
      <w:hyperlink w:anchor="P8736" w:history="1">
        <w:r>
          <w:rPr>
            <w:color w:val="0000FF"/>
          </w:rPr>
          <w:t>7.3.105</w:t>
        </w:r>
      </w:hyperlink>
      <w:r>
        <w:t xml:space="preserve"> и </w:t>
      </w:r>
      <w:hyperlink w:anchor="P8744" w:history="1">
        <w:r>
          <w:rPr>
            <w:color w:val="0000FF"/>
          </w:rPr>
          <w:t>7.3.107</w:t>
        </w:r>
      </w:hyperlink>
      <w:r>
        <w:t>.</w:t>
      </w:r>
    </w:p>
    <w:p w:rsidR="00B711F9" w:rsidRDefault="00B711F9">
      <w:pPr>
        <w:pStyle w:val="ConsPlusNormal"/>
        <w:spacing w:before="220"/>
        <w:ind w:firstLine="540"/>
        <w:jc w:val="both"/>
      </w:pPr>
      <w:r>
        <w:t>Разделительное уплотнение не ставится, если:</w:t>
      </w:r>
    </w:p>
    <w:p w:rsidR="00B711F9" w:rsidRDefault="00B711F9">
      <w:pPr>
        <w:pStyle w:val="ConsPlusNormal"/>
        <w:spacing w:before="220"/>
        <w:ind w:firstLine="540"/>
        <w:jc w:val="both"/>
      </w:pPr>
      <w:r>
        <w:t>а) труба с кабелем выходит наружу, а кабели прокладываются далее открыто;</w:t>
      </w:r>
    </w:p>
    <w:p w:rsidR="00B711F9" w:rsidRDefault="00B711F9">
      <w:pPr>
        <w:pStyle w:val="ConsPlusNormal"/>
        <w:spacing w:before="220"/>
        <w:ind w:firstLine="540"/>
        <w:jc w:val="both"/>
      </w:pPr>
      <w:r>
        <w:t>б) труба служит для защиты кабеля в местах возможных механических воздействий и оба конца ее находятся в пределах одной взрывоопасной зоны.</w:t>
      </w:r>
    </w:p>
    <w:p w:rsidR="00B711F9" w:rsidRDefault="00B711F9">
      <w:pPr>
        <w:pStyle w:val="ConsPlusNormal"/>
        <w:spacing w:before="220"/>
        <w:ind w:firstLine="540"/>
        <w:jc w:val="both"/>
      </w:pPr>
      <w:r>
        <w:t>7.3.114. Отверстия в стенах и в полу для прохода кабелей и труб электропроводки должны быть плотно заделаны несгораемыми материалами.</w:t>
      </w:r>
    </w:p>
    <w:p w:rsidR="00B711F9" w:rsidRDefault="00B711F9">
      <w:pPr>
        <w:pStyle w:val="ConsPlusNormal"/>
        <w:spacing w:before="220"/>
        <w:ind w:firstLine="540"/>
        <w:jc w:val="both"/>
      </w:pPr>
      <w: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B711F9" w:rsidRDefault="00B711F9">
      <w:pPr>
        <w:pStyle w:val="ConsPlusNormal"/>
        <w:spacing w:before="220"/>
        <w:ind w:firstLine="540"/>
        <w:jc w:val="both"/>
      </w:pPr>
      <w:r>
        <w:t>7.3.116. В осветительных сетях в помещениях со взрывоопасной зоной класса В-I прокладка групповых линий запрещается. Разрешается прокладывать только ответвления от групповых линий.</w:t>
      </w:r>
    </w:p>
    <w:p w:rsidR="00B711F9" w:rsidRDefault="00B711F9">
      <w:pPr>
        <w:pStyle w:val="ConsPlusNormal"/>
        <w:spacing w:before="220"/>
        <w:ind w:firstLine="540"/>
        <w:jc w:val="both"/>
      </w:pPr>
      <w:r>
        <w:t>В помещениях со взрывоопасными зонами классов В-Iа, В-Iб, В-II и В-IIа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B711F9" w:rsidRDefault="00B711F9">
      <w:pPr>
        <w:pStyle w:val="ConsPlusNormal"/>
        <w:spacing w:before="220"/>
        <w:ind w:firstLine="540"/>
        <w:jc w:val="both"/>
      </w:pPr>
      <w: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B711F9" w:rsidRDefault="00B711F9">
      <w:pPr>
        <w:pStyle w:val="ConsPlusNormal"/>
        <w:spacing w:before="220"/>
        <w:ind w:firstLine="540"/>
        <w:jc w:val="both"/>
      </w:pPr>
      <w:r>
        <w:t>1) искробезопасные цепи должны отделяться от других цепей с соблюдением требований ГОСТ 22782.5-78*;</w:t>
      </w:r>
    </w:p>
    <w:p w:rsidR="00B711F9" w:rsidRDefault="00B711F9">
      <w:pPr>
        <w:pStyle w:val="ConsPlusNormal"/>
        <w:spacing w:before="220"/>
        <w:ind w:firstLine="540"/>
        <w:jc w:val="both"/>
      </w:pPr>
      <w:r>
        <w:lastRenderedPageBreak/>
        <w:t>2) использование одного кабеля для искробезопасных и искроопасных цепей не допускается;</w:t>
      </w:r>
    </w:p>
    <w:p w:rsidR="00B711F9" w:rsidRDefault="00B711F9">
      <w:pPr>
        <w:pStyle w:val="ConsPlusNormal"/>
        <w:spacing w:before="220"/>
        <w:ind w:firstLine="540"/>
        <w:jc w:val="both"/>
      </w:pPr>
      <w:r>
        <w:t>3) провода искробезопасных цепей высокой частоты не должны иметь петель;</w:t>
      </w:r>
    </w:p>
    <w:p w:rsidR="00B711F9" w:rsidRDefault="00B711F9">
      <w:pPr>
        <w:pStyle w:val="ConsPlusNormal"/>
        <w:spacing w:before="220"/>
        <w:ind w:firstLine="540"/>
        <w:jc w:val="both"/>
      </w:pPr>
      <w: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B711F9" w:rsidRDefault="00B711F9">
      <w:pPr>
        <w:pStyle w:val="ConsPlusNormal"/>
        <w:spacing w:before="220"/>
        <w:ind w:firstLine="540"/>
        <w:jc w:val="both"/>
      </w:pPr>
      <w:r>
        <w:t>5) провода искробезопасных цепей должны быть защищены от наводок, нарушающих их искробезопасность.</w:t>
      </w:r>
    </w:p>
    <w:p w:rsidR="00B711F9" w:rsidRDefault="00B711F9">
      <w:pPr>
        <w:pStyle w:val="ConsPlusNormal"/>
        <w:spacing w:before="220"/>
        <w:ind w:firstLine="540"/>
        <w:jc w:val="both"/>
      </w:pPr>
      <w:r>
        <w:t>7.3.118. Допустимые способы прокладки кабелей и проводов во взрывоопасных зонах приведены в табл. 7.3.14.</w:t>
      </w:r>
    </w:p>
    <w:p w:rsidR="00B711F9" w:rsidRDefault="00B711F9">
      <w:pPr>
        <w:pStyle w:val="ConsPlusNormal"/>
      </w:pPr>
    </w:p>
    <w:p w:rsidR="00B711F9" w:rsidRDefault="00B711F9">
      <w:pPr>
        <w:pStyle w:val="ConsPlusNormal"/>
        <w:jc w:val="right"/>
        <w:outlineLvl w:val="4"/>
      </w:pPr>
      <w:r>
        <w:t>Таблица 7.3.14</w:t>
      </w:r>
    </w:p>
    <w:p w:rsidR="00B711F9" w:rsidRDefault="00B711F9">
      <w:pPr>
        <w:pStyle w:val="ConsPlusNormal"/>
      </w:pPr>
    </w:p>
    <w:p w:rsidR="00B711F9" w:rsidRDefault="00B711F9">
      <w:pPr>
        <w:pStyle w:val="ConsPlusNormal"/>
        <w:jc w:val="center"/>
      </w:pPr>
      <w:r>
        <w:t>ДОПУСТИМЫЕ СПОСОБЫ ПРОКЛАДКИ КАБЕЛЕЙ И ПРОВОДОВ</w:t>
      </w:r>
    </w:p>
    <w:p w:rsidR="00B711F9" w:rsidRDefault="00B711F9">
      <w:pPr>
        <w:pStyle w:val="ConsPlusNormal"/>
        <w:jc w:val="center"/>
      </w:pPr>
      <w:r>
        <w:t>ВО ВЗРЫВООПАСНЫХ ЗОНАХ</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960"/>
        <w:gridCol w:w="1155"/>
        <w:gridCol w:w="1485"/>
        <w:gridCol w:w="1320"/>
      </w:tblGrid>
      <w:tr w:rsidR="00B711F9">
        <w:tc>
          <w:tcPr>
            <w:tcW w:w="2805" w:type="dxa"/>
            <w:tcBorders>
              <w:top w:val="single" w:sz="4" w:space="0" w:color="auto"/>
              <w:bottom w:val="single" w:sz="4" w:space="0" w:color="auto"/>
            </w:tcBorders>
          </w:tcPr>
          <w:p w:rsidR="00B711F9" w:rsidRDefault="00B711F9">
            <w:pPr>
              <w:pStyle w:val="ConsPlusNormal"/>
              <w:jc w:val="center"/>
            </w:pPr>
            <w:r>
              <w:lastRenderedPageBreak/>
              <w:t>Кабели и провода</w:t>
            </w:r>
          </w:p>
        </w:tc>
        <w:tc>
          <w:tcPr>
            <w:tcW w:w="3960" w:type="dxa"/>
            <w:tcBorders>
              <w:top w:val="single" w:sz="4" w:space="0" w:color="auto"/>
              <w:bottom w:val="single" w:sz="4" w:space="0" w:color="auto"/>
            </w:tcBorders>
          </w:tcPr>
          <w:p w:rsidR="00B711F9" w:rsidRDefault="00B711F9">
            <w:pPr>
              <w:pStyle w:val="ConsPlusNormal"/>
              <w:jc w:val="center"/>
            </w:pPr>
            <w:r>
              <w:t>Способ прокладки</w:t>
            </w:r>
          </w:p>
        </w:tc>
        <w:tc>
          <w:tcPr>
            <w:tcW w:w="1155" w:type="dxa"/>
            <w:tcBorders>
              <w:top w:val="single" w:sz="4" w:space="0" w:color="auto"/>
              <w:bottom w:val="single" w:sz="4" w:space="0" w:color="auto"/>
            </w:tcBorders>
          </w:tcPr>
          <w:p w:rsidR="00B711F9" w:rsidRDefault="00B711F9">
            <w:pPr>
              <w:pStyle w:val="ConsPlusNormal"/>
              <w:jc w:val="center"/>
            </w:pPr>
            <w:r>
              <w:t>Сети выше 1 кВ</w:t>
            </w:r>
          </w:p>
        </w:tc>
        <w:tc>
          <w:tcPr>
            <w:tcW w:w="1485" w:type="dxa"/>
            <w:tcBorders>
              <w:top w:val="single" w:sz="4" w:space="0" w:color="auto"/>
              <w:bottom w:val="single" w:sz="4" w:space="0" w:color="auto"/>
            </w:tcBorders>
          </w:tcPr>
          <w:p w:rsidR="00B711F9" w:rsidRDefault="00B711F9">
            <w:pPr>
              <w:pStyle w:val="ConsPlusNormal"/>
              <w:jc w:val="center"/>
            </w:pPr>
            <w:r>
              <w:t>Силовые сети и вторичные цепи до 1 кВ</w:t>
            </w:r>
          </w:p>
        </w:tc>
        <w:tc>
          <w:tcPr>
            <w:tcW w:w="1320" w:type="dxa"/>
            <w:tcBorders>
              <w:top w:val="single" w:sz="4" w:space="0" w:color="auto"/>
              <w:bottom w:val="single" w:sz="4" w:space="0" w:color="auto"/>
            </w:tcBorders>
          </w:tcPr>
          <w:p w:rsidR="00B711F9" w:rsidRDefault="00B711F9">
            <w:pPr>
              <w:pStyle w:val="ConsPlusNormal"/>
              <w:jc w:val="center"/>
            </w:pPr>
            <w:r>
              <w:t>Осветительные сети до 380 В</w:t>
            </w:r>
          </w:p>
        </w:tc>
      </w:tr>
      <w:tr w:rsidR="00B711F9">
        <w:tblPrEx>
          <w:tblBorders>
            <w:insideH w:val="none" w:sz="0" w:space="0" w:color="auto"/>
          </w:tblBorders>
        </w:tblPrEx>
        <w:tc>
          <w:tcPr>
            <w:tcW w:w="2805" w:type="dxa"/>
            <w:tcBorders>
              <w:top w:val="single" w:sz="4" w:space="0" w:color="auto"/>
              <w:bottom w:val="nil"/>
            </w:tcBorders>
          </w:tcPr>
          <w:p w:rsidR="00B711F9" w:rsidRDefault="00B711F9">
            <w:pPr>
              <w:pStyle w:val="ConsPlusNormal"/>
            </w:pPr>
            <w:r>
              <w:t>Бронированные кабели</w:t>
            </w:r>
          </w:p>
        </w:tc>
        <w:tc>
          <w:tcPr>
            <w:tcW w:w="3960" w:type="dxa"/>
            <w:tcBorders>
              <w:top w:val="single" w:sz="4" w:space="0" w:color="auto"/>
              <w:bottom w:val="nil"/>
            </w:tcBorders>
          </w:tcPr>
          <w:p w:rsidR="00B711F9" w:rsidRDefault="00B711F9">
            <w:pPr>
              <w:pStyle w:val="ConsPlusNormal"/>
            </w:pPr>
            <w:r>
              <w:t>Открыто - по стенам и строительным конструкциям на скобах и кабельных конструкциях; в коробах, лотках, на тросах, кабельных и технологических эстакадах; в каналах; скрыто - в земле (траншеях), в блоках</w:t>
            </w:r>
          </w:p>
        </w:tc>
        <w:tc>
          <w:tcPr>
            <w:tcW w:w="3960" w:type="dxa"/>
            <w:gridSpan w:val="3"/>
            <w:tcBorders>
              <w:top w:val="single" w:sz="4" w:space="0" w:color="auto"/>
              <w:bottom w:val="nil"/>
            </w:tcBorders>
          </w:tcPr>
          <w:p w:rsidR="00B711F9" w:rsidRDefault="00B711F9">
            <w:pPr>
              <w:pStyle w:val="ConsPlusNormal"/>
              <w:jc w:val="center"/>
            </w:pPr>
            <w:r>
              <w:t>В зонах любого класса</w:t>
            </w:r>
          </w:p>
        </w:tc>
      </w:tr>
      <w:tr w:rsidR="00B711F9">
        <w:tblPrEx>
          <w:tblBorders>
            <w:insideH w:val="none" w:sz="0" w:space="0" w:color="auto"/>
          </w:tblBorders>
        </w:tblPrEx>
        <w:tc>
          <w:tcPr>
            <w:tcW w:w="2805" w:type="dxa"/>
            <w:vMerge w:val="restart"/>
            <w:tcBorders>
              <w:top w:val="nil"/>
              <w:bottom w:val="nil"/>
            </w:tcBorders>
          </w:tcPr>
          <w:p w:rsidR="00B711F9" w:rsidRDefault="00B711F9">
            <w:pPr>
              <w:pStyle w:val="ConsPlusNormal"/>
            </w:pPr>
            <w:r>
              <w:t>Небронированные кабели в резиновой, поливинилхлоридной и металлической оболочках</w:t>
            </w:r>
          </w:p>
        </w:tc>
        <w:tc>
          <w:tcPr>
            <w:tcW w:w="3960" w:type="dxa"/>
            <w:vMerge w:val="restart"/>
            <w:tcBorders>
              <w:top w:val="nil"/>
              <w:bottom w:val="nil"/>
            </w:tcBorders>
          </w:tcPr>
          <w:p w:rsidR="00B711F9" w:rsidRDefault="00B711F9">
            <w:pPr>
              <w:pStyle w:val="ConsPlusNormal"/>
            </w:pPr>
            <w:r>
              <w:t>Открыто - при отсутствии механических и химических воздействий; по стенам и строительным конструкциям на скобах и кабельных конструкциях; в лотках, на тросах</w:t>
            </w:r>
          </w:p>
        </w:tc>
        <w:tc>
          <w:tcPr>
            <w:tcW w:w="1155" w:type="dxa"/>
            <w:tcBorders>
              <w:top w:val="nil"/>
              <w:bottom w:val="nil"/>
            </w:tcBorders>
          </w:tcPr>
          <w:p w:rsidR="00B711F9" w:rsidRDefault="00B711F9">
            <w:pPr>
              <w:pStyle w:val="ConsPlusNormal"/>
            </w:pPr>
            <w:r>
              <w:t>В-Iб,</w:t>
            </w:r>
          </w:p>
        </w:tc>
        <w:tc>
          <w:tcPr>
            <w:tcW w:w="1485" w:type="dxa"/>
            <w:tcBorders>
              <w:top w:val="nil"/>
              <w:bottom w:val="nil"/>
            </w:tcBorders>
          </w:tcPr>
          <w:p w:rsidR="00B711F9" w:rsidRDefault="00B711F9">
            <w:pPr>
              <w:pStyle w:val="ConsPlusNormal"/>
            </w:pPr>
            <w:r>
              <w:t>В-Iб,</w:t>
            </w:r>
          </w:p>
        </w:tc>
        <w:tc>
          <w:tcPr>
            <w:tcW w:w="1320" w:type="dxa"/>
            <w:tcBorders>
              <w:top w:val="nil"/>
              <w:bottom w:val="nil"/>
            </w:tcBorders>
          </w:tcPr>
          <w:p w:rsidR="00B711F9" w:rsidRDefault="00B711F9">
            <w:pPr>
              <w:pStyle w:val="ConsPlusNormal"/>
            </w:pPr>
            <w:r>
              <w:t>В-Iа,</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jc w:val="both"/>
            </w:pPr>
            <w:r>
              <w:t>В-IIа,</w:t>
            </w:r>
          </w:p>
        </w:tc>
        <w:tc>
          <w:tcPr>
            <w:tcW w:w="1485" w:type="dxa"/>
            <w:tcBorders>
              <w:top w:val="nil"/>
              <w:bottom w:val="nil"/>
            </w:tcBorders>
          </w:tcPr>
          <w:p w:rsidR="00B711F9" w:rsidRDefault="00B711F9">
            <w:pPr>
              <w:pStyle w:val="ConsPlusNormal"/>
            </w:pPr>
            <w:r>
              <w:t>В-IIа,</w:t>
            </w:r>
          </w:p>
        </w:tc>
        <w:tc>
          <w:tcPr>
            <w:tcW w:w="1320" w:type="dxa"/>
            <w:tcBorders>
              <w:top w:val="nil"/>
              <w:bottom w:val="nil"/>
            </w:tcBorders>
          </w:tcPr>
          <w:p w:rsidR="00B711F9" w:rsidRDefault="00B711F9">
            <w:pPr>
              <w:pStyle w:val="ConsPlusNormal"/>
            </w:pPr>
            <w:r>
              <w:t>В-Iб,</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pPr>
            <w:r>
              <w:t>В-Iг</w:t>
            </w:r>
          </w:p>
        </w:tc>
        <w:tc>
          <w:tcPr>
            <w:tcW w:w="1485" w:type="dxa"/>
            <w:tcBorders>
              <w:top w:val="nil"/>
              <w:bottom w:val="nil"/>
            </w:tcBorders>
          </w:tcPr>
          <w:p w:rsidR="00B711F9" w:rsidRDefault="00B711F9">
            <w:pPr>
              <w:pStyle w:val="ConsPlusNormal"/>
            </w:pPr>
            <w:r>
              <w:t>В-Iг</w:t>
            </w:r>
          </w:p>
        </w:tc>
        <w:tc>
          <w:tcPr>
            <w:tcW w:w="1320" w:type="dxa"/>
            <w:tcBorders>
              <w:top w:val="nil"/>
              <w:bottom w:val="nil"/>
            </w:tcBorders>
          </w:tcPr>
          <w:p w:rsidR="00B711F9" w:rsidRDefault="00B711F9">
            <w:pPr>
              <w:pStyle w:val="ConsPlusNormal"/>
            </w:pPr>
            <w:r>
              <w:t>В-IIа,</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jc w:val="both"/>
            </w:pPr>
          </w:p>
        </w:tc>
        <w:tc>
          <w:tcPr>
            <w:tcW w:w="1320" w:type="dxa"/>
            <w:tcBorders>
              <w:top w:val="nil"/>
              <w:bottom w:val="nil"/>
            </w:tcBorders>
          </w:tcPr>
          <w:p w:rsidR="00B711F9" w:rsidRDefault="00B711F9">
            <w:pPr>
              <w:pStyle w:val="ConsPlusNormal"/>
            </w:pPr>
            <w:r>
              <w:t>В-Iг</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val="restart"/>
            <w:tcBorders>
              <w:top w:val="nil"/>
              <w:bottom w:val="nil"/>
            </w:tcBorders>
          </w:tcPr>
          <w:p w:rsidR="00B711F9" w:rsidRDefault="00B711F9">
            <w:pPr>
              <w:pStyle w:val="ConsPlusNormal"/>
              <w:jc w:val="both"/>
            </w:pPr>
            <w:r>
              <w:t>В каналах пылеуплотненных (например, покрытых асфальтом) или засыпанных песком</w:t>
            </w:r>
          </w:p>
        </w:tc>
        <w:tc>
          <w:tcPr>
            <w:tcW w:w="1155" w:type="dxa"/>
            <w:tcBorders>
              <w:top w:val="nil"/>
              <w:bottom w:val="nil"/>
            </w:tcBorders>
          </w:tcPr>
          <w:p w:rsidR="00B711F9" w:rsidRDefault="00B711F9">
            <w:pPr>
              <w:pStyle w:val="ConsPlusNormal"/>
            </w:pPr>
            <w:r>
              <w:t>В-II,</w:t>
            </w:r>
          </w:p>
        </w:tc>
        <w:tc>
          <w:tcPr>
            <w:tcW w:w="1485" w:type="dxa"/>
            <w:tcBorders>
              <w:top w:val="nil"/>
              <w:bottom w:val="nil"/>
            </w:tcBorders>
          </w:tcPr>
          <w:p w:rsidR="00B711F9" w:rsidRDefault="00B711F9">
            <w:pPr>
              <w:pStyle w:val="ConsPlusNormal"/>
            </w:pPr>
            <w:r>
              <w:t>В-II,</w:t>
            </w:r>
          </w:p>
        </w:tc>
        <w:tc>
          <w:tcPr>
            <w:tcW w:w="1320" w:type="dxa"/>
            <w:tcBorders>
              <w:top w:val="nil"/>
              <w:bottom w:val="nil"/>
            </w:tcBorders>
          </w:tcPr>
          <w:p w:rsidR="00B711F9" w:rsidRDefault="00B711F9">
            <w:pPr>
              <w:pStyle w:val="ConsPlusNormal"/>
            </w:pPr>
            <w:r>
              <w:t>В-II,</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pPr>
            <w:r>
              <w:t>В-IIа</w:t>
            </w:r>
          </w:p>
        </w:tc>
        <w:tc>
          <w:tcPr>
            <w:tcW w:w="1485" w:type="dxa"/>
            <w:tcBorders>
              <w:top w:val="nil"/>
              <w:bottom w:val="nil"/>
            </w:tcBorders>
          </w:tcPr>
          <w:p w:rsidR="00B711F9" w:rsidRDefault="00B711F9">
            <w:pPr>
              <w:pStyle w:val="ConsPlusNormal"/>
            </w:pPr>
            <w:r>
              <w:t>В-IIа</w:t>
            </w:r>
          </w:p>
        </w:tc>
        <w:tc>
          <w:tcPr>
            <w:tcW w:w="1320" w:type="dxa"/>
            <w:tcBorders>
              <w:top w:val="nil"/>
              <w:bottom w:val="nil"/>
            </w:tcBorders>
          </w:tcPr>
          <w:p w:rsidR="00B711F9" w:rsidRDefault="00B711F9">
            <w:pPr>
              <w:pStyle w:val="ConsPlusNormal"/>
            </w:pPr>
            <w:r>
              <w:t>В-IIа</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val="restart"/>
            <w:tcBorders>
              <w:top w:val="nil"/>
              <w:bottom w:val="nil"/>
            </w:tcBorders>
          </w:tcPr>
          <w:p w:rsidR="00B711F9" w:rsidRDefault="00B711F9">
            <w:pPr>
              <w:pStyle w:val="ConsPlusNormal"/>
            </w:pPr>
            <w:r>
              <w:t>Открыто - в коробах</w:t>
            </w:r>
          </w:p>
        </w:tc>
        <w:tc>
          <w:tcPr>
            <w:tcW w:w="1155" w:type="dxa"/>
            <w:tcBorders>
              <w:top w:val="nil"/>
              <w:bottom w:val="nil"/>
            </w:tcBorders>
          </w:tcPr>
          <w:p w:rsidR="00B711F9" w:rsidRDefault="00B711F9">
            <w:pPr>
              <w:pStyle w:val="ConsPlusNormal"/>
            </w:pPr>
            <w:r>
              <w:t>В-Iб,</w:t>
            </w:r>
          </w:p>
        </w:tc>
        <w:tc>
          <w:tcPr>
            <w:tcW w:w="1485" w:type="dxa"/>
            <w:tcBorders>
              <w:top w:val="nil"/>
              <w:bottom w:val="nil"/>
            </w:tcBorders>
          </w:tcPr>
          <w:p w:rsidR="00B711F9" w:rsidRDefault="00B711F9">
            <w:pPr>
              <w:pStyle w:val="ConsPlusNormal"/>
            </w:pPr>
            <w:r>
              <w:t>В-Iа,</w:t>
            </w:r>
          </w:p>
        </w:tc>
        <w:tc>
          <w:tcPr>
            <w:tcW w:w="1320" w:type="dxa"/>
            <w:tcBorders>
              <w:top w:val="nil"/>
              <w:bottom w:val="nil"/>
            </w:tcBorders>
          </w:tcPr>
          <w:p w:rsidR="00B711F9" w:rsidRDefault="00B711F9">
            <w:pPr>
              <w:pStyle w:val="ConsPlusNormal"/>
            </w:pPr>
            <w:r>
              <w:t>В-Iа,</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pPr>
            <w:r>
              <w:t>В-Iг</w:t>
            </w:r>
          </w:p>
        </w:tc>
        <w:tc>
          <w:tcPr>
            <w:tcW w:w="1485" w:type="dxa"/>
            <w:tcBorders>
              <w:top w:val="nil"/>
              <w:bottom w:val="nil"/>
            </w:tcBorders>
          </w:tcPr>
          <w:p w:rsidR="00B711F9" w:rsidRDefault="00B711F9">
            <w:pPr>
              <w:pStyle w:val="ConsPlusNormal"/>
            </w:pPr>
            <w:r>
              <w:t>В-Iб,</w:t>
            </w:r>
          </w:p>
        </w:tc>
        <w:tc>
          <w:tcPr>
            <w:tcW w:w="1320" w:type="dxa"/>
            <w:tcBorders>
              <w:top w:val="nil"/>
              <w:bottom w:val="nil"/>
            </w:tcBorders>
          </w:tcPr>
          <w:p w:rsidR="00B711F9" w:rsidRDefault="00B711F9">
            <w:pPr>
              <w:pStyle w:val="ConsPlusNormal"/>
            </w:pPr>
            <w:r>
              <w:t>В-Iб,</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vMerge/>
            <w:tcBorders>
              <w:top w:val="nil"/>
              <w:bottom w:val="nil"/>
            </w:tcBorders>
          </w:tcPr>
          <w:p w:rsidR="00B711F9" w:rsidRDefault="00B711F9">
            <w:pPr>
              <w:spacing w:after="1" w:line="0" w:lineRule="atLeast"/>
            </w:pPr>
          </w:p>
        </w:tc>
        <w:tc>
          <w:tcPr>
            <w:tcW w:w="1155" w:type="dxa"/>
            <w:tcBorders>
              <w:top w:val="nil"/>
              <w:bottom w:val="nil"/>
            </w:tcBorders>
          </w:tcPr>
          <w:p w:rsidR="00B711F9" w:rsidRDefault="00B711F9">
            <w:pPr>
              <w:pStyle w:val="ConsPlusNormal"/>
              <w:jc w:val="both"/>
            </w:pPr>
          </w:p>
        </w:tc>
        <w:tc>
          <w:tcPr>
            <w:tcW w:w="1485" w:type="dxa"/>
            <w:tcBorders>
              <w:top w:val="nil"/>
              <w:bottom w:val="nil"/>
            </w:tcBorders>
          </w:tcPr>
          <w:p w:rsidR="00B711F9" w:rsidRDefault="00B711F9">
            <w:pPr>
              <w:pStyle w:val="ConsPlusNormal"/>
            </w:pPr>
            <w:r>
              <w:t>В-Iг</w:t>
            </w:r>
          </w:p>
        </w:tc>
        <w:tc>
          <w:tcPr>
            <w:tcW w:w="1320" w:type="dxa"/>
            <w:tcBorders>
              <w:top w:val="nil"/>
              <w:bottom w:val="nil"/>
            </w:tcBorders>
          </w:tcPr>
          <w:p w:rsidR="00B711F9" w:rsidRDefault="00B711F9">
            <w:pPr>
              <w:pStyle w:val="ConsPlusNormal"/>
            </w:pPr>
            <w:r>
              <w:t>В-Iг</w:t>
            </w:r>
          </w:p>
        </w:tc>
      </w:tr>
      <w:tr w:rsidR="00B711F9">
        <w:tblPrEx>
          <w:tblBorders>
            <w:insideH w:val="none" w:sz="0" w:space="0" w:color="auto"/>
          </w:tblBorders>
        </w:tblPrEx>
        <w:tc>
          <w:tcPr>
            <w:tcW w:w="2805" w:type="dxa"/>
            <w:vMerge/>
            <w:tcBorders>
              <w:top w:val="nil"/>
              <w:bottom w:val="nil"/>
            </w:tcBorders>
          </w:tcPr>
          <w:p w:rsidR="00B711F9" w:rsidRDefault="00B711F9">
            <w:pPr>
              <w:spacing w:after="1" w:line="0" w:lineRule="atLeast"/>
            </w:pPr>
          </w:p>
        </w:tc>
        <w:tc>
          <w:tcPr>
            <w:tcW w:w="3960" w:type="dxa"/>
            <w:tcBorders>
              <w:top w:val="nil"/>
              <w:bottom w:val="nil"/>
            </w:tcBorders>
          </w:tcPr>
          <w:p w:rsidR="00B711F9" w:rsidRDefault="00B711F9">
            <w:pPr>
              <w:pStyle w:val="ConsPlusNormal"/>
            </w:pPr>
            <w:r>
              <w:t>Открыто и скрыто - в стальных водогазопроводных трубах</w:t>
            </w:r>
          </w:p>
        </w:tc>
        <w:tc>
          <w:tcPr>
            <w:tcW w:w="3960" w:type="dxa"/>
            <w:gridSpan w:val="3"/>
            <w:tcBorders>
              <w:top w:val="nil"/>
              <w:bottom w:val="nil"/>
            </w:tcBorders>
          </w:tcPr>
          <w:p w:rsidR="00B711F9" w:rsidRDefault="00B711F9">
            <w:pPr>
              <w:pStyle w:val="ConsPlusNormal"/>
              <w:jc w:val="center"/>
            </w:pPr>
            <w:r>
              <w:t>В зонах любого класса</w:t>
            </w:r>
          </w:p>
        </w:tc>
      </w:tr>
      <w:tr w:rsidR="00B711F9">
        <w:tblPrEx>
          <w:tblBorders>
            <w:insideH w:val="none" w:sz="0" w:space="0" w:color="auto"/>
          </w:tblBorders>
        </w:tblPrEx>
        <w:tc>
          <w:tcPr>
            <w:tcW w:w="2805" w:type="dxa"/>
            <w:tcBorders>
              <w:top w:val="nil"/>
              <w:bottom w:val="single" w:sz="4" w:space="0" w:color="auto"/>
            </w:tcBorders>
          </w:tcPr>
          <w:p w:rsidR="00B711F9" w:rsidRDefault="00B711F9">
            <w:pPr>
              <w:pStyle w:val="ConsPlusNormal"/>
            </w:pPr>
            <w:r>
              <w:t>Изолированные провода</w:t>
            </w:r>
          </w:p>
        </w:tc>
        <w:tc>
          <w:tcPr>
            <w:tcW w:w="3960" w:type="dxa"/>
            <w:tcBorders>
              <w:top w:val="nil"/>
              <w:bottom w:val="single" w:sz="4" w:space="0" w:color="auto"/>
            </w:tcBorders>
          </w:tcPr>
          <w:p w:rsidR="00B711F9" w:rsidRDefault="00B711F9">
            <w:pPr>
              <w:pStyle w:val="ConsPlusNormal"/>
            </w:pPr>
            <w:r>
              <w:t>То же</w:t>
            </w:r>
          </w:p>
        </w:tc>
        <w:tc>
          <w:tcPr>
            <w:tcW w:w="3960" w:type="dxa"/>
            <w:gridSpan w:val="3"/>
            <w:tcBorders>
              <w:top w:val="nil"/>
              <w:bottom w:val="single" w:sz="4" w:space="0" w:color="auto"/>
            </w:tcBorders>
          </w:tcPr>
          <w:p w:rsidR="00B711F9" w:rsidRDefault="00B711F9">
            <w:pPr>
              <w:pStyle w:val="ConsPlusNormal"/>
            </w:pPr>
            <w:r>
              <w:t>То же</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B711F9" w:rsidRDefault="00B711F9">
      <w:pPr>
        <w:pStyle w:val="ConsPlusNormal"/>
      </w:pPr>
    </w:p>
    <w:p w:rsidR="00B711F9" w:rsidRDefault="00B711F9">
      <w:pPr>
        <w:pStyle w:val="ConsPlusNormal"/>
        <w:ind w:firstLine="540"/>
        <w:jc w:val="both"/>
      </w:pPr>
      <w:r>
        <w:t>7.3.119. Применение шинопроводов во взрывоопасных зонах классов В-I, В-Iг, В-II и В-IIа запрещается.</w:t>
      </w:r>
    </w:p>
    <w:p w:rsidR="00B711F9" w:rsidRDefault="00B711F9">
      <w:pPr>
        <w:pStyle w:val="ConsPlusNormal"/>
        <w:spacing w:before="220"/>
        <w:ind w:firstLine="540"/>
        <w:jc w:val="both"/>
      </w:pPr>
      <w:r>
        <w:t>Во взрывоопасных зонах классов В-Iа и В-Iб применение шинопроводов допускается при выполнении следующих условий:</w:t>
      </w:r>
    </w:p>
    <w:p w:rsidR="00B711F9" w:rsidRDefault="00B711F9">
      <w:pPr>
        <w:pStyle w:val="ConsPlusNormal"/>
        <w:spacing w:before="220"/>
        <w:ind w:firstLine="540"/>
        <w:jc w:val="both"/>
      </w:pPr>
      <w:r>
        <w:t>а) шины должны быть изолированы;</w:t>
      </w:r>
    </w:p>
    <w:p w:rsidR="00B711F9" w:rsidRDefault="00B711F9">
      <w:pPr>
        <w:pStyle w:val="ConsPlusNormal"/>
        <w:spacing w:before="220"/>
        <w:ind w:firstLine="540"/>
        <w:jc w:val="both"/>
      </w:pPr>
      <w:r>
        <w:t>б) во взрывоопасных зонах класса В-Iа шины должны быть медными;</w:t>
      </w:r>
    </w:p>
    <w:p w:rsidR="00B711F9" w:rsidRDefault="00B711F9">
      <w:pPr>
        <w:pStyle w:val="ConsPlusNormal"/>
        <w:spacing w:before="220"/>
        <w:ind w:firstLine="540"/>
        <w:jc w:val="both"/>
      </w:pPr>
      <w:r>
        <w:t>в) неразъемные соединения шин должны быть выполнены сваркой или опрессовкой;</w:t>
      </w:r>
    </w:p>
    <w:p w:rsidR="00B711F9" w:rsidRDefault="00B711F9">
      <w:pPr>
        <w:pStyle w:val="ConsPlusNormal"/>
        <w:spacing w:before="220"/>
        <w:ind w:firstLine="540"/>
        <w:jc w:val="both"/>
      </w:pPr>
      <w: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B711F9" w:rsidRDefault="00B711F9">
      <w:pPr>
        <w:pStyle w:val="ConsPlusNormal"/>
        <w:spacing w:before="220"/>
        <w:ind w:firstLine="540"/>
        <w:jc w:val="both"/>
      </w:pPr>
      <w:r>
        <w:t>д) шинопроводы должны быть защищены металлическими кожухами, обеспечивающими степень защиты не менее IP31. Кожухи должны открываться только при помощи специальных (торцевых) ключей.</w:t>
      </w:r>
    </w:p>
    <w:p w:rsidR="00B711F9" w:rsidRDefault="00B711F9">
      <w:pPr>
        <w:pStyle w:val="ConsPlusNormal"/>
        <w:spacing w:before="220"/>
        <w:ind w:firstLine="540"/>
        <w:jc w:val="both"/>
      </w:pPr>
      <w: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B711F9" w:rsidRDefault="00B711F9">
      <w:pPr>
        <w:pStyle w:val="ConsPlusNormal"/>
        <w:spacing w:before="220"/>
        <w:ind w:firstLine="540"/>
        <w:jc w:val="both"/>
      </w:pPr>
      <w: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B711F9" w:rsidRDefault="00B711F9">
      <w:pPr>
        <w:pStyle w:val="ConsPlusNormal"/>
        <w:spacing w:before="220"/>
        <w:ind w:firstLine="540"/>
        <w:jc w:val="both"/>
      </w:pPr>
      <w:r>
        <w:t>Небронированные кабели должны прокладываться в стальных водогазопроводных трубах или в стальных коробах.</w:t>
      </w:r>
    </w:p>
    <w:p w:rsidR="00B711F9" w:rsidRDefault="00B711F9">
      <w:pPr>
        <w:pStyle w:val="ConsPlusNormal"/>
        <w:spacing w:before="220"/>
        <w:ind w:firstLine="540"/>
        <w:jc w:val="both"/>
      </w:pPr>
      <w: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B711F9" w:rsidRDefault="00B711F9">
      <w:pPr>
        <w:pStyle w:val="ConsPlusNormal"/>
        <w:spacing w:before="220"/>
        <w:ind w:firstLine="540"/>
        <w:jc w:val="both"/>
      </w:pPr>
      <w:r>
        <w:t xml:space="preserve">Строительные конструкции эстакад и галерей должны соответствовать требованиям </w:t>
      </w:r>
      <w:hyperlink w:anchor="P4791" w:history="1">
        <w:r>
          <w:rPr>
            <w:color w:val="0000FF"/>
          </w:rPr>
          <w:t>гл. 2.3</w:t>
        </w:r>
      </w:hyperlink>
      <w:r>
        <w:t>.</w:t>
      </w:r>
    </w:p>
    <w:p w:rsidR="00B711F9" w:rsidRDefault="00B711F9">
      <w:pPr>
        <w:pStyle w:val="ConsPlusNormal"/>
        <w:spacing w:before="220"/>
        <w:ind w:firstLine="540"/>
        <w:jc w:val="both"/>
      </w:pPr>
      <w:r>
        <w:t xml:space="preserve">При числе кабелей более 30 следует прокладывать их по кабельным эстакадам и галереям (см. </w:t>
      </w:r>
      <w:hyperlink w:anchor="P4791" w:history="1">
        <w:r>
          <w:rPr>
            <w:color w:val="0000FF"/>
          </w:rPr>
          <w:t>гл. 2.3</w:t>
        </w:r>
      </w:hyperlink>
      <w:r>
        <w:t>).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B711F9" w:rsidRDefault="00B711F9">
      <w:pPr>
        <w:pStyle w:val="ConsPlusNormal"/>
        <w:spacing w:before="220"/>
        <w:ind w:firstLine="540"/>
        <w:jc w:val="both"/>
      </w:pPr>
      <w: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B711F9" w:rsidRDefault="00B711F9">
      <w:pPr>
        <w:pStyle w:val="ConsPlusNormal"/>
        <w:spacing w:before="220"/>
        <w:ind w:firstLine="540"/>
        <w:jc w:val="both"/>
      </w:pPr>
      <w:r>
        <w:t xml:space="preserve">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w:t>
      </w:r>
      <w:r>
        <w:lastRenderedPageBreak/>
        <w:t>коробе с толщиной стенки короба не менее 1,5 мм.</w:t>
      </w:r>
    </w:p>
    <w:p w:rsidR="00B711F9" w:rsidRDefault="00B711F9">
      <w:pPr>
        <w:pStyle w:val="ConsPlusNormal"/>
        <w:spacing w:before="220"/>
        <w:ind w:firstLine="540"/>
        <w:jc w:val="both"/>
      </w:pPr>
      <w:r>
        <w:t>7.3.123. Кабельные эстакады и их пересечения с эстакадами трубопроводов с горючими газами и ЛВЖ должны удовлетворять следующим требованиям:</w:t>
      </w:r>
    </w:p>
    <w:p w:rsidR="00B711F9" w:rsidRDefault="00B711F9">
      <w:pPr>
        <w:pStyle w:val="ConsPlusNormal"/>
        <w:spacing w:before="220"/>
        <w:ind w:firstLine="540"/>
        <w:jc w:val="both"/>
      </w:pPr>
      <w:r>
        <w:t>1. Все конструктивные элементы кабельных эстакад (стойки, настил, ограждения, крыша и др.) должны сооружаться из несгораемых материалов.</w:t>
      </w:r>
    </w:p>
    <w:p w:rsidR="00B711F9" w:rsidRDefault="00B711F9">
      <w:pPr>
        <w:pStyle w:val="ConsPlusNormal"/>
        <w:spacing w:before="220"/>
        <w:ind w:firstLine="540"/>
        <w:jc w:val="both"/>
      </w:pPr>
      <w: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B711F9" w:rsidRDefault="00B711F9">
      <w:pPr>
        <w:pStyle w:val="ConsPlusNormal"/>
        <w:spacing w:before="220"/>
        <w:ind w:firstLine="540"/>
        <w:jc w:val="both"/>
      </w:pPr>
      <w:r>
        <w:t xml:space="preserve">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w:t>
      </w:r>
      <w:hyperlink w:anchor="P4791" w:history="1">
        <w:r>
          <w:rPr>
            <w:color w:val="0000FF"/>
          </w:rPr>
          <w:t>гл. 2.3</w:t>
        </w:r>
      </w:hyperlink>
      <w:r>
        <w:t>.</w:t>
      </w:r>
    </w:p>
    <w:p w:rsidR="00B711F9" w:rsidRDefault="00B711F9">
      <w:pPr>
        <w:pStyle w:val="ConsPlusNormal"/>
        <w:spacing w:before="220"/>
        <w:ind w:firstLine="540"/>
        <w:jc w:val="both"/>
      </w:pPr>
      <w: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B711F9" w:rsidRDefault="00B711F9">
      <w:pPr>
        <w:pStyle w:val="ConsPlusNormal"/>
        <w:spacing w:before="220"/>
        <w:ind w:firstLine="540"/>
        <w:jc w:val="both"/>
      </w:pPr>
      <w:r>
        <w:t>4. В местах пересечения на кабелях не должны устанавливаться кабельные муфты.</w:t>
      </w:r>
    </w:p>
    <w:p w:rsidR="00B711F9" w:rsidRDefault="00B711F9">
      <w:pPr>
        <w:pStyle w:val="ConsPlusNormal"/>
        <w:spacing w:before="220"/>
        <w:ind w:firstLine="540"/>
        <w:jc w:val="both"/>
      </w:pPr>
      <w:r>
        <w:t>5. Расстояние в свету между трубопроводами с горючими газами и ЛВЖ и кабельной эстакадой или трубным блоком с кабелями либо электротехническими коммуникациями должно быть не менее 0,5 м.</w:t>
      </w:r>
    </w:p>
    <w:p w:rsidR="00B711F9" w:rsidRDefault="00B711F9">
      <w:pPr>
        <w:pStyle w:val="ConsPlusNormal"/>
        <w:spacing w:before="220"/>
        <w:ind w:firstLine="540"/>
        <w:jc w:val="both"/>
      </w:pPr>
      <w: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B711F9" w:rsidRDefault="00B711F9">
      <w:pPr>
        <w:pStyle w:val="ConsPlusNormal"/>
        <w:spacing w:before="220"/>
        <w:ind w:firstLine="540"/>
        <w:jc w:val="both"/>
      </w:pPr>
      <w:r>
        <w:t>7.3.125. В кабельных каналах, проходящих во взрывоопасной зоне класса В-Iг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B711F9" w:rsidRDefault="00B711F9">
      <w:pPr>
        <w:pStyle w:val="ConsPlusNormal"/>
        <w:spacing w:before="220"/>
        <w:ind w:firstLine="540"/>
        <w:jc w:val="both"/>
      </w:pPr>
      <w: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B711F9" w:rsidRDefault="00B711F9">
      <w:pPr>
        <w:pStyle w:val="ConsPlusNormal"/>
        <w:spacing w:before="220"/>
        <w:ind w:firstLine="540"/>
        <w:jc w:val="both"/>
      </w:pPr>
      <w: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B711F9" w:rsidRDefault="00B711F9">
      <w:pPr>
        <w:pStyle w:val="ConsPlusNormal"/>
        <w:spacing w:before="220"/>
        <w:ind w:firstLine="540"/>
        <w:jc w:val="both"/>
      </w:pPr>
      <w:r>
        <w:t>1. Кабельные туннели должны прокладываться, как правило, вне взрывоопасных зон.</w:t>
      </w:r>
    </w:p>
    <w:p w:rsidR="00B711F9" w:rsidRDefault="00B711F9">
      <w:pPr>
        <w:pStyle w:val="ConsPlusNormal"/>
        <w:spacing w:before="220"/>
        <w:ind w:firstLine="540"/>
        <w:jc w:val="both"/>
      </w:pPr>
      <w:r>
        <w:t>2. При подходе к взрывоопасным зонам кабельные туннели должны быть отделены от них несгораемой перегородкой с пределом огнестойкости 0,75 ч.</w:t>
      </w:r>
    </w:p>
    <w:p w:rsidR="00B711F9" w:rsidRDefault="00B711F9">
      <w:pPr>
        <w:pStyle w:val="ConsPlusNormal"/>
        <w:spacing w:before="220"/>
        <w:ind w:firstLine="540"/>
        <w:jc w:val="both"/>
      </w:pPr>
      <w:r>
        <w:t>3. Отверстия для кабелей и труб электропроводки, вводимых во взрывоопасную зону, должны быть плотно заделаны несгораемыми материалами.</w:t>
      </w:r>
    </w:p>
    <w:p w:rsidR="00B711F9" w:rsidRDefault="00B711F9">
      <w:pPr>
        <w:pStyle w:val="ConsPlusNormal"/>
        <w:spacing w:before="220"/>
        <w:ind w:firstLine="540"/>
        <w:jc w:val="both"/>
      </w:pPr>
      <w:r>
        <w:t xml:space="preserve">4. В кабельных туннелях должны быть выполнены противопожарные мероприятия (см. </w:t>
      </w:r>
      <w:hyperlink w:anchor="P5102" w:history="1">
        <w:r>
          <w:rPr>
            <w:color w:val="0000FF"/>
          </w:rPr>
          <w:t>2.3.122</w:t>
        </w:r>
      </w:hyperlink>
      <w:r>
        <w:t>).</w:t>
      </w:r>
    </w:p>
    <w:p w:rsidR="00B711F9" w:rsidRDefault="00B711F9">
      <w:pPr>
        <w:pStyle w:val="ConsPlusNormal"/>
        <w:spacing w:before="220"/>
        <w:ind w:firstLine="540"/>
        <w:jc w:val="both"/>
      </w:pPr>
      <w:r>
        <w:t>5. Выходы из туннеля, а также выходы вентиляционных шахт туннеля должны находиться вне взрывоопасных зон.</w:t>
      </w:r>
    </w:p>
    <w:p w:rsidR="00B711F9" w:rsidRDefault="00B711F9">
      <w:pPr>
        <w:pStyle w:val="ConsPlusNormal"/>
        <w:spacing w:before="220"/>
        <w:ind w:firstLine="540"/>
        <w:jc w:val="both"/>
      </w:pPr>
      <w:r>
        <w:lastRenderedPageBreak/>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B711F9" w:rsidRDefault="00B711F9">
      <w:pPr>
        <w:pStyle w:val="ConsPlusNormal"/>
        <w:spacing w:before="220"/>
        <w:ind w:firstLine="540"/>
        <w:jc w:val="both"/>
      </w:pPr>
      <w:r>
        <w:t>Прокладывать открытые токопроводы на эстакадах с трубопроводами с горючими газами и ЛВЖ и эстакадах КИПиА запрещается.</w:t>
      </w:r>
    </w:p>
    <w:p w:rsidR="00B711F9" w:rsidRDefault="00B711F9">
      <w:pPr>
        <w:pStyle w:val="ConsPlusNormal"/>
        <w:spacing w:before="220"/>
        <w:ind w:firstLine="540"/>
        <w:jc w:val="both"/>
      </w:pPr>
      <w:r>
        <w:t>7.3.129. Токопроводы до 10 кВ в оболочке со степенью защиты IP54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B711F9" w:rsidRDefault="00B711F9">
      <w:pPr>
        <w:pStyle w:val="ConsPlusNormal"/>
        <w:spacing w:before="220"/>
        <w:ind w:firstLine="540"/>
        <w:jc w:val="both"/>
      </w:pPr>
      <w: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B711F9" w:rsidRDefault="00B711F9">
      <w:pPr>
        <w:pStyle w:val="ConsPlusNormal"/>
      </w:pPr>
    </w:p>
    <w:p w:rsidR="00B711F9" w:rsidRDefault="00B711F9">
      <w:pPr>
        <w:pStyle w:val="ConsPlusNormal"/>
        <w:jc w:val="right"/>
        <w:outlineLvl w:val="4"/>
      </w:pPr>
      <w:bookmarkStart w:id="382" w:name="P8857"/>
      <w:bookmarkEnd w:id="382"/>
      <w:r>
        <w:t>Таблица 7.3.15</w:t>
      </w:r>
    </w:p>
    <w:p w:rsidR="00B711F9" w:rsidRDefault="00B711F9">
      <w:pPr>
        <w:pStyle w:val="ConsPlusNormal"/>
      </w:pPr>
    </w:p>
    <w:p w:rsidR="00B711F9" w:rsidRDefault="00B711F9">
      <w:pPr>
        <w:pStyle w:val="ConsPlusNormal"/>
        <w:jc w:val="center"/>
      </w:pPr>
      <w:r>
        <w:t>МИНИМАЛЬНОЕ ДОПУСТИМОЕ РАССТОЯНИЕ ОТ ТОКОПРОВОДОВ</w:t>
      </w:r>
    </w:p>
    <w:p w:rsidR="00B711F9" w:rsidRDefault="00B711F9">
      <w:pPr>
        <w:pStyle w:val="ConsPlusNormal"/>
        <w:jc w:val="center"/>
      </w:pPr>
      <w:r>
        <w:t>(ГИБКИХ И ЖЕСТКИХ) И ОТ КАБЕЛЬНЫХ ЭСТАКАД С ТРАНЗИТНЫМИ</w:t>
      </w:r>
    </w:p>
    <w:p w:rsidR="00B711F9" w:rsidRDefault="00B711F9">
      <w:pPr>
        <w:pStyle w:val="ConsPlusNormal"/>
        <w:jc w:val="center"/>
      </w:pPr>
      <w:r>
        <w:t>КАБЕЛЯМИ ДО ПОМЕЩЕНИЙ С ВЗРЫВООПАСНЫМИ ЗОНАМИ</w:t>
      </w:r>
    </w:p>
    <w:p w:rsidR="00B711F9" w:rsidRDefault="00B711F9">
      <w:pPr>
        <w:pStyle w:val="ConsPlusNormal"/>
        <w:jc w:val="center"/>
      </w:pPr>
      <w:r>
        <w:t>И ДО НАРУЖНЫХ ВЗРЫВООПАСНЫХ УСТАНОВОК</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60"/>
        <w:gridCol w:w="1485"/>
        <w:gridCol w:w="1980"/>
      </w:tblGrid>
      <w:tr w:rsidR="00B711F9">
        <w:tc>
          <w:tcPr>
            <w:tcW w:w="7260" w:type="dxa"/>
            <w:vMerge w:val="restart"/>
            <w:tcBorders>
              <w:top w:val="single" w:sz="4" w:space="0" w:color="auto"/>
              <w:bottom w:val="single" w:sz="4" w:space="0" w:color="auto"/>
            </w:tcBorders>
          </w:tcPr>
          <w:p w:rsidR="00B711F9" w:rsidRDefault="00B711F9">
            <w:pPr>
              <w:pStyle w:val="ConsPlusNormal"/>
              <w:jc w:val="center"/>
            </w:pPr>
            <w:r>
              <w:lastRenderedPageBreak/>
              <w:t>Помещения со взрывоопасными зонами и наружные взрывоопасные установки, до которых определяется расстояние</w:t>
            </w:r>
          </w:p>
        </w:tc>
        <w:tc>
          <w:tcPr>
            <w:tcW w:w="3465" w:type="dxa"/>
            <w:gridSpan w:val="2"/>
            <w:tcBorders>
              <w:top w:val="single" w:sz="4" w:space="0" w:color="auto"/>
              <w:bottom w:val="single" w:sz="4" w:space="0" w:color="auto"/>
            </w:tcBorders>
          </w:tcPr>
          <w:p w:rsidR="00B711F9" w:rsidRDefault="00B711F9">
            <w:pPr>
              <w:pStyle w:val="ConsPlusNormal"/>
              <w:jc w:val="center"/>
            </w:pPr>
            <w:r>
              <w:t>Расстояние, м</w:t>
            </w:r>
          </w:p>
        </w:tc>
      </w:tr>
      <w:tr w:rsidR="00B711F9">
        <w:tc>
          <w:tcPr>
            <w:tcW w:w="7260" w:type="dxa"/>
            <w:vMerge/>
            <w:tcBorders>
              <w:top w:val="single" w:sz="4" w:space="0" w:color="auto"/>
              <w:bottom w:val="single" w:sz="4" w:space="0" w:color="auto"/>
            </w:tcBorders>
          </w:tcPr>
          <w:p w:rsidR="00B711F9" w:rsidRDefault="00B711F9">
            <w:pPr>
              <w:spacing w:after="1" w:line="0" w:lineRule="atLeast"/>
            </w:pPr>
          </w:p>
        </w:tc>
        <w:tc>
          <w:tcPr>
            <w:tcW w:w="1485" w:type="dxa"/>
            <w:tcBorders>
              <w:top w:val="single" w:sz="4" w:space="0" w:color="auto"/>
              <w:bottom w:val="single" w:sz="4" w:space="0" w:color="auto"/>
            </w:tcBorders>
          </w:tcPr>
          <w:p w:rsidR="00B711F9" w:rsidRDefault="00B711F9">
            <w:pPr>
              <w:pStyle w:val="ConsPlusNormal"/>
              <w:jc w:val="center"/>
            </w:pPr>
            <w:r>
              <w:t>от токопроводов</w:t>
            </w:r>
          </w:p>
        </w:tc>
        <w:tc>
          <w:tcPr>
            <w:tcW w:w="1980" w:type="dxa"/>
            <w:tcBorders>
              <w:top w:val="single" w:sz="4" w:space="0" w:color="auto"/>
              <w:bottom w:val="single" w:sz="4" w:space="0" w:color="auto"/>
            </w:tcBorders>
          </w:tcPr>
          <w:p w:rsidR="00B711F9" w:rsidRDefault="00B711F9">
            <w:pPr>
              <w:pStyle w:val="ConsPlusNormal"/>
              <w:jc w:val="center"/>
            </w:pPr>
            <w:r>
              <w:t>от кабельных эстакад</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С тяжелыми или сжиженными горючими газами</w:t>
            </w:r>
          </w:p>
        </w:tc>
      </w:tr>
      <w:tr w:rsidR="00B711F9">
        <w:tblPrEx>
          <w:tblBorders>
            <w:insideH w:val="none" w:sz="0" w:space="0" w:color="auto"/>
          </w:tblBorders>
        </w:tblPrEx>
        <w:tc>
          <w:tcPr>
            <w:tcW w:w="7260" w:type="dxa"/>
            <w:tcBorders>
              <w:top w:val="single" w:sz="4" w:space="0" w:color="auto"/>
              <w:bottom w:val="nil"/>
            </w:tcBorders>
          </w:tcPr>
          <w:p w:rsidR="00B711F9" w:rsidRDefault="00B711F9">
            <w:pPr>
              <w:pStyle w:val="ConsPlusNormal"/>
              <w:jc w:val="both"/>
            </w:pPr>
            <w:r>
              <w:t>Помещения с выходящей в сторону токопроводов и кабельных эстакад несгораемой стеной без проемов и устройств для выброса воздуха из систем вытяжной вентиляции</w:t>
            </w:r>
          </w:p>
        </w:tc>
        <w:tc>
          <w:tcPr>
            <w:tcW w:w="1485" w:type="dxa"/>
            <w:tcBorders>
              <w:top w:val="single" w:sz="4" w:space="0" w:color="auto"/>
              <w:bottom w:val="nil"/>
            </w:tcBorders>
          </w:tcPr>
          <w:p w:rsidR="00B711F9" w:rsidRDefault="00B711F9">
            <w:pPr>
              <w:pStyle w:val="ConsPlusNormal"/>
              <w:jc w:val="center"/>
            </w:pPr>
            <w:r>
              <w:t>10</w:t>
            </w:r>
          </w:p>
        </w:tc>
        <w:tc>
          <w:tcPr>
            <w:tcW w:w="1980" w:type="dxa"/>
            <w:tcBorders>
              <w:top w:val="single" w:sz="4" w:space="0" w:color="auto"/>
              <w:bottom w:val="nil"/>
            </w:tcBorders>
          </w:tcPr>
          <w:p w:rsidR="00B711F9" w:rsidRDefault="00B711F9">
            <w:pPr>
              <w:pStyle w:val="ConsPlusNormal"/>
              <w:jc w:val="both"/>
            </w:pPr>
            <w:r>
              <w:t>Не нормируется</w:t>
            </w:r>
          </w:p>
        </w:tc>
      </w:tr>
      <w:tr w:rsidR="00B711F9">
        <w:tblPrEx>
          <w:tblBorders>
            <w:insideH w:val="none" w:sz="0" w:space="0" w:color="auto"/>
          </w:tblBorders>
        </w:tblPrEx>
        <w:tc>
          <w:tcPr>
            <w:tcW w:w="7260" w:type="dxa"/>
            <w:tcBorders>
              <w:top w:val="nil"/>
              <w:bottom w:val="nil"/>
            </w:tcBorders>
          </w:tcPr>
          <w:p w:rsidR="00B711F9" w:rsidRDefault="00B711F9">
            <w:pPr>
              <w:pStyle w:val="ConsPlusNormal"/>
              <w:jc w:val="both"/>
            </w:pPr>
            <w:r>
              <w:t>Помещения с выходящей в сторону токопроводов и кабельных эстакад стеной с проемами</w:t>
            </w:r>
          </w:p>
        </w:tc>
        <w:tc>
          <w:tcPr>
            <w:tcW w:w="1485" w:type="dxa"/>
            <w:tcBorders>
              <w:top w:val="nil"/>
              <w:bottom w:val="nil"/>
            </w:tcBorders>
          </w:tcPr>
          <w:p w:rsidR="00B711F9" w:rsidRDefault="00B711F9">
            <w:pPr>
              <w:pStyle w:val="ConsPlusNormal"/>
              <w:jc w:val="center"/>
            </w:pPr>
            <w:r>
              <w:t>20</w:t>
            </w:r>
          </w:p>
        </w:tc>
        <w:tc>
          <w:tcPr>
            <w:tcW w:w="1980" w:type="dxa"/>
            <w:tcBorders>
              <w:top w:val="nil"/>
              <w:bottom w:val="nil"/>
            </w:tcBorders>
          </w:tcPr>
          <w:p w:rsidR="00B711F9" w:rsidRDefault="00B711F9">
            <w:pPr>
              <w:pStyle w:val="ConsPlusNormal"/>
              <w:jc w:val="center"/>
            </w:pPr>
            <w:r>
              <w:t>9</w:t>
            </w:r>
          </w:p>
        </w:tc>
      </w:tr>
      <w:tr w:rsidR="00B711F9">
        <w:tblPrEx>
          <w:tblBorders>
            <w:insideH w:val="none" w:sz="0" w:space="0" w:color="auto"/>
          </w:tblBorders>
        </w:tblPrEx>
        <w:tc>
          <w:tcPr>
            <w:tcW w:w="7260" w:type="dxa"/>
            <w:tcBorders>
              <w:top w:val="nil"/>
              <w:bottom w:val="nil"/>
            </w:tcBorders>
          </w:tcPr>
          <w:p w:rsidR="00B711F9" w:rsidRDefault="00B711F9">
            <w:pPr>
              <w:pStyle w:val="ConsPlusNormal"/>
              <w:jc w:val="both"/>
            </w:pPr>
            <w:r>
              <w:t>Наружные взрывоопасные установки, установки, расположенные у стен зданий (в том числе емкости)</w:t>
            </w:r>
          </w:p>
        </w:tc>
        <w:tc>
          <w:tcPr>
            <w:tcW w:w="1485" w:type="dxa"/>
            <w:tcBorders>
              <w:top w:val="nil"/>
              <w:bottom w:val="nil"/>
            </w:tcBorders>
          </w:tcPr>
          <w:p w:rsidR="00B711F9" w:rsidRDefault="00B711F9">
            <w:pPr>
              <w:pStyle w:val="ConsPlusNormal"/>
              <w:jc w:val="center"/>
            </w:pPr>
            <w:r>
              <w:t>30</w:t>
            </w:r>
          </w:p>
        </w:tc>
        <w:tc>
          <w:tcPr>
            <w:tcW w:w="1980" w:type="dxa"/>
            <w:tcBorders>
              <w:top w:val="nil"/>
              <w:bottom w:val="nil"/>
            </w:tcBorders>
          </w:tcPr>
          <w:p w:rsidR="00B711F9" w:rsidRDefault="00B711F9">
            <w:pPr>
              <w:pStyle w:val="ConsPlusNormal"/>
              <w:jc w:val="center"/>
            </w:pPr>
            <w:r>
              <w:t>9</w:t>
            </w:r>
          </w:p>
        </w:tc>
      </w:tr>
      <w:tr w:rsidR="00B711F9">
        <w:tblPrEx>
          <w:tblBorders>
            <w:insideH w:val="none" w:sz="0" w:space="0" w:color="auto"/>
          </w:tblBorders>
        </w:tblPrEx>
        <w:tc>
          <w:tcPr>
            <w:tcW w:w="7260" w:type="dxa"/>
            <w:tcBorders>
              <w:top w:val="nil"/>
              <w:bottom w:val="single" w:sz="4" w:space="0" w:color="auto"/>
            </w:tcBorders>
          </w:tcPr>
          <w:p w:rsidR="00B711F9" w:rsidRDefault="00B711F9">
            <w:pPr>
              <w:pStyle w:val="ConsPlusNormal"/>
            </w:pPr>
            <w:r>
              <w:t>Резервуары (газгольдеры)</w:t>
            </w:r>
          </w:p>
        </w:tc>
        <w:tc>
          <w:tcPr>
            <w:tcW w:w="1485" w:type="dxa"/>
            <w:tcBorders>
              <w:top w:val="nil"/>
              <w:bottom w:val="single" w:sz="4" w:space="0" w:color="auto"/>
            </w:tcBorders>
          </w:tcPr>
          <w:p w:rsidR="00B711F9" w:rsidRDefault="00B711F9">
            <w:pPr>
              <w:pStyle w:val="ConsPlusNormal"/>
              <w:jc w:val="center"/>
            </w:pPr>
            <w:r>
              <w:t>50</w:t>
            </w:r>
          </w:p>
        </w:tc>
        <w:tc>
          <w:tcPr>
            <w:tcW w:w="1980" w:type="dxa"/>
            <w:tcBorders>
              <w:top w:val="nil"/>
              <w:bottom w:val="single" w:sz="4" w:space="0" w:color="auto"/>
            </w:tcBorders>
          </w:tcPr>
          <w:p w:rsidR="00B711F9" w:rsidRDefault="00B711F9">
            <w:pPr>
              <w:pStyle w:val="ConsPlusNormal"/>
              <w:jc w:val="center"/>
            </w:pPr>
            <w:r>
              <w:t>20</w:t>
            </w:r>
          </w:p>
        </w:tc>
      </w:tr>
      <w:tr w:rsidR="00B711F9">
        <w:tc>
          <w:tcPr>
            <w:tcW w:w="10725" w:type="dxa"/>
            <w:gridSpan w:val="3"/>
            <w:tcBorders>
              <w:top w:val="single" w:sz="4" w:space="0" w:color="auto"/>
              <w:bottom w:val="single" w:sz="4" w:space="0" w:color="auto"/>
            </w:tcBorders>
          </w:tcPr>
          <w:p w:rsidR="00B711F9" w:rsidRDefault="00B711F9">
            <w:pPr>
              <w:pStyle w:val="ConsPlusNormal"/>
              <w:jc w:val="center"/>
              <w:outlineLvl w:val="5"/>
            </w:pPr>
            <w:r>
              <w:t>С легкими горючими газами и ЛВЖ, с горючими пылью или волокнами</w:t>
            </w:r>
          </w:p>
        </w:tc>
      </w:tr>
      <w:tr w:rsidR="00B711F9">
        <w:tblPrEx>
          <w:tblBorders>
            <w:insideH w:val="none" w:sz="0" w:space="0" w:color="auto"/>
          </w:tblBorders>
        </w:tblPrEx>
        <w:tc>
          <w:tcPr>
            <w:tcW w:w="7260" w:type="dxa"/>
            <w:tcBorders>
              <w:top w:val="single" w:sz="4" w:space="0" w:color="auto"/>
              <w:bottom w:val="nil"/>
            </w:tcBorders>
          </w:tcPr>
          <w:p w:rsidR="00B711F9" w:rsidRDefault="00B711F9">
            <w:pPr>
              <w:pStyle w:val="ConsPlusNormal"/>
              <w:jc w:val="both"/>
            </w:pPr>
            <w:r>
              <w:t>Помещения с выходящей в сторону токопроводов и кабельных эстакад несгораемой стеной без проемов и устройств для выброса воздуха из систем вытяжной вентиляции</w:t>
            </w:r>
          </w:p>
        </w:tc>
        <w:tc>
          <w:tcPr>
            <w:tcW w:w="1485" w:type="dxa"/>
            <w:tcBorders>
              <w:top w:val="single" w:sz="4" w:space="0" w:color="auto"/>
              <w:bottom w:val="nil"/>
            </w:tcBorders>
          </w:tcPr>
          <w:p w:rsidR="00B711F9" w:rsidRDefault="00B711F9">
            <w:pPr>
              <w:pStyle w:val="ConsPlusNormal"/>
              <w:jc w:val="both"/>
            </w:pPr>
            <w:r>
              <w:t xml:space="preserve">10 или 6 (см. примечание, </w:t>
            </w:r>
            <w:hyperlink w:anchor="P8899" w:history="1">
              <w:r>
                <w:rPr>
                  <w:color w:val="0000FF"/>
                </w:rPr>
                <w:t>п. 2</w:t>
              </w:r>
            </w:hyperlink>
            <w:r>
              <w:t>)</w:t>
            </w:r>
          </w:p>
        </w:tc>
        <w:tc>
          <w:tcPr>
            <w:tcW w:w="1980" w:type="dxa"/>
            <w:tcBorders>
              <w:top w:val="single" w:sz="4" w:space="0" w:color="auto"/>
              <w:bottom w:val="nil"/>
            </w:tcBorders>
          </w:tcPr>
          <w:p w:rsidR="00B711F9" w:rsidRDefault="00B711F9">
            <w:pPr>
              <w:pStyle w:val="ConsPlusNormal"/>
              <w:jc w:val="both"/>
            </w:pPr>
            <w:r>
              <w:t>Не нормируется</w:t>
            </w:r>
          </w:p>
        </w:tc>
      </w:tr>
      <w:tr w:rsidR="00B711F9">
        <w:tblPrEx>
          <w:tblBorders>
            <w:insideH w:val="none" w:sz="0" w:space="0" w:color="auto"/>
          </w:tblBorders>
        </w:tblPrEx>
        <w:tc>
          <w:tcPr>
            <w:tcW w:w="7260" w:type="dxa"/>
            <w:tcBorders>
              <w:top w:val="nil"/>
              <w:bottom w:val="nil"/>
            </w:tcBorders>
          </w:tcPr>
          <w:p w:rsidR="00B711F9" w:rsidRDefault="00B711F9">
            <w:pPr>
              <w:pStyle w:val="ConsPlusNormal"/>
              <w:jc w:val="both"/>
            </w:pPr>
            <w:r>
              <w:t>Помещения с выходящей в сторону токопроводов и кабельных эстакад стеной с проемами</w:t>
            </w:r>
          </w:p>
        </w:tc>
        <w:tc>
          <w:tcPr>
            <w:tcW w:w="1485" w:type="dxa"/>
            <w:tcBorders>
              <w:top w:val="nil"/>
              <w:bottom w:val="nil"/>
            </w:tcBorders>
          </w:tcPr>
          <w:p w:rsidR="00B711F9" w:rsidRDefault="00B711F9">
            <w:pPr>
              <w:pStyle w:val="ConsPlusNormal"/>
              <w:jc w:val="center"/>
            </w:pPr>
            <w:r>
              <w:t>15</w:t>
            </w:r>
          </w:p>
        </w:tc>
        <w:tc>
          <w:tcPr>
            <w:tcW w:w="1980" w:type="dxa"/>
            <w:tcBorders>
              <w:top w:val="nil"/>
              <w:bottom w:val="nil"/>
            </w:tcBorders>
          </w:tcPr>
          <w:p w:rsidR="00B711F9" w:rsidRDefault="00B711F9">
            <w:pPr>
              <w:pStyle w:val="ConsPlusNormal"/>
            </w:pPr>
            <w:r>
              <w:t>9 или 6 (см. примечание,</w:t>
            </w:r>
            <w:hyperlink w:anchor="P8899" w:history="1">
              <w:r>
                <w:rPr>
                  <w:color w:val="0000FF"/>
                </w:rPr>
                <w:t>п. 2</w:t>
              </w:r>
            </w:hyperlink>
            <w:r>
              <w:t>)</w:t>
            </w:r>
          </w:p>
        </w:tc>
      </w:tr>
      <w:tr w:rsidR="00B711F9">
        <w:tblPrEx>
          <w:tblBorders>
            <w:insideH w:val="none" w:sz="0" w:space="0" w:color="auto"/>
          </w:tblBorders>
        </w:tblPrEx>
        <w:tc>
          <w:tcPr>
            <w:tcW w:w="7260" w:type="dxa"/>
            <w:tcBorders>
              <w:top w:val="nil"/>
              <w:bottom w:val="nil"/>
            </w:tcBorders>
          </w:tcPr>
          <w:p w:rsidR="00B711F9" w:rsidRDefault="00B711F9">
            <w:pPr>
              <w:pStyle w:val="ConsPlusNormal"/>
              <w:jc w:val="both"/>
            </w:pPr>
            <w:r>
              <w:t>Наружные взрывоопасные установки, установки, расположенные у стен зданий (в том числе емкости)</w:t>
            </w:r>
          </w:p>
        </w:tc>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9</w:t>
            </w:r>
          </w:p>
        </w:tc>
      </w:tr>
      <w:tr w:rsidR="00B711F9">
        <w:tblPrEx>
          <w:tblBorders>
            <w:insideH w:val="none" w:sz="0" w:space="0" w:color="auto"/>
          </w:tblBorders>
        </w:tblPrEx>
        <w:tc>
          <w:tcPr>
            <w:tcW w:w="7260" w:type="dxa"/>
            <w:tcBorders>
              <w:top w:val="nil"/>
              <w:bottom w:val="nil"/>
            </w:tcBorders>
          </w:tcPr>
          <w:p w:rsidR="00B711F9" w:rsidRDefault="00B711F9">
            <w:pPr>
              <w:pStyle w:val="ConsPlusNormal"/>
              <w:jc w:val="both"/>
            </w:pPr>
            <w:r>
              <w:t>Сливно-наливные эстакады с закрытым сливом или наливом ЛВЖ</w:t>
            </w:r>
          </w:p>
        </w:tc>
        <w:tc>
          <w:tcPr>
            <w:tcW w:w="1485" w:type="dxa"/>
            <w:tcBorders>
              <w:top w:val="nil"/>
              <w:bottom w:val="nil"/>
            </w:tcBorders>
          </w:tcPr>
          <w:p w:rsidR="00B711F9" w:rsidRDefault="00B711F9">
            <w:pPr>
              <w:pStyle w:val="ConsPlusNormal"/>
              <w:jc w:val="center"/>
            </w:pPr>
            <w:r>
              <w:t>25</w:t>
            </w:r>
          </w:p>
        </w:tc>
        <w:tc>
          <w:tcPr>
            <w:tcW w:w="1980" w:type="dxa"/>
            <w:tcBorders>
              <w:top w:val="nil"/>
              <w:bottom w:val="nil"/>
            </w:tcBorders>
          </w:tcPr>
          <w:p w:rsidR="00B711F9" w:rsidRDefault="00B711F9">
            <w:pPr>
              <w:pStyle w:val="ConsPlusNormal"/>
              <w:jc w:val="center"/>
            </w:pPr>
            <w:r>
              <w:t>20</w:t>
            </w:r>
          </w:p>
        </w:tc>
      </w:tr>
      <w:tr w:rsidR="00B711F9">
        <w:tblPrEx>
          <w:tblBorders>
            <w:insideH w:val="none" w:sz="0" w:space="0" w:color="auto"/>
          </w:tblBorders>
        </w:tblPrEx>
        <w:tc>
          <w:tcPr>
            <w:tcW w:w="7260" w:type="dxa"/>
            <w:tcBorders>
              <w:top w:val="nil"/>
              <w:bottom w:val="single" w:sz="4" w:space="0" w:color="auto"/>
            </w:tcBorders>
          </w:tcPr>
          <w:p w:rsidR="00B711F9" w:rsidRDefault="00B711F9">
            <w:pPr>
              <w:pStyle w:val="ConsPlusNormal"/>
            </w:pPr>
            <w:r>
              <w:t>Резервуары (газгольдеры) с горючими газами</w:t>
            </w:r>
          </w:p>
        </w:tc>
        <w:tc>
          <w:tcPr>
            <w:tcW w:w="1485" w:type="dxa"/>
            <w:tcBorders>
              <w:top w:val="nil"/>
              <w:bottom w:val="single" w:sz="4" w:space="0" w:color="auto"/>
            </w:tcBorders>
          </w:tcPr>
          <w:p w:rsidR="00B711F9" w:rsidRDefault="00B711F9">
            <w:pPr>
              <w:pStyle w:val="ConsPlusNormal"/>
              <w:jc w:val="center"/>
            </w:pPr>
            <w:r>
              <w:t>25</w:t>
            </w:r>
          </w:p>
        </w:tc>
        <w:tc>
          <w:tcPr>
            <w:tcW w:w="1980" w:type="dxa"/>
            <w:tcBorders>
              <w:top w:val="nil"/>
              <w:bottom w:val="single" w:sz="4" w:space="0" w:color="auto"/>
            </w:tcBorders>
          </w:tcPr>
          <w:p w:rsidR="00B711F9" w:rsidRDefault="00B711F9">
            <w:pPr>
              <w:pStyle w:val="ConsPlusNormal"/>
              <w:jc w:val="center"/>
            </w:pPr>
            <w:r>
              <w:t>20</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Примечания. 1. Проезд пожарных автомобилей к кабельной эстакаде допускается с одной стороны эстакады.</w:t>
      </w:r>
    </w:p>
    <w:p w:rsidR="00B711F9" w:rsidRDefault="00B711F9">
      <w:pPr>
        <w:pStyle w:val="ConsPlusNormal"/>
        <w:spacing w:before="220"/>
        <w:ind w:firstLine="540"/>
        <w:jc w:val="both"/>
      </w:pPr>
      <w:bookmarkStart w:id="383" w:name="P8899"/>
      <w:bookmarkEnd w:id="383"/>
      <w:r>
        <w:t>2. Минимально допустимые расстояния 6 м применяются до зданий и сооружений I и II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B711F9" w:rsidRDefault="00B711F9">
      <w:pPr>
        <w:pStyle w:val="ConsPlusNormal"/>
        <w:spacing w:before="220"/>
        <w:ind w:firstLine="540"/>
        <w:jc w:val="both"/>
      </w:pPr>
      <w: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B711F9" w:rsidRDefault="00B711F9">
      <w:pPr>
        <w:pStyle w:val="ConsPlusNormal"/>
      </w:pPr>
    </w:p>
    <w:p w:rsidR="00B711F9" w:rsidRDefault="00B711F9">
      <w:pPr>
        <w:pStyle w:val="ConsPlusNormal"/>
        <w:ind w:firstLine="540"/>
        <w:jc w:val="both"/>
      </w:pPr>
      <w:r>
        <w:t>7.3.131. Допустимые расстояния от кабельных эстакад до помещений со взрывоопасными зонами и до наружных взрывоопасных установок:</w:t>
      </w:r>
    </w:p>
    <w:p w:rsidR="00B711F9" w:rsidRDefault="00B711F9">
      <w:pPr>
        <w:pStyle w:val="ConsPlusNormal"/>
        <w:spacing w:before="220"/>
        <w:ind w:firstLine="540"/>
        <w:jc w:val="both"/>
      </w:pPr>
      <w:r>
        <w:t xml:space="preserve">а) с транзитными кабелями - см. </w:t>
      </w:r>
      <w:hyperlink w:anchor="P8857" w:history="1">
        <w:r>
          <w:rPr>
            <w:color w:val="0000FF"/>
          </w:rPr>
          <w:t>табл. 7.3.15</w:t>
        </w:r>
      </w:hyperlink>
      <w:r>
        <w:t>;</w:t>
      </w:r>
    </w:p>
    <w:p w:rsidR="00B711F9" w:rsidRDefault="00B711F9">
      <w:pPr>
        <w:pStyle w:val="ConsPlusNormal"/>
        <w:spacing w:before="220"/>
        <w:ind w:firstLine="540"/>
        <w:jc w:val="both"/>
      </w:pPr>
      <w:r>
        <w:t>б) с кабелями, предназначенными только для данного производства (здания), - не нормируются.</w:t>
      </w:r>
    </w:p>
    <w:p w:rsidR="00B711F9" w:rsidRDefault="00B711F9">
      <w:pPr>
        <w:pStyle w:val="ConsPlusNormal"/>
        <w:spacing w:before="220"/>
        <w:ind w:firstLine="540"/>
        <w:jc w:val="both"/>
      </w:pPr>
      <w: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B711F9" w:rsidRDefault="00B711F9">
      <w:pPr>
        <w:pStyle w:val="ConsPlusNormal"/>
      </w:pPr>
    </w:p>
    <w:p w:rsidR="00B711F9" w:rsidRDefault="00B711F9">
      <w:pPr>
        <w:pStyle w:val="ConsPlusNormal"/>
        <w:jc w:val="center"/>
        <w:outlineLvl w:val="3"/>
      </w:pPr>
      <w:r>
        <w:t>ЗАНУЛЕНИЕ И ЗАЗЕМЛЕНИЕ</w:t>
      </w:r>
    </w:p>
    <w:p w:rsidR="00B711F9" w:rsidRDefault="00B711F9">
      <w:pPr>
        <w:pStyle w:val="ConsPlusNormal"/>
      </w:pPr>
    </w:p>
    <w:p w:rsidR="00B711F9" w:rsidRDefault="00B711F9">
      <w:pPr>
        <w:pStyle w:val="ConsPlusNormal"/>
        <w:ind w:firstLine="540"/>
        <w:jc w:val="both"/>
      </w:pPr>
      <w:r>
        <w:t xml:space="preserve">7.3.132. На взрывоопасные зоны любого класса в помещениях и на наружные взрывоопасные установки распространяются приведенные в </w:t>
      </w:r>
      <w:hyperlink w:anchor="P4292" w:history="1">
        <w:r>
          <w:rPr>
            <w:color w:val="0000FF"/>
          </w:rPr>
          <w:t>1.7.38</w:t>
        </w:r>
      </w:hyperlink>
      <w:r>
        <w:t xml:space="preserve">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B711F9" w:rsidRDefault="00B711F9">
      <w:pPr>
        <w:pStyle w:val="ConsPlusNormal"/>
        <w:spacing w:before="220"/>
        <w:ind w:firstLine="540"/>
        <w:jc w:val="both"/>
      </w:pPr>
      <w:r>
        <w:t xml:space="preserve">7.3.133. Во взрывоопасных зонах классов В-I, В-Iа и В-II рекомендуется применять защитное отключение (см. </w:t>
      </w:r>
      <w:hyperlink w:anchor="P4292" w:history="1">
        <w:r>
          <w:rPr>
            <w:color w:val="0000FF"/>
          </w:rPr>
          <w:t>гл. 1.7</w:t>
        </w:r>
      </w:hyperlink>
      <w:r>
        <w:t xml:space="preserve">). Во взрывоопасных зонах любого класса должно быть выполнено уравнивание потенциалов согласно </w:t>
      </w:r>
      <w:hyperlink w:anchor="P4292" w:history="1">
        <w:r>
          <w:rPr>
            <w:color w:val="0000FF"/>
          </w:rPr>
          <w:t>1.7.47</w:t>
        </w:r>
      </w:hyperlink>
      <w:r>
        <w:t>.</w:t>
      </w:r>
    </w:p>
    <w:p w:rsidR="00B711F9" w:rsidRDefault="00B711F9">
      <w:pPr>
        <w:pStyle w:val="ConsPlusNormal"/>
        <w:spacing w:before="220"/>
        <w:ind w:firstLine="540"/>
        <w:jc w:val="both"/>
      </w:pPr>
      <w:r>
        <w:t>7.3.134. Во взрывоопасных зонах любого класса подлежат занулению (заземлению) также:</w:t>
      </w:r>
    </w:p>
    <w:p w:rsidR="00B711F9" w:rsidRDefault="00B711F9">
      <w:pPr>
        <w:pStyle w:val="ConsPlusNormal"/>
        <w:spacing w:before="220"/>
        <w:ind w:firstLine="540"/>
        <w:jc w:val="both"/>
      </w:pPr>
      <w:r>
        <w:t xml:space="preserve">а) во изменение </w:t>
      </w:r>
      <w:hyperlink w:anchor="P4292" w:history="1">
        <w:r>
          <w:rPr>
            <w:color w:val="0000FF"/>
          </w:rPr>
          <w:t>1.7.33</w:t>
        </w:r>
      </w:hyperlink>
      <w:r>
        <w:t xml:space="preserve"> - электроустановки при всех напряжениях переменного и постоянного тока;</w:t>
      </w:r>
    </w:p>
    <w:p w:rsidR="00B711F9" w:rsidRDefault="00B711F9">
      <w:pPr>
        <w:pStyle w:val="ConsPlusNormal"/>
        <w:spacing w:before="220"/>
        <w:ind w:firstLine="540"/>
        <w:jc w:val="both"/>
      </w:pPr>
      <w:r>
        <w:t xml:space="preserve">б) электрооборудование, установленное на зануленных (заземленных) металлических конструкциях, которые в соответствии с </w:t>
      </w:r>
      <w:hyperlink w:anchor="P4292" w:history="1">
        <w:r>
          <w:rPr>
            <w:color w:val="0000FF"/>
          </w:rPr>
          <w:t>1.7.48, п. 1</w:t>
        </w:r>
      </w:hyperlink>
      <w:r>
        <w:t xml:space="preserve">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B711F9" w:rsidRDefault="00B711F9">
      <w:pPr>
        <w:pStyle w:val="ConsPlusNormal"/>
        <w:spacing w:before="220"/>
        <w:ind w:firstLine="540"/>
        <w:jc w:val="both"/>
      </w:pPr>
      <w:r>
        <w:t>В качестве нулевых защитных (заземляющих) проводников должны быть использованы проводники, специально предназначенные для этой цели.</w:t>
      </w:r>
    </w:p>
    <w:p w:rsidR="00B711F9" w:rsidRDefault="00B711F9">
      <w:pPr>
        <w:pStyle w:val="ConsPlusNormal"/>
        <w:spacing w:before="220"/>
        <w:ind w:firstLine="540"/>
        <w:jc w:val="both"/>
      </w:pPr>
      <w:bookmarkStart w:id="384" w:name="P8915"/>
      <w:bookmarkEnd w:id="384"/>
      <w:r>
        <w:t>7.3.135. В электроустановках до 1 кВ с глухозаземленной нейтралью зануление электрооборудования должно осуществляться:</w:t>
      </w:r>
    </w:p>
    <w:p w:rsidR="00B711F9" w:rsidRDefault="00B711F9">
      <w:pPr>
        <w:pStyle w:val="ConsPlusNormal"/>
        <w:spacing w:before="220"/>
        <w:ind w:firstLine="540"/>
        <w:jc w:val="both"/>
      </w:pPr>
      <w:r>
        <w:t>а) в силовых сетях во взрывоопасных зонах любого класса - отдельной жилой кабеля или провода;</w:t>
      </w:r>
    </w:p>
    <w:p w:rsidR="00B711F9" w:rsidRDefault="00B711F9">
      <w:pPr>
        <w:pStyle w:val="ConsPlusNormal"/>
        <w:spacing w:before="220"/>
        <w:ind w:firstLine="540"/>
        <w:jc w:val="both"/>
      </w:pPr>
      <w:r>
        <w:t xml:space="preserve">б) в осветительных сетях во взрывоопасных зонах любого класса, кроме класса В-I, - на </w:t>
      </w:r>
      <w:r>
        <w:lastRenderedPageBreak/>
        <w:t>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B711F9" w:rsidRDefault="00B711F9">
      <w:pPr>
        <w:pStyle w:val="ConsPlusNormal"/>
        <w:spacing w:before="220"/>
        <w:ind w:firstLine="540"/>
        <w:jc w:val="both"/>
      </w:pPr>
      <w:r>
        <w:t>в) в осветительных сетях во взрывоопасной зоне класса В-I - отдельным проводником, проложенным от светильника до ближайшего группового щитка;</w:t>
      </w:r>
    </w:p>
    <w:p w:rsidR="00B711F9" w:rsidRDefault="00B711F9">
      <w:pPr>
        <w:pStyle w:val="ConsPlusNormal"/>
        <w:spacing w:before="220"/>
        <w:ind w:firstLine="540"/>
        <w:jc w:val="both"/>
      </w:pPr>
      <w: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B711F9" w:rsidRDefault="00B711F9">
      <w:pPr>
        <w:pStyle w:val="ConsPlusNormal"/>
        <w:spacing w:before="220"/>
        <w:ind w:firstLine="540"/>
        <w:jc w:val="both"/>
      </w:pPr>
      <w:r>
        <w:t>7.3.136. Нулевые защитные проводники во всех звеньях сети должны быть проложены в общих оболочках, трубах, коробах, пучках с фазными проводниками.</w:t>
      </w:r>
    </w:p>
    <w:p w:rsidR="00B711F9" w:rsidRDefault="00B711F9">
      <w:pPr>
        <w:pStyle w:val="ConsPlusNormal"/>
        <w:spacing w:before="220"/>
        <w:ind w:firstLine="540"/>
        <w:jc w:val="both"/>
      </w:pPr>
      <w: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B711F9" w:rsidRDefault="00B711F9">
      <w:pPr>
        <w:pStyle w:val="ConsPlusNormal"/>
        <w:spacing w:before="220"/>
        <w:ind w:firstLine="540"/>
        <w:jc w:val="both"/>
      </w:pPr>
      <w: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B711F9" w:rsidRDefault="00B711F9">
      <w:pPr>
        <w:pStyle w:val="ConsPlusNormal"/>
        <w:spacing w:before="220"/>
        <w:ind w:firstLine="540"/>
        <w:jc w:val="both"/>
      </w:pPr>
      <w:r>
        <w:t>7.3.138.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B711F9" w:rsidRDefault="00B711F9">
      <w:pPr>
        <w:pStyle w:val="ConsPlusNormal"/>
        <w:spacing w:before="220"/>
        <w:ind w:firstLine="540"/>
        <w:jc w:val="both"/>
      </w:pPr>
      <w:bookmarkStart w:id="385" w:name="P8924"/>
      <w:bookmarkEnd w:id="385"/>
      <w: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B711F9" w:rsidRDefault="00B711F9">
      <w:pPr>
        <w:pStyle w:val="ConsPlusNormal"/>
        <w:spacing w:before="220"/>
        <w:ind w:firstLine="540"/>
        <w:jc w:val="both"/>
      </w:pPr>
      <w:r>
        <w:t xml:space="preserve">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w:t>
      </w:r>
      <w:hyperlink w:anchor="P4292" w:history="1">
        <w:r>
          <w:rPr>
            <w:color w:val="0000FF"/>
          </w:rPr>
          <w:t>1.7.79</w:t>
        </w:r>
      </w:hyperlink>
      <w:r>
        <w:t>.</w:t>
      </w:r>
    </w:p>
    <w:p w:rsidR="00B711F9" w:rsidRDefault="00B711F9">
      <w:pPr>
        <w:pStyle w:val="ConsPlusNormal"/>
        <w:spacing w:before="220"/>
        <w:ind w:firstLine="540"/>
        <w:jc w:val="both"/>
      </w:pPr>
      <w: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В-I и В-II, и выборочно (но не менее 10% общего количества) для электроприемников, расположенных во взрывоопасных зонах классов В-Iа, В-Iб, В-Iг и В-IIа и имеющих наибольшее сопротивление петли фаза-нуль.</w:t>
      </w:r>
    </w:p>
    <w:p w:rsidR="00B711F9" w:rsidRDefault="00B711F9">
      <w:pPr>
        <w:pStyle w:val="ConsPlusNormal"/>
        <w:spacing w:before="220"/>
        <w:ind w:firstLine="540"/>
        <w:jc w:val="both"/>
      </w:pPr>
      <w: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B711F9" w:rsidRDefault="00B711F9">
      <w:pPr>
        <w:pStyle w:val="ConsPlusNormal"/>
      </w:pPr>
    </w:p>
    <w:p w:rsidR="00B711F9" w:rsidRDefault="00B711F9">
      <w:pPr>
        <w:pStyle w:val="ConsPlusNormal"/>
        <w:jc w:val="center"/>
        <w:outlineLvl w:val="3"/>
      </w:pPr>
      <w:r>
        <w:t>МОЛНИЕЗАЩИТА И ЗАЩИТА ОТ СТАТИЧЕСКОГО ЭЛЕКТРИЧЕСТВА</w:t>
      </w:r>
    </w:p>
    <w:p w:rsidR="00B711F9" w:rsidRDefault="00B711F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both"/>
            </w:pPr>
            <w:r>
              <w:rPr>
                <w:color w:val="392C69"/>
              </w:rPr>
              <w:t>КонсультантПлюс: примечание.</w:t>
            </w:r>
          </w:p>
          <w:p w:rsidR="00B711F9" w:rsidRDefault="00B711F9">
            <w:pPr>
              <w:pStyle w:val="ConsPlusNormal"/>
              <w:jc w:val="both"/>
            </w:pPr>
            <w:r>
              <w:rPr>
                <w:color w:val="392C69"/>
              </w:rPr>
              <w:t xml:space="preserve">Приказом Минэнерго РФ от 30.06.2003 N 280 утверждена </w:t>
            </w:r>
            <w:hyperlink r:id="rId47" w:history="1">
              <w:r>
                <w:rPr>
                  <w:color w:val="0000FF"/>
                </w:rPr>
                <w:t>Инструкция</w:t>
              </w:r>
            </w:hyperlink>
            <w:r>
              <w:rPr>
                <w:color w:val="392C69"/>
              </w:rPr>
              <w:t xml:space="preserve"> по устройству молниезащиты зданий, сооружений и промышленных коммуникаций.</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spacing w:before="280"/>
        <w:ind w:firstLine="540"/>
        <w:jc w:val="both"/>
      </w:pPr>
      <w:r>
        <w:t xml:space="preserve">7.3.142. Защита зданий, сооружений и наружных установок, имеющих взрывоопасные зоны, </w:t>
      </w:r>
      <w:r>
        <w:lastRenderedPageBreak/>
        <w:t>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B711F9" w:rsidRDefault="00B711F9">
      <w:pPr>
        <w:pStyle w:val="ConsPlusNormal"/>
        <w:jc w:val="both"/>
      </w:pPr>
      <w:r>
        <w:t xml:space="preserve">(в ред. </w:t>
      </w:r>
      <w:hyperlink r:id="rId48" w:history="1">
        <w:r>
          <w:rPr>
            <w:color w:val="0000FF"/>
          </w:rPr>
          <w:t>решения</w:t>
        </w:r>
      </w:hyperlink>
      <w:r>
        <w:t xml:space="preserve"> Минтопэнерго РФ от 30.12.1997)</w:t>
      </w:r>
    </w:p>
    <w:p w:rsidR="00B711F9" w:rsidRDefault="00B711F9">
      <w:pPr>
        <w:pStyle w:val="ConsPlusNormal"/>
        <w:spacing w:before="220"/>
        <w:ind w:firstLine="540"/>
        <w:jc w:val="both"/>
      </w:pPr>
      <w:r>
        <w:t>7.3.143. Защита установок от статического электричества должна выполняться в соответствии с действующими нормативными документами.</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5 марта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27 февраля 1980 года</w:t>
      </w:r>
    </w:p>
    <w:p w:rsidR="00B711F9" w:rsidRDefault="00B711F9">
      <w:pPr>
        <w:pStyle w:val="ConsPlusNormal"/>
      </w:pPr>
    </w:p>
    <w:p w:rsidR="00B711F9" w:rsidRDefault="00B711F9">
      <w:pPr>
        <w:pStyle w:val="ConsPlusNormal"/>
        <w:jc w:val="center"/>
      </w:pPr>
      <w:bookmarkStart w:id="386" w:name="P8947"/>
      <w:bookmarkEnd w:id="386"/>
      <w:r>
        <w:t>Глава 7.4. ЭЛЕКТРОУСТАНОВКИ В ПОЖАРООПАСНЫХ ЗОНАХ</w:t>
      </w:r>
    </w:p>
    <w:p w:rsidR="00B711F9" w:rsidRDefault="00B711F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1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F9" w:rsidRDefault="00B71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F9" w:rsidRDefault="00B711F9">
            <w:pPr>
              <w:pStyle w:val="ConsPlusNormal"/>
              <w:jc w:val="center"/>
            </w:pPr>
            <w:r>
              <w:rPr>
                <w:color w:val="392C69"/>
              </w:rPr>
              <w:t>Список изменяющих документов</w:t>
            </w:r>
          </w:p>
          <w:p w:rsidR="00B711F9" w:rsidRDefault="00B711F9">
            <w:pPr>
              <w:pStyle w:val="ConsPlusNormal"/>
              <w:jc w:val="center"/>
            </w:pPr>
            <w:r>
              <w:rPr>
                <w:color w:val="392C69"/>
              </w:rPr>
              <w:t>(с изм., внесенными решением</w:t>
            </w:r>
          </w:p>
          <w:p w:rsidR="00B711F9" w:rsidRDefault="00B711F9">
            <w:pPr>
              <w:pStyle w:val="ConsPlusNormal"/>
              <w:jc w:val="center"/>
            </w:pPr>
            <w:r>
              <w:rPr>
                <w:color w:val="392C69"/>
              </w:rPr>
              <w:t>Главтехуправления и Главгосэнергонадзора Минэнерго СССР</w:t>
            </w:r>
          </w:p>
          <w:p w:rsidR="00B711F9" w:rsidRDefault="00B711F9">
            <w:pPr>
              <w:pStyle w:val="ConsPlusNormal"/>
              <w:jc w:val="center"/>
            </w:pPr>
            <w:r>
              <w:rPr>
                <w:color w:val="392C69"/>
              </w:rPr>
              <w:t>от 25.02.1983 N Э-2/83)</w:t>
            </w:r>
          </w:p>
        </w:tc>
        <w:tc>
          <w:tcPr>
            <w:tcW w:w="113" w:type="dxa"/>
            <w:tcBorders>
              <w:top w:val="nil"/>
              <w:left w:val="nil"/>
              <w:bottom w:val="nil"/>
              <w:right w:val="nil"/>
            </w:tcBorders>
            <w:shd w:val="clear" w:color="auto" w:fill="F4F3F8"/>
            <w:tcMar>
              <w:top w:w="0" w:type="dxa"/>
              <w:left w:w="0" w:type="dxa"/>
              <w:bottom w:w="0" w:type="dxa"/>
              <w:right w:w="0" w:type="dxa"/>
            </w:tcMar>
          </w:tcPr>
          <w:p w:rsidR="00B711F9" w:rsidRDefault="00B711F9">
            <w:pPr>
              <w:spacing w:after="1" w:line="0" w:lineRule="atLeast"/>
            </w:pPr>
          </w:p>
        </w:tc>
      </w:tr>
    </w:tbl>
    <w:p w:rsidR="00B711F9" w:rsidRDefault="00B711F9">
      <w:pPr>
        <w:pStyle w:val="ConsPlusNormal"/>
        <w:jc w:val="center"/>
      </w:pPr>
    </w:p>
    <w:p w:rsidR="00B711F9" w:rsidRDefault="00B711F9">
      <w:pPr>
        <w:pStyle w:val="ConsPlusNormal"/>
        <w:jc w:val="center"/>
        <w:outlineLvl w:val="3"/>
      </w:pPr>
      <w:r>
        <w:t>ОБЛАСТЬ ПРИМЕНЕНИЯ</w:t>
      </w:r>
    </w:p>
    <w:p w:rsidR="00B711F9" w:rsidRDefault="00B711F9">
      <w:pPr>
        <w:pStyle w:val="ConsPlusNormal"/>
      </w:pPr>
    </w:p>
    <w:p w:rsidR="00B711F9" w:rsidRDefault="00B711F9">
      <w:pPr>
        <w:pStyle w:val="ConsPlusNormal"/>
        <w:ind w:firstLine="540"/>
        <w:jc w:val="both"/>
      </w:pPr>
      <w: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B711F9" w:rsidRDefault="00B711F9">
      <w:pPr>
        <w:pStyle w:val="ConsPlusNormal"/>
        <w:spacing w:before="220"/>
        <w:ind w:firstLine="540"/>
        <w:jc w:val="both"/>
      </w:pPr>
      <w: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B711F9" w:rsidRDefault="00B711F9">
      <w:pPr>
        <w:pStyle w:val="ConsPlusNormal"/>
        <w:spacing w:before="220"/>
        <w:ind w:firstLine="540"/>
        <w:jc w:val="both"/>
      </w:pPr>
      <w:r>
        <w:t xml:space="preserve">Требования к электроустановкам жилых и общественных зданий приведены в </w:t>
      </w:r>
      <w:hyperlink w:anchor="P7458" w:history="1">
        <w:r>
          <w:rPr>
            <w:color w:val="0000FF"/>
          </w:rPr>
          <w:t>гл. 7.1</w:t>
        </w:r>
      </w:hyperlink>
      <w:r>
        <w:t xml:space="preserve">, а к электроустановкам зрелищных предприятий, клубных учреждений и спортивных сооружений - в </w:t>
      </w:r>
      <w:hyperlink w:anchor="P7472" w:history="1">
        <w:r>
          <w:rPr>
            <w:color w:val="0000FF"/>
          </w:rPr>
          <w:t>гл. 7.2</w:t>
        </w:r>
      </w:hyperlink>
      <w:r>
        <w:t>.</w:t>
      </w:r>
    </w:p>
    <w:p w:rsidR="00B711F9" w:rsidRDefault="00B711F9">
      <w:pPr>
        <w:pStyle w:val="ConsPlusNormal"/>
      </w:pPr>
    </w:p>
    <w:p w:rsidR="00B711F9" w:rsidRDefault="00B711F9">
      <w:pPr>
        <w:pStyle w:val="ConsPlusNormal"/>
        <w:jc w:val="center"/>
        <w:outlineLvl w:val="3"/>
      </w:pPr>
      <w:r>
        <w:t>ОПРЕДЕЛЕНИЯ. ОБЩИЕ ТРЕБОВАНИЯ</w:t>
      </w:r>
    </w:p>
    <w:p w:rsidR="00B711F9" w:rsidRDefault="00B711F9">
      <w:pPr>
        <w:pStyle w:val="ConsPlusNormal"/>
      </w:pPr>
    </w:p>
    <w:p w:rsidR="00B711F9" w:rsidRDefault="00B711F9">
      <w:pPr>
        <w:pStyle w:val="ConsPlusNormal"/>
        <w:ind w:firstLine="540"/>
        <w:jc w:val="both"/>
      </w:pPr>
      <w: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B711F9" w:rsidRDefault="00B711F9">
      <w:pPr>
        <w:pStyle w:val="ConsPlusNormal"/>
        <w:spacing w:before="220"/>
        <w:ind w:firstLine="540"/>
        <w:jc w:val="both"/>
      </w:pPr>
      <w:r>
        <w:t xml:space="preserve">Классификация пожароопасных зон приведена в </w:t>
      </w:r>
      <w:hyperlink w:anchor="P8963" w:history="1">
        <w:r>
          <w:rPr>
            <w:color w:val="0000FF"/>
          </w:rPr>
          <w:t>7.4.3</w:t>
        </w:r>
      </w:hyperlink>
      <w:r>
        <w:t xml:space="preserve"> - </w:t>
      </w:r>
      <w:hyperlink w:anchor="P8966" w:history="1">
        <w:r>
          <w:rPr>
            <w:color w:val="0000FF"/>
          </w:rPr>
          <w:t>7.4.6</w:t>
        </w:r>
      </w:hyperlink>
      <w:r>
        <w:t>.</w:t>
      </w:r>
    </w:p>
    <w:p w:rsidR="00B711F9" w:rsidRDefault="00B711F9">
      <w:pPr>
        <w:pStyle w:val="ConsPlusNormal"/>
        <w:spacing w:before="220"/>
        <w:ind w:firstLine="540"/>
        <w:jc w:val="both"/>
      </w:pPr>
      <w:bookmarkStart w:id="387" w:name="P8963"/>
      <w:bookmarkEnd w:id="387"/>
      <w:r>
        <w:t xml:space="preserve">7.4.3. Зоны класса П-I - зоны, расположенные в помещениях, в которых обращаются горючие жидкости с температурой вспышки выше 61 град. C (см. </w:t>
      </w:r>
      <w:hyperlink w:anchor="P7509" w:history="1">
        <w:r>
          <w:rPr>
            <w:color w:val="0000FF"/>
          </w:rPr>
          <w:t>7.3.12</w:t>
        </w:r>
      </w:hyperlink>
      <w:r>
        <w:t>).</w:t>
      </w:r>
    </w:p>
    <w:p w:rsidR="00B711F9" w:rsidRDefault="00B711F9">
      <w:pPr>
        <w:pStyle w:val="ConsPlusNormal"/>
        <w:spacing w:before="220"/>
        <w:ind w:firstLine="540"/>
        <w:jc w:val="both"/>
      </w:pPr>
      <w:r>
        <w:t>7.4.4. Зоны класса П-II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B711F9" w:rsidRDefault="00B711F9">
      <w:pPr>
        <w:pStyle w:val="ConsPlusNormal"/>
        <w:spacing w:before="220"/>
        <w:ind w:firstLine="540"/>
        <w:jc w:val="both"/>
      </w:pPr>
      <w:r>
        <w:lastRenderedPageBreak/>
        <w:t>7.4.5. Зоны класса П-IIа - зоны, расположенные в помещениях, в которых обращаются твердые горючие вещества.</w:t>
      </w:r>
    </w:p>
    <w:p w:rsidR="00B711F9" w:rsidRDefault="00B711F9">
      <w:pPr>
        <w:pStyle w:val="ConsPlusNormal"/>
        <w:spacing w:before="220"/>
        <w:ind w:firstLine="540"/>
        <w:jc w:val="both"/>
      </w:pPr>
      <w:bookmarkStart w:id="388" w:name="P8966"/>
      <w:bookmarkEnd w:id="388"/>
      <w:r>
        <w:t>7.4.6. Зоны класса П-III - расположенные вне помещения зоны, в которых обращаются горючие жидкости с температурой вспышки выше 61 град. C или твердые горючие вещества.</w:t>
      </w:r>
    </w:p>
    <w:p w:rsidR="00B711F9" w:rsidRDefault="00B711F9">
      <w:pPr>
        <w:pStyle w:val="ConsPlusNormal"/>
        <w:spacing w:before="220"/>
        <w:ind w:firstLine="540"/>
        <w:jc w:val="both"/>
      </w:pPr>
      <w: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B711F9" w:rsidRDefault="00B711F9">
      <w:pPr>
        <w:pStyle w:val="ConsPlusNormal"/>
        <w:spacing w:before="220"/>
        <w:ind w:firstLine="540"/>
        <w:jc w:val="both"/>
      </w:pPr>
      <w: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B711F9" w:rsidRDefault="00B711F9">
      <w:pPr>
        <w:pStyle w:val="ConsPlusNormal"/>
        <w:spacing w:before="220"/>
        <w:ind w:firstLine="540"/>
        <w:jc w:val="both"/>
      </w:pPr>
      <w:r>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П-II, относятся также к пожароопасным зонам класса П-II.</w:t>
      </w:r>
    </w:p>
    <w:p w:rsidR="00B711F9" w:rsidRDefault="00B711F9">
      <w:pPr>
        <w:pStyle w:val="ConsPlusNormal"/>
        <w:spacing w:before="220"/>
        <w:ind w:firstLine="540"/>
        <w:jc w:val="both"/>
      </w:pPr>
      <w:r>
        <w:t>Зоны в помещениях вентиляторов местных отсосов относятся к пожароопасным зонам того же класса, что и обслуживаемая ими зона.</w:t>
      </w:r>
    </w:p>
    <w:p w:rsidR="00B711F9" w:rsidRDefault="00B711F9">
      <w:pPr>
        <w:pStyle w:val="ConsPlusNormal"/>
        <w:spacing w:before="220"/>
        <w:ind w:firstLine="540"/>
        <w:jc w:val="both"/>
      </w:pPr>
      <w:r>
        <w:t>Для вентиляторов, установленных за наружными ограждающими конструкциями и обслуживающих пожароопасные зоны класса П-II и пожароопасные зоны любого класса местных отсосов, электродвигатели выбираются как для пожароопасной зоны класса П-III.</w:t>
      </w:r>
    </w:p>
    <w:p w:rsidR="00B711F9" w:rsidRDefault="00B711F9">
      <w:pPr>
        <w:pStyle w:val="ConsPlusNormal"/>
        <w:spacing w:before="220"/>
        <w:ind w:firstLine="540"/>
        <w:jc w:val="both"/>
      </w:pPr>
      <w: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B711F9" w:rsidRDefault="00B711F9">
      <w:pPr>
        <w:pStyle w:val="ConsPlusNormal"/>
        <w:spacing w:before="220"/>
        <w:ind w:firstLine="540"/>
        <w:jc w:val="both"/>
      </w:pPr>
      <w:r>
        <w:t xml:space="preserve">В помещениях с производствами (и складов) категории В электрооборудование должно удовлетворять, как правило, требованиям </w:t>
      </w:r>
      <w:hyperlink w:anchor="P8947" w:history="1">
        <w:r>
          <w:rPr>
            <w:color w:val="0000FF"/>
          </w:rPr>
          <w:t>гл. 7.4</w:t>
        </w:r>
      </w:hyperlink>
      <w:r>
        <w:t xml:space="preserve"> к электроустановкам в пожароопасных зонах соответствующего класса.</w:t>
      </w:r>
    </w:p>
    <w:p w:rsidR="00B711F9" w:rsidRDefault="00B711F9">
      <w:pPr>
        <w:pStyle w:val="ConsPlusNormal"/>
        <w:spacing w:before="220"/>
        <w:ind w:firstLine="540"/>
        <w:jc w:val="both"/>
      </w:pPr>
      <w: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B711F9" w:rsidRDefault="00B711F9">
      <w:pPr>
        <w:pStyle w:val="ConsPlusNormal"/>
        <w:spacing w:before="220"/>
        <w:ind w:firstLine="540"/>
        <w:jc w:val="both"/>
      </w:pPr>
      <w: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B711F9" w:rsidRDefault="00B711F9">
      <w:pPr>
        <w:pStyle w:val="ConsPlusNormal"/>
        <w:spacing w:before="220"/>
        <w:ind w:firstLine="540"/>
        <w:jc w:val="both"/>
      </w:pPr>
      <w: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B711F9" w:rsidRDefault="00B711F9">
      <w:pPr>
        <w:pStyle w:val="ConsPlusNormal"/>
        <w:spacing w:before="220"/>
        <w:ind w:firstLine="540"/>
        <w:jc w:val="both"/>
      </w:pPr>
      <w:r>
        <w:t xml:space="preserve">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w:t>
      </w:r>
      <w:r>
        <w:lastRenderedPageBreak/>
        <w:t>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B711F9" w:rsidRDefault="00B711F9">
      <w:pPr>
        <w:pStyle w:val="ConsPlusNormal"/>
        <w:spacing w:before="220"/>
        <w:ind w:firstLine="540"/>
        <w:jc w:val="both"/>
      </w:pPr>
      <w:r>
        <w:t>В пожароопасных зонах любого класса должны быть предусмотрены меры для снятия статических зарядов с оборудования.</w:t>
      </w:r>
    </w:p>
    <w:p w:rsidR="00B711F9" w:rsidRDefault="00B711F9">
      <w:pPr>
        <w:pStyle w:val="ConsPlusNormal"/>
        <w:spacing w:before="220"/>
        <w:ind w:firstLine="540"/>
        <w:jc w:val="both"/>
      </w:pPr>
      <w:r>
        <w:t xml:space="preserve">7.4.14. Заземление электрооборудования в пожароопасных зонах должно выполняться в соответствии с </w:t>
      </w:r>
      <w:hyperlink w:anchor="P4292" w:history="1">
        <w:r>
          <w:rPr>
            <w:color w:val="0000FF"/>
          </w:rPr>
          <w:t>гл. 1.7</w:t>
        </w:r>
      </w:hyperlink>
      <w:r>
        <w:t>.</w:t>
      </w:r>
    </w:p>
    <w:p w:rsidR="00B711F9" w:rsidRDefault="00B711F9">
      <w:pPr>
        <w:pStyle w:val="ConsPlusNormal"/>
      </w:pPr>
    </w:p>
    <w:p w:rsidR="00B711F9" w:rsidRDefault="00B711F9">
      <w:pPr>
        <w:pStyle w:val="ConsPlusNormal"/>
        <w:jc w:val="center"/>
        <w:outlineLvl w:val="3"/>
      </w:pPr>
      <w:r>
        <w:t>ЭЛЕКТРИЧЕСКИЕ МАШИНЫ</w:t>
      </w:r>
    </w:p>
    <w:p w:rsidR="00B711F9" w:rsidRDefault="00B711F9">
      <w:pPr>
        <w:pStyle w:val="ConsPlusNormal"/>
      </w:pPr>
    </w:p>
    <w:p w:rsidR="00B711F9" w:rsidRDefault="00B711F9">
      <w:pPr>
        <w:pStyle w:val="ConsPlusNormal"/>
        <w:ind w:firstLine="540"/>
        <w:jc w:val="both"/>
      </w:pPr>
      <w:r>
        <w:t xml:space="preserve">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w:t>
      </w:r>
      <w:hyperlink w:anchor="P8988" w:history="1">
        <w:r>
          <w:rPr>
            <w:color w:val="0000FF"/>
          </w:rPr>
          <w:t>табл. 7.4.1</w:t>
        </w:r>
      </w:hyperlink>
      <w:r>
        <w:t>.</w:t>
      </w:r>
    </w:p>
    <w:p w:rsidR="00B711F9" w:rsidRDefault="00B711F9">
      <w:pPr>
        <w:pStyle w:val="ConsPlusNormal"/>
        <w:spacing w:before="220"/>
        <w:ind w:firstLine="540"/>
        <w:jc w:val="both"/>
      </w:pPr>
      <w: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B711F9" w:rsidRDefault="00B711F9">
      <w:pPr>
        <w:pStyle w:val="ConsPlusNormal"/>
        <w:spacing w:before="220"/>
        <w:ind w:firstLine="540"/>
        <w:jc w:val="both"/>
      </w:pPr>
      <w: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B711F9" w:rsidRDefault="00B711F9">
      <w:pPr>
        <w:pStyle w:val="ConsPlusNormal"/>
        <w:spacing w:before="220"/>
        <w:ind w:firstLine="540"/>
        <w:jc w:val="both"/>
      </w:pPr>
      <w:r>
        <w:t>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IP44 допускается применять в пожароопасных зонах класса П-IIа машины и агрегаты со степенью защиты оболочки не менее IP20.</w:t>
      </w:r>
    </w:p>
    <w:p w:rsidR="00B711F9" w:rsidRDefault="00B711F9">
      <w:pPr>
        <w:pStyle w:val="ConsPlusNormal"/>
      </w:pPr>
    </w:p>
    <w:p w:rsidR="00B711F9" w:rsidRDefault="00B711F9">
      <w:pPr>
        <w:pStyle w:val="ConsPlusNormal"/>
        <w:jc w:val="right"/>
        <w:outlineLvl w:val="4"/>
      </w:pPr>
      <w:bookmarkStart w:id="389" w:name="P8988"/>
      <w:bookmarkEnd w:id="389"/>
      <w:r>
        <w:t>Таблица 7.4.1</w:t>
      </w:r>
    </w:p>
    <w:p w:rsidR="00B711F9" w:rsidRDefault="00B711F9">
      <w:pPr>
        <w:pStyle w:val="ConsPlusNormal"/>
      </w:pPr>
    </w:p>
    <w:p w:rsidR="00B711F9" w:rsidRDefault="00B711F9">
      <w:pPr>
        <w:pStyle w:val="ConsPlusNormal"/>
        <w:jc w:val="center"/>
      </w:pPr>
      <w:r>
        <w:t>МИНИМАЛЬНЫЕ ДОПУСТИМЫЕ СТЕПЕНИ ЗАЩИТЫ</w:t>
      </w:r>
    </w:p>
    <w:p w:rsidR="00B711F9" w:rsidRDefault="00B711F9">
      <w:pPr>
        <w:pStyle w:val="ConsPlusNormal"/>
        <w:jc w:val="center"/>
      </w:pPr>
      <w:r>
        <w:t>ОБОЛОЧЕК ЭЛЕКТРИЧЕСКИХ МАШИН В ЗАВИСИМОСТИ ОТ КЛАССА</w:t>
      </w:r>
    </w:p>
    <w:p w:rsidR="00B711F9" w:rsidRDefault="00B711F9">
      <w:pPr>
        <w:pStyle w:val="ConsPlusNormal"/>
        <w:jc w:val="center"/>
      </w:pPr>
      <w:r>
        <w:t>ПОЖАРООПАСНОЙ ЗОНЫ</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990"/>
        <w:gridCol w:w="990"/>
        <w:gridCol w:w="990"/>
        <w:gridCol w:w="990"/>
      </w:tblGrid>
      <w:tr w:rsidR="00B711F9">
        <w:tc>
          <w:tcPr>
            <w:tcW w:w="6765" w:type="dxa"/>
            <w:vMerge w:val="restart"/>
            <w:tcBorders>
              <w:top w:val="single" w:sz="4" w:space="0" w:color="auto"/>
              <w:bottom w:val="single" w:sz="4" w:space="0" w:color="auto"/>
            </w:tcBorders>
          </w:tcPr>
          <w:p w:rsidR="00B711F9" w:rsidRDefault="00B711F9">
            <w:pPr>
              <w:pStyle w:val="ConsPlusNormal"/>
              <w:jc w:val="center"/>
            </w:pPr>
            <w:r>
              <w:lastRenderedPageBreak/>
              <w:t>Вид установки и условия работы</w:t>
            </w:r>
          </w:p>
        </w:tc>
        <w:tc>
          <w:tcPr>
            <w:tcW w:w="3960" w:type="dxa"/>
            <w:gridSpan w:val="4"/>
            <w:tcBorders>
              <w:top w:val="single" w:sz="4" w:space="0" w:color="auto"/>
              <w:bottom w:val="single" w:sz="4" w:space="0" w:color="auto"/>
            </w:tcBorders>
          </w:tcPr>
          <w:p w:rsidR="00B711F9" w:rsidRDefault="00B711F9">
            <w:pPr>
              <w:pStyle w:val="ConsPlusNormal"/>
              <w:jc w:val="center"/>
            </w:pPr>
            <w:r>
              <w:t>Степень защиты оболочки для пожароопасной зоны класса</w:t>
            </w:r>
          </w:p>
        </w:tc>
      </w:tr>
      <w:tr w:rsidR="00B711F9">
        <w:tc>
          <w:tcPr>
            <w:tcW w:w="6765" w:type="dxa"/>
            <w:vMerge/>
            <w:tcBorders>
              <w:top w:val="single" w:sz="4" w:space="0" w:color="auto"/>
              <w:bottom w:val="single" w:sz="4" w:space="0" w:color="auto"/>
            </w:tcBorders>
          </w:tcPr>
          <w:p w:rsidR="00B711F9" w:rsidRDefault="00B711F9">
            <w:pPr>
              <w:spacing w:after="1" w:line="0" w:lineRule="atLeast"/>
            </w:pPr>
          </w:p>
        </w:tc>
        <w:tc>
          <w:tcPr>
            <w:tcW w:w="990" w:type="dxa"/>
            <w:tcBorders>
              <w:top w:val="single" w:sz="4" w:space="0" w:color="auto"/>
              <w:bottom w:val="single" w:sz="4" w:space="0" w:color="auto"/>
            </w:tcBorders>
          </w:tcPr>
          <w:p w:rsidR="00B711F9" w:rsidRDefault="00B711F9">
            <w:pPr>
              <w:pStyle w:val="ConsPlusNormal"/>
              <w:jc w:val="center"/>
            </w:pPr>
            <w:r>
              <w:t>П-I</w:t>
            </w:r>
          </w:p>
        </w:tc>
        <w:tc>
          <w:tcPr>
            <w:tcW w:w="990" w:type="dxa"/>
            <w:tcBorders>
              <w:top w:val="single" w:sz="4" w:space="0" w:color="auto"/>
              <w:bottom w:val="single" w:sz="4" w:space="0" w:color="auto"/>
            </w:tcBorders>
          </w:tcPr>
          <w:p w:rsidR="00B711F9" w:rsidRDefault="00B711F9">
            <w:pPr>
              <w:pStyle w:val="ConsPlusNormal"/>
              <w:jc w:val="center"/>
            </w:pPr>
            <w:r>
              <w:t>П-II</w:t>
            </w:r>
          </w:p>
        </w:tc>
        <w:tc>
          <w:tcPr>
            <w:tcW w:w="990" w:type="dxa"/>
            <w:tcBorders>
              <w:top w:val="single" w:sz="4" w:space="0" w:color="auto"/>
              <w:bottom w:val="single" w:sz="4" w:space="0" w:color="auto"/>
            </w:tcBorders>
          </w:tcPr>
          <w:p w:rsidR="00B711F9" w:rsidRDefault="00B711F9">
            <w:pPr>
              <w:pStyle w:val="ConsPlusNormal"/>
              <w:jc w:val="center"/>
            </w:pPr>
            <w:r>
              <w:t>П-IIа</w:t>
            </w:r>
          </w:p>
        </w:tc>
        <w:tc>
          <w:tcPr>
            <w:tcW w:w="990" w:type="dxa"/>
            <w:tcBorders>
              <w:top w:val="single" w:sz="4" w:space="0" w:color="auto"/>
              <w:bottom w:val="single" w:sz="4" w:space="0" w:color="auto"/>
            </w:tcBorders>
          </w:tcPr>
          <w:p w:rsidR="00B711F9" w:rsidRDefault="00B711F9">
            <w:pPr>
              <w:pStyle w:val="ConsPlusNormal"/>
              <w:jc w:val="center"/>
            </w:pPr>
            <w:r>
              <w:t>П-III</w:t>
            </w:r>
          </w:p>
        </w:tc>
      </w:tr>
      <w:tr w:rsidR="00B711F9">
        <w:tblPrEx>
          <w:tblBorders>
            <w:insideH w:val="none" w:sz="0" w:space="0" w:color="auto"/>
          </w:tblBorders>
        </w:tblPrEx>
        <w:tc>
          <w:tcPr>
            <w:tcW w:w="6765" w:type="dxa"/>
            <w:tcBorders>
              <w:top w:val="single" w:sz="4" w:space="0" w:color="auto"/>
              <w:bottom w:val="nil"/>
            </w:tcBorders>
          </w:tcPr>
          <w:p w:rsidR="00B711F9" w:rsidRDefault="00B711F9">
            <w:pPr>
              <w:pStyle w:val="ConsPlusNormal"/>
            </w:pPr>
            <w:r>
              <w:t>Стационарно установленные машины, искрящие или с искрящими частями по условиям работы</w:t>
            </w:r>
          </w:p>
        </w:tc>
        <w:tc>
          <w:tcPr>
            <w:tcW w:w="990" w:type="dxa"/>
            <w:tcBorders>
              <w:top w:val="single" w:sz="4" w:space="0" w:color="auto"/>
              <w:bottom w:val="nil"/>
            </w:tcBorders>
          </w:tcPr>
          <w:p w:rsidR="00B711F9" w:rsidRDefault="00B711F9">
            <w:pPr>
              <w:pStyle w:val="ConsPlusNormal"/>
              <w:jc w:val="center"/>
            </w:pPr>
            <w:r>
              <w:t>IP44</w:t>
            </w:r>
          </w:p>
        </w:tc>
        <w:tc>
          <w:tcPr>
            <w:tcW w:w="990" w:type="dxa"/>
            <w:tcBorders>
              <w:top w:val="single" w:sz="4" w:space="0" w:color="auto"/>
              <w:bottom w:val="nil"/>
            </w:tcBorders>
          </w:tcPr>
          <w:p w:rsidR="00B711F9" w:rsidRDefault="00B711F9">
            <w:pPr>
              <w:pStyle w:val="ConsPlusNormal"/>
              <w:jc w:val="center"/>
            </w:pPr>
            <w:r>
              <w:t>IP54 &lt;*&gt;</w:t>
            </w:r>
          </w:p>
        </w:tc>
        <w:tc>
          <w:tcPr>
            <w:tcW w:w="990" w:type="dxa"/>
            <w:tcBorders>
              <w:top w:val="single" w:sz="4" w:space="0" w:color="auto"/>
              <w:bottom w:val="nil"/>
            </w:tcBorders>
          </w:tcPr>
          <w:p w:rsidR="00B711F9" w:rsidRDefault="00B711F9">
            <w:pPr>
              <w:pStyle w:val="ConsPlusNormal"/>
              <w:jc w:val="center"/>
            </w:pPr>
            <w:r>
              <w:t>IP44</w:t>
            </w:r>
          </w:p>
        </w:tc>
        <w:tc>
          <w:tcPr>
            <w:tcW w:w="990" w:type="dxa"/>
            <w:tcBorders>
              <w:top w:val="single" w:sz="4" w:space="0" w:color="auto"/>
              <w:bottom w:val="nil"/>
            </w:tcBorders>
          </w:tcPr>
          <w:p w:rsidR="00B711F9" w:rsidRDefault="00B711F9">
            <w:pPr>
              <w:pStyle w:val="ConsPlusNormal"/>
              <w:jc w:val="center"/>
            </w:pPr>
            <w:r>
              <w:t>IP44</w:t>
            </w:r>
          </w:p>
        </w:tc>
      </w:tr>
      <w:tr w:rsidR="00B711F9">
        <w:tblPrEx>
          <w:tblBorders>
            <w:insideH w:val="none" w:sz="0" w:space="0" w:color="auto"/>
          </w:tblBorders>
        </w:tblPrEx>
        <w:tc>
          <w:tcPr>
            <w:tcW w:w="6765" w:type="dxa"/>
            <w:tcBorders>
              <w:top w:val="nil"/>
              <w:bottom w:val="nil"/>
            </w:tcBorders>
          </w:tcPr>
          <w:p w:rsidR="00B711F9" w:rsidRDefault="00B711F9">
            <w:pPr>
              <w:pStyle w:val="ConsPlusNormal"/>
            </w:pPr>
            <w:r>
              <w:t>Стационарно установленные машины, не искрящие и без искрящих частей по условиям работы</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r>
      <w:tr w:rsidR="00B711F9">
        <w:tblPrEx>
          <w:tblBorders>
            <w:insideH w:val="none" w:sz="0" w:space="0" w:color="auto"/>
          </w:tblBorders>
        </w:tblPrEx>
        <w:tc>
          <w:tcPr>
            <w:tcW w:w="6765" w:type="dxa"/>
            <w:tcBorders>
              <w:top w:val="nil"/>
              <w:bottom w:val="single" w:sz="4" w:space="0" w:color="auto"/>
            </w:tcBorders>
          </w:tcPr>
          <w:p w:rsidR="00B711F9" w:rsidRDefault="00B711F9">
            <w:pPr>
              <w:pStyle w:val="ConsPlusNormal"/>
            </w:pPr>
            <w:r>
              <w:t>Машины с частями, искрящими и не искрящими по условиям работы, установленные на передвижных механизмах и установках (краны, тельферы, электротележки и т.п.)</w:t>
            </w:r>
          </w:p>
        </w:tc>
        <w:tc>
          <w:tcPr>
            <w:tcW w:w="990" w:type="dxa"/>
            <w:tcBorders>
              <w:top w:val="nil"/>
              <w:bottom w:val="single" w:sz="4" w:space="0" w:color="auto"/>
            </w:tcBorders>
          </w:tcPr>
          <w:p w:rsidR="00B711F9" w:rsidRDefault="00B711F9">
            <w:pPr>
              <w:pStyle w:val="ConsPlusNormal"/>
              <w:jc w:val="center"/>
            </w:pPr>
            <w:r>
              <w:t>IP44</w:t>
            </w:r>
          </w:p>
        </w:tc>
        <w:tc>
          <w:tcPr>
            <w:tcW w:w="990" w:type="dxa"/>
            <w:tcBorders>
              <w:top w:val="nil"/>
              <w:bottom w:val="single" w:sz="4" w:space="0" w:color="auto"/>
            </w:tcBorders>
          </w:tcPr>
          <w:p w:rsidR="00B711F9" w:rsidRDefault="00B711F9">
            <w:pPr>
              <w:pStyle w:val="ConsPlusNormal"/>
              <w:jc w:val="center"/>
            </w:pPr>
            <w:r>
              <w:t>IP54 &lt;*&gt;</w:t>
            </w:r>
          </w:p>
        </w:tc>
        <w:tc>
          <w:tcPr>
            <w:tcW w:w="990" w:type="dxa"/>
            <w:tcBorders>
              <w:top w:val="nil"/>
              <w:bottom w:val="single" w:sz="4" w:space="0" w:color="auto"/>
            </w:tcBorders>
          </w:tcPr>
          <w:p w:rsidR="00B711F9" w:rsidRDefault="00B711F9">
            <w:pPr>
              <w:pStyle w:val="ConsPlusNormal"/>
              <w:jc w:val="center"/>
            </w:pPr>
            <w:r>
              <w:t>IP44</w:t>
            </w:r>
          </w:p>
        </w:tc>
        <w:tc>
          <w:tcPr>
            <w:tcW w:w="990" w:type="dxa"/>
            <w:tcBorders>
              <w:top w:val="nil"/>
              <w:bottom w:val="single" w:sz="4" w:space="0" w:color="auto"/>
            </w:tcBorders>
          </w:tcPr>
          <w:p w:rsidR="00B711F9" w:rsidRDefault="00B711F9">
            <w:pPr>
              <w:pStyle w:val="ConsPlusNormal"/>
              <w:jc w:val="center"/>
            </w:pPr>
            <w:r>
              <w:t>IP44</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r>
        <w:t>&lt;*&gt; До освоения электропромышленностью машин со степенью защиты оболочки IP54 могут применяться машины со степенью защиты оболочки IP44.</w:t>
      </w:r>
    </w:p>
    <w:p w:rsidR="00B711F9" w:rsidRDefault="00B711F9">
      <w:pPr>
        <w:pStyle w:val="ConsPlusNormal"/>
      </w:pPr>
    </w:p>
    <w:p w:rsidR="00B711F9" w:rsidRDefault="00B711F9">
      <w:pPr>
        <w:pStyle w:val="ConsPlusNormal"/>
        <w:ind w:firstLine="540"/>
        <w:jc w:val="both"/>
      </w:pPr>
      <w: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B711F9" w:rsidRDefault="00B711F9">
      <w:pPr>
        <w:pStyle w:val="ConsPlusNormal"/>
        <w:spacing w:before="220"/>
        <w:ind w:firstLine="540"/>
        <w:jc w:val="both"/>
      </w:pPr>
      <w:r>
        <w:t>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IP44; допускается степень защиты оболочки IP33 при условии выполнения специальных технологических требований к ремонту оборудования в пожароопасных зонах.</w:t>
      </w:r>
    </w:p>
    <w:p w:rsidR="00B711F9" w:rsidRDefault="00B711F9">
      <w:pPr>
        <w:pStyle w:val="ConsPlusNormal"/>
        <w:spacing w:before="220"/>
        <w:ind w:firstLine="540"/>
        <w:jc w:val="both"/>
      </w:pPr>
      <w: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B711F9" w:rsidRDefault="00B711F9">
      <w:pPr>
        <w:pStyle w:val="ConsPlusNormal"/>
        <w:spacing w:before="220"/>
        <w:ind w:firstLine="540"/>
        <w:jc w:val="both"/>
      </w:pPr>
      <w:r>
        <w:t xml:space="preserve">7.4.19. Для механизмов, установленных в пожароопасных зонах, допускается применение электродвигателей с меньшей степенью защиты оболочки, чем указано в </w:t>
      </w:r>
      <w:hyperlink w:anchor="P8988" w:history="1">
        <w:r>
          <w:rPr>
            <w:color w:val="0000FF"/>
          </w:rPr>
          <w:t>табл. 7.4.1</w:t>
        </w:r>
      </w:hyperlink>
      <w:r>
        <w:t>, при следующих условиях:</w:t>
      </w:r>
    </w:p>
    <w:p w:rsidR="00B711F9" w:rsidRDefault="00B711F9">
      <w:pPr>
        <w:pStyle w:val="ConsPlusNormal"/>
        <w:spacing w:before="220"/>
        <w:ind w:firstLine="540"/>
        <w:jc w:val="both"/>
      </w:pPr>
      <w:r>
        <w:t>электродвигатели должны устанавливаться вне пожароопасных зон;</w:t>
      </w:r>
    </w:p>
    <w:p w:rsidR="00B711F9" w:rsidRDefault="00B711F9">
      <w:pPr>
        <w:pStyle w:val="ConsPlusNormal"/>
        <w:spacing w:before="220"/>
        <w:ind w:firstLine="540"/>
        <w:jc w:val="both"/>
      </w:pPr>
      <w:r>
        <w:t>привод механизма должен осуществляться при помощи вала, пропущенного через стену, с устройством в ней сальникового уплотнения.</w:t>
      </w:r>
    </w:p>
    <w:p w:rsidR="00B711F9" w:rsidRDefault="00B711F9">
      <w:pPr>
        <w:pStyle w:val="ConsPlusNormal"/>
      </w:pPr>
    </w:p>
    <w:p w:rsidR="00B711F9" w:rsidRDefault="00B711F9">
      <w:pPr>
        <w:pStyle w:val="ConsPlusNormal"/>
        <w:jc w:val="center"/>
        <w:outlineLvl w:val="3"/>
      </w:pPr>
      <w:r>
        <w:t>ЭЛЕКТРИЧЕСКИЕ АППАРАТЫ И ПРИБОРЫ</w:t>
      </w:r>
    </w:p>
    <w:p w:rsidR="00B711F9" w:rsidRDefault="00B711F9">
      <w:pPr>
        <w:pStyle w:val="ConsPlusNormal"/>
      </w:pPr>
    </w:p>
    <w:p w:rsidR="00B711F9" w:rsidRDefault="00B711F9">
      <w:pPr>
        <w:pStyle w:val="ConsPlusNormal"/>
        <w:ind w:firstLine="540"/>
        <w:jc w:val="both"/>
      </w:pPr>
      <w:r>
        <w:t xml:space="preserve">7.4.20. В пожароопасных зонах могут применяться электрические аппараты, приборы, шкафы и сборки зажимов, имеющие степень защиты оболочки по ГОСТ 14255-69* не менее указанной в </w:t>
      </w:r>
      <w:hyperlink w:anchor="P9033" w:history="1">
        <w:r>
          <w:rPr>
            <w:color w:val="0000FF"/>
          </w:rPr>
          <w:t>табл. 7.4.2</w:t>
        </w:r>
      </w:hyperlink>
      <w:r>
        <w:t>.</w:t>
      </w:r>
    </w:p>
    <w:p w:rsidR="00B711F9" w:rsidRDefault="00B711F9">
      <w:pPr>
        <w:pStyle w:val="ConsPlusNormal"/>
        <w:spacing w:before="220"/>
        <w:ind w:firstLine="540"/>
        <w:jc w:val="both"/>
      </w:pPr>
      <w: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B711F9" w:rsidRDefault="00B711F9">
      <w:pPr>
        <w:pStyle w:val="ConsPlusNormal"/>
      </w:pPr>
    </w:p>
    <w:p w:rsidR="00B711F9" w:rsidRDefault="00B711F9">
      <w:pPr>
        <w:pStyle w:val="ConsPlusNormal"/>
        <w:jc w:val="right"/>
        <w:outlineLvl w:val="4"/>
      </w:pPr>
      <w:bookmarkStart w:id="390" w:name="P9031"/>
      <w:bookmarkEnd w:id="390"/>
      <w:r>
        <w:t>Таблица 7.4.2</w:t>
      </w:r>
    </w:p>
    <w:p w:rsidR="00B711F9" w:rsidRDefault="00B711F9">
      <w:pPr>
        <w:pStyle w:val="ConsPlusNormal"/>
      </w:pPr>
    </w:p>
    <w:p w:rsidR="00B711F9" w:rsidRDefault="00B711F9">
      <w:pPr>
        <w:pStyle w:val="ConsPlusNormal"/>
        <w:jc w:val="center"/>
      </w:pPr>
      <w:bookmarkStart w:id="391" w:name="P9033"/>
      <w:bookmarkEnd w:id="391"/>
      <w:r>
        <w:t>МИНИМАЛЬНЫЕ ДОПУСТИМЫЕ СТЕПЕНИ ЗАЩИТЫ ОБОЛОЧЕК</w:t>
      </w:r>
    </w:p>
    <w:p w:rsidR="00B711F9" w:rsidRDefault="00B711F9">
      <w:pPr>
        <w:pStyle w:val="ConsPlusNormal"/>
        <w:jc w:val="center"/>
      </w:pPr>
      <w:r>
        <w:t>ЭЛЕКТРИЧЕСКИХ АППАРАТОВ, ПРИБОРОВ, ШКАФОВ И СБОРОК</w:t>
      </w:r>
    </w:p>
    <w:p w:rsidR="00B711F9" w:rsidRDefault="00B711F9">
      <w:pPr>
        <w:pStyle w:val="ConsPlusNormal"/>
        <w:jc w:val="center"/>
      </w:pPr>
      <w:r>
        <w:t>ЗАЖИМОВ В ЗАВИСИМОСТИ ОТ КЛАССА ПОЖАРООПАСНОЙ ЗОНЫ</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990"/>
        <w:gridCol w:w="990"/>
        <w:gridCol w:w="990"/>
        <w:gridCol w:w="990"/>
      </w:tblGrid>
      <w:tr w:rsidR="00B711F9">
        <w:tc>
          <w:tcPr>
            <w:tcW w:w="6765" w:type="dxa"/>
            <w:vMerge w:val="restart"/>
            <w:tcBorders>
              <w:top w:val="single" w:sz="4" w:space="0" w:color="auto"/>
              <w:bottom w:val="single" w:sz="4" w:space="0" w:color="auto"/>
            </w:tcBorders>
          </w:tcPr>
          <w:p w:rsidR="00B711F9" w:rsidRDefault="00B711F9">
            <w:pPr>
              <w:pStyle w:val="ConsPlusNormal"/>
              <w:jc w:val="center"/>
            </w:pPr>
            <w:r>
              <w:lastRenderedPageBreak/>
              <w:t>Вид установки и условия работы</w:t>
            </w:r>
          </w:p>
        </w:tc>
        <w:tc>
          <w:tcPr>
            <w:tcW w:w="3960" w:type="dxa"/>
            <w:gridSpan w:val="4"/>
            <w:tcBorders>
              <w:top w:val="single" w:sz="4" w:space="0" w:color="auto"/>
              <w:bottom w:val="single" w:sz="4" w:space="0" w:color="auto"/>
            </w:tcBorders>
          </w:tcPr>
          <w:p w:rsidR="00B711F9" w:rsidRDefault="00B711F9">
            <w:pPr>
              <w:pStyle w:val="ConsPlusNormal"/>
              <w:jc w:val="center"/>
            </w:pPr>
            <w:r>
              <w:t>Степень защиты оболочки для пожароопасной зоны класса</w:t>
            </w:r>
          </w:p>
        </w:tc>
      </w:tr>
      <w:tr w:rsidR="00B711F9">
        <w:tc>
          <w:tcPr>
            <w:tcW w:w="6765" w:type="dxa"/>
            <w:vMerge/>
            <w:tcBorders>
              <w:top w:val="single" w:sz="4" w:space="0" w:color="auto"/>
              <w:bottom w:val="single" w:sz="4" w:space="0" w:color="auto"/>
            </w:tcBorders>
          </w:tcPr>
          <w:p w:rsidR="00B711F9" w:rsidRDefault="00B711F9">
            <w:pPr>
              <w:spacing w:after="1" w:line="0" w:lineRule="atLeast"/>
            </w:pPr>
          </w:p>
        </w:tc>
        <w:tc>
          <w:tcPr>
            <w:tcW w:w="990" w:type="dxa"/>
            <w:tcBorders>
              <w:top w:val="single" w:sz="4" w:space="0" w:color="auto"/>
              <w:bottom w:val="single" w:sz="4" w:space="0" w:color="auto"/>
            </w:tcBorders>
          </w:tcPr>
          <w:p w:rsidR="00B711F9" w:rsidRDefault="00B711F9">
            <w:pPr>
              <w:pStyle w:val="ConsPlusNormal"/>
              <w:jc w:val="center"/>
            </w:pPr>
            <w:r>
              <w:t>П-I</w:t>
            </w:r>
          </w:p>
        </w:tc>
        <w:tc>
          <w:tcPr>
            <w:tcW w:w="990" w:type="dxa"/>
            <w:tcBorders>
              <w:top w:val="single" w:sz="4" w:space="0" w:color="auto"/>
              <w:bottom w:val="single" w:sz="4" w:space="0" w:color="auto"/>
            </w:tcBorders>
          </w:tcPr>
          <w:p w:rsidR="00B711F9" w:rsidRDefault="00B711F9">
            <w:pPr>
              <w:pStyle w:val="ConsPlusNormal"/>
              <w:jc w:val="center"/>
            </w:pPr>
            <w:r>
              <w:t>П-II</w:t>
            </w:r>
          </w:p>
        </w:tc>
        <w:tc>
          <w:tcPr>
            <w:tcW w:w="990" w:type="dxa"/>
            <w:tcBorders>
              <w:top w:val="single" w:sz="4" w:space="0" w:color="auto"/>
              <w:bottom w:val="single" w:sz="4" w:space="0" w:color="auto"/>
            </w:tcBorders>
          </w:tcPr>
          <w:p w:rsidR="00B711F9" w:rsidRDefault="00B711F9">
            <w:pPr>
              <w:pStyle w:val="ConsPlusNormal"/>
              <w:jc w:val="center"/>
            </w:pPr>
            <w:r>
              <w:t>П-IIа</w:t>
            </w:r>
          </w:p>
        </w:tc>
        <w:tc>
          <w:tcPr>
            <w:tcW w:w="990" w:type="dxa"/>
            <w:tcBorders>
              <w:top w:val="single" w:sz="4" w:space="0" w:color="auto"/>
              <w:bottom w:val="single" w:sz="4" w:space="0" w:color="auto"/>
            </w:tcBorders>
          </w:tcPr>
          <w:p w:rsidR="00B711F9" w:rsidRDefault="00B711F9">
            <w:pPr>
              <w:pStyle w:val="ConsPlusNormal"/>
              <w:jc w:val="center"/>
            </w:pPr>
            <w:r>
              <w:t>П-III</w:t>
            </w:r>
          </w:p>
        </w:tc>
      </w:tr>
      <w:tr w:rsidR="00B711F9">
        <w:tblPrEx>
          <w:tblBorders>
            <w:insideH w:val="none" w:sz="0" w:space="0" w:color="auto"/>
          </w:tblBorders>
        </w:tblPrEx>
        <w:tc>
          <w:tcPr>
            <w:tcW w:w="6765" w:type="dxa"/>
            <w:tcBorders>
              <w:top w:val="single" w:sz="4" w:space="0" w:color="auto"/>
              <w:bottom w:val="nil"/>
            </w:tcBorders>
          </w:tcPr>
          <w:p w:rsidR="00B711F9" w:rsidRDefault="00B711F9">
            <w:pPr>
              <w:pStyle w:val="ConsPlusNormal"/>
            </w:pPr>
            <w:r>
              <w:t>Установленные стационарно или на передвижных механизмах и установках (краны, тельферы, электротележки и т.п.), искрящие по условиям работы</w:t>
            </w:r>
          </w:p>
        </w:tc>
        <w:tc>
          <w:tcPr>
            <w:tcW w:w="990" w:type="dxa"/>
            <w:tcBorders>
              <w:top w:val="single" w:sz="4" w:space="0" w:color="auto"/>
              <w:bottom w:val="nil"/>
            </w:tcBorders>
          </w:tcPr>
          <w:p w:rsidR="00B711F9" w:rsidRDefault="00B711F9">
            <w:pPr>
              <w:pStyle w:val="ConsPlusNormal"/>
              <w:jc w:val="center"/>
            </w:pPr>
            <w:r>
              <w:t>IP44</w:t>
            </w:r>
          </w:p>
        </w:tc>
        <w:tc>
          <w:tcPr>
            <w:tcW w:w="990" w:type="dxa"/>
            <w:tcBorders>
              <w:top w:val="single" w:sz="4" w:space="0" w:color="auto"/>
              <w:bottom w:val="nil"/>
            </w:tcBorders>
          </w:tcPr>
          <w:p w:rsidR="00B711F9" w:rsidRDefault="00B711F9">
            <w:pPr>
              <w:pStyle w:val="ConsPlusNormal"/>
              <w:jc w:val="center"/>
            </w:pPr>
            <w:r>
              <w:t>IP54</w:t>
            </w:r>
          </w:p>
        </w:tc>
        <w:tc>
          <w:tcPr>
            <w:tcW w:w="990" w:type="dxa"/>
            <w:tcBorders>
              <w:top w:val="single" w:sz="4" w:space="0" w:color="auto"/>
              <w:bottom w:val="nil"/>
            </w:tcBorders>
          </w:tcPr>
          <w:p w:rsidR="00B711F9" w:rsidRDefault="00B711F9">
            <w:pPr>
              <w:pStyle w:val="ConsPlusNormal"/>
              <w:jc w:val="center"/>
            </w:pPr>
            <w:r>
              <w:t>IP44</w:t>
            </w:r>
          </w:p>
        </w:tc>
        <w:tc>
          <w:tcPr>
            <w:tcW w:w="990" w:type="dxa"/>
            <w:tcBorders>
              <w:top w:val="single" w:sz="4" w:space="0" w:color="auto"/>
              <w:bottom w:val="nil"/>
            </w:tcBorders>
          </w:tcPr>
          <w:p w:rsidR="00B711F9" w:rsidRDefault="00B711F9">
            <w:pPr>
              <w:pStyle w:val="ConsPlusNormal"/>
              <w:jc w:val="center"/>
            </w:pPr>
            <w:r>
              <w:t>IP44</w:t>
            </w:r>
          </w:p>
        </w:tc>
      </w:tr>
      <w:tr w:rsidR="00B711F9">
        <w:tblPrEx>
          <w:tblBorders>
            <w:insideH w:val="none" w:sz="0" w:space="0" w:color="auto"/>
          </w:tblBorders>
        </w:tblPrEx>
        <w:tc>
          <w:tcPr>
            <w:tcW w:w="6765" w:type="dxa"/>
            <w:tcBorders>
              <w:top w:val="nil"/>
              <w:bottom w:val="nil"/>
            </w:tcBorders>
          </w:tcPr>
          <w:p w:rsidR="00B711F9" w:rsidRDefault="00B711F9">
            <w:pPr>
              <w:pStyle w:val="ConsPlusNormal"/>
            </w:pPr>
            <w:r>
              <w:t>Установленные стационарно или на передвижных механизмах и установках, не искрящие по условиям работы</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IP44</w:t>
            </w:r>
          </w:p>
        </w:tc>
      </w:tr>
      <w:tr w:rsidR="00B711F9">
        <w:tblPrEx>
          <w:tblBorders>
            <w:insideH w:val="none" w:sz="0" w:space="0" w:color="auto"/>
          </w:tblBorders>
        </w:tblPrEx>
        <w:tc>
          <w:tcPr>
            <w:tcW w:w="6765" w:type="dxa"/>
            <w:vMerge w:val="restart"/>
            <w:tcBorders>
              <w:top w:val="nil"/>
              <w:bottom w:val="nil"/>
            </w:tcBorders>
          </w:tcPr>
          <w:p w:rsidR="00B711F9" w:rsidRDefault="00B711F9">
            <w:pPr>
              <w:pStyle w:val="ConsPlusNormal"/>
            </w:pPr>
            <w:r>
              <w:t>Шкафы для размещения аппаратов и приборов</w:t>
            </w:r>
          </w:p>
        </w:tc>
        <w:tc>
          <w:tcPr>
            <w:tcW w:w="990" w:type="dxa"/>
            <w:vMerge w:val="restart"/>
            <w:tcBorders>
              <w:top w:val="nil"/>
              <w:bottom w:val="nil"/>
            </w:tcBorders>
          </w:tcPr>
          <w:p w:rsidR="00B711F9" w:rsidRDefault="00B711F9">
            <w:pPr>
              <w:pStyle w:val="ConsPlusNormal"/>
              <w:jc w:val="center"/>
            </w:pPr>
            <w:r>
              <w:t>IP44</w:t>
            </w:r>
          </w:p>
        </w:tc>
        <w:tc>
          <w:tcPr>
            <w:tcW w:w="990" w:type="dxa"/>
            <w:tcBorders>
              <w:top w:val="nil"/>
              <w:bottom w:val="nil"/>
            </w:tcBorders>
          </w:tcPr>
          <w:p w:rsidR="00B711F9" w:rsidRDefault="00B711F9">
            <w:pPr>
              <w:pStyle w:val="ConsPlusNormal"/>
              <w:jc w:val="center"/>
            </w:pPr>
            <w:r>
              <w:t>IP54 &lt;*&gt;</w:t>
            </w:r>
          </w:p>
        </w:tc>
        <w:tc>
          <w:tcPr>
            <w:tcW w:w="990" w:type="dxa"/>
            <w:vMerge w:val="restart"/>
            <w:tcBorders>
              <w:top w:val="nil"/>
              <w:bottom w:val="nil"/>
            </w:tcBorders>
          </w:tcPr>
          <w:p w:rsidR="00B711F9" w:rsidRDefault="00B711F9">
            <w:pPr>
              <w:pStyle w:val="ConsPlusNormal"/>
              <w:jc w:val="center"/>
            </w:pPr>
            <w:r>
              <w:t>IP44</w:t>
            </w:r>
          </w:p>
        </w:tc>
        <w:tc>
          <w:tcPr>
            <w:tcW w:w="990" w:type="dxa"/>
            <w:vMerge w:val="restart"/>
            <w:tcBorders>
              <w:top w:val="nil"/>
              <w:bottom w:val="nil"/>
            </w:tcBorders>
          </w:tcPr>
          <w:p w:rsidR="00B711F9" w:rsidRDefault="00B711F9">
            <w:pPr>
              <w:pStyle w:val="ConsPlusNormal"/>
              <w:jc w:val="center"/>
            </w:pPr>
            <w:r>
              <w:t>IP44</w:t>
            </w:r>
          </w:p>
        </w:tc>
      </w:tr>
      <w:tr w:rsidR="00B711F9">
        <w:tblPrEx>
          <w:tblBorders>
            <w:insideH w:val="none" w:sz="0" w:space="0" w:color="auto"/>
          </w:tblBorders>
        </w:tblPrEx>
        <w:tc>
          <w:tcPr>
            <w:tcW w:w="6765" w:type="dxa"/>
            <w:vMerge/>
            <w:tcBorders>
              <w:top w:val="nil"/>
              <w:bottom w:val="nil"/>
            </w:tcBorders>
          </w:tcPr>
          <w:p w:rsidR="00B711F9" w:rsidRDefault="00B711F9">
            <w:pPr>
              <w:spacing w:after="1" w:line="0" w:lineRule="atLeast"/>
            </w:pPr>
          </w:p>
        </w:tc>
        <w:tc>
          <w:tcPr>
            <w:tcW w:w="990" w:type="dxa"/>
            <w:vMerge/>
            <w:tcBorders>
              <w:top w:val="nil"/>
              <w:bottom w:val="nil"/>
            </w:tcBorders>
          </w:tcPr>
          <w:p w:rsidR="00B711F9" w:rsidRDefault="00B711F9">
            <w:pPr>
              <w:spacing w:after="1" w:line="0" w:lineRule="atLeast"/>
            </w:pPr>
          </w:p>
        </w:tc>
        <w:tc>
          <w:tcPr>
            <w:tcW w:w="990" w:type="dxa"/>
            <w:tcBorders>
              <w:top w:val="nil"/>
              <w:bottom w:val="nil"/>
            </w:tcBorders>
          </w:tcPr>
          <w:p w:rsidR="00B711F9" w:rsidRDefault="00B711F9">
            <w:pPr>
              <w:pStyle w:val="ConsPlusNormal"/>
              <w:jc w:val="center"/>
            </w:pPr>
            <w:r>
              <w:t>IP44 &lt;**&gt;</w:t>
            </w:r>
          </w:p>
        </w:tc>
        <w:tc>
          <w:tcPr>
            <w:tcW w:w="990" w:type="dxa"/>
            <w:vMerge/>
            <w:tcBorders>
              <w:top w:val="nil"/>
              <w:bottom w:val="nil"/>
            </w:tcBorders>
          </w:tcPr>
          <w:p w:rsidR="00B711F9" w:rsidRDefault="00B711F9">
            <w:pPr>
              <w:spacing w:after="1" w:line="0" w:lineRule="atLeast"/>
            </w:pPr>
          </w:p>
        </w:tc>
        <w:tc>
          <w:tcPr>
            <w:tcW w:w="990" w:type="dxa"/>
            <w:vMerge/>
            <w:tcBorders>
              <w:top w:val="nil"/>
              <w:bottom w:val="nil"/>
            </w:tcBorders>
          </w:tcPr>
          <w:p w:rsidR="00B711F9" w:rsidRDefault="00B711F9">
            <w:pPr>
              <w:spacing w:after="1" w:line="0" w:lineRule="atLeast"/>
            </w:pPr>
          </w:p>
        </w:tc>
      </w:tr>
      <w:tr w:rsidR="00B711F9">
        <w:tblPrEx>
          <w:tblBorders>
            <w:insideH w:val="none" w:sz="0" w:space="0" w:color="auto"/>
          </w:tblBorders>
        </w:tblPrEx>
        <w:tc>
          <w:tcPr>
            <w:tcW w:w="6765" w:type="dxa"/>
            <w:tcBorders>
              <w:top w:val="nil"/>
              <w:bottom w:val="single" w:sz="4" w:space="0" w:color="auto"/>
            </w:tcBorders>
          </w:tcPr>
          <w:p w:rsidR="00B711F9" w:rsidRDefault="00B711F9">
            <w:pPr>
              <w:pStyle w:val="ConsPlusNormal"/>
            </w:pPr>
            <w:r>
              <w:t>Коробки сборок зажимов силовых и вторичных цепей</w:t>
            </w:r>
          </w:p>
        </w:tc>
        <w:tc>
          <w:tcPr>
            <w:tcW w:w="990" w:type="dxa"/>
            <w:tcBorders>
              <w:top w:val="nil"/>
              <w:bottom w:val="single" w:sz="4" w:space="0" w:color="auto"/>
            </w:tcBorders>
          </w:tcPr>
          <w:p w:rsidR="00B711F9" w:rsidRDefault="00B711F9">
            <w:pPr>
              <w:pStyle w:val="ConsPlusNormal"/>
              <w:jc w:val="center"/>
            </w:pPr>
            <w:r>
              <w:t>IP44</w:t>
            </w:r>
          </w:p>
        </w:tc>
        <w:tc>
          <w:tcPr>
            <w:tcW w:w="990" w:type="dxa"/>
            <w:tcBorders>
              <w:top w:val="nil"/>
              <w:bottom w:val="single" w:sz="4" w:space="0" w:color="auto"/>
            </w:tcBorders>
          </w:tcPr>
          <w:p w:rsidR="00B711F9" w:rsidRDefault="00B711F9">
            <w:pPr>
              <w:pStyle w:val="ConsPlusNormal"/>
              <w:jc w:val="center"/>
            </w:pPr>
            <w:r>
              <w:t>IP44</w:t>
            </w:r>
          </w:p>
        </w:tc>
        <w:tc>
          <w:tcPr>
            <w:tcW w:w="990" w:type="dxa"/>
            <w:tcBorders>
              <w:top w:val="nil"/>
              <w:bottom w:val="single" w:sz="4" w:space="0" w:color="auto"/>
            </w:tcBorders>
          </w:tcPr>
          <w:p w:rsidR="00B711F9" w:rsidRDefault="00B711F9">
            <w:pPr>
              <w:pStyle w:val="ConsPlusNormal"/>
              <w:jc w:val="center"/>
            </w:pPr>
            <w:r>
              <w:t>IP44</w:t>
            </w:r>
          </w:p>
        </w:tc>
        <w:tc>
          <w:tcPr>
            <w:tcW w:w="990" w:type="dxa"/>
            <w:tcBorders>
              <w:top w:val="nil"/>
              <w:bottom w:val="single" w:sz="4" w:space="0" w:color="auto"/>
            </w:tcBorders>
          </w:tcPr>
          <w:p w:rsidR="00B711F9" w:rsidRDefault="00B711F9">
            <w:pPr>
              <w:pStyle w:val="ConsPlusNormal"/>
              <w:jc w:val="center"/>
            </w:pPr>
            <w:r>
              <w:t>IP44</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r>
        <w:t>&lt;*&gt; При установке в них аппаратов и приборов, искрящих по условиям работы. До освоения электропромышленностью шкафов со степенью защиты оболочки IP54 могут применяться шкафы со степенью защиты оболочки IP44.</w:t>
      </w:r>
    </w:p>
    <w:p w:rsidR="00B711F9" w:rsidRDefault="00B711F9">
      <w:pPr>
        <w:pStyle w:val="ConsPlusNormal"/>
        <w:spacing w:before="220"/>
        <w:ind w:firstLine="540"/>
        <w:jc w:val="both"/>
      </w:pPr>
      <w:r>
        <w:t>&lt;**&gt; При установке в них аппаратов и приборов, не искрящих по условиям работы.</w:t>
      </w:r>
    </w:p>
    <w:p w:rsidR="00B711F9" w:rsidRDefault="00B711F9">
      <w:pPr>
        <w:pStyle w:val="ConsPlusNormal"/>
      </w:pPr>
    </w:p>
    <w:p w:rsidR="00B711F9" w:rsidRDefault="00B711F9">
      <w:pPr>
        <w:pStyle w:val="ConsPlusNormal"/>
        <w:ind w:firstLine="540"/>
        <w:jc w:val="both"/>
      </w:pPr>
      <w:r>
        <w:t xml:space="preserve">7.4.21. Аппараты и приборы, устанавливаемые в шкафах, могут иметь меньшую степень защиты оболочки, чем указано в </w:t>
      </w:r>
      <w:hyperlink w:anchor="P9031" w:history="1">
        <w:r>
          <w:rPr>
            <w:color w:val="0000FF"/>
          </w:rPr>
          <w:t>табл. 7.4.2</w:t>
        </w:r>
      </w:hyperlink>
      <w:r>
        <w:t xml:space="preserve"> (в том числе исполнение IP00), при условии, что шкафы имеют степень защиты оболочки не ниже указанной в </w:t>
      </w:r>
      <w:hyperlink w:anchor="P9031" w:history="1">
        <w:r>
          <w:rPr>
            <w:color w:val="0000FF"/>
          </w:rPr>
          <w:t>табл. 7.4.2</w:t>
        </w:r>
      </w:hyperlink>
      <w:r>
        <w:t xml:space="preserve"> для данной пожароопасной зоны.</w:t>
      </w:r>
    </w:p>
    <w:p w:rsidR="00B711F9" w:rsidRDefault="00B711F9">
      <w:pPr>
        <w:pStyle w:val="ConsPlusNormal"/>
        <w:spacing w:before="220"/>
        <w:ind w:firstLine="540"/>
        <w:jc w:val="both"/>
      </w:pPr>
      <w: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B711F9" w:rsidRDefault="00B711F9">
      <w:pPr>
        <w:pStyle w:val="ConsPlusNormal"/>
        <w:spacing w:before="220"/>
        <w:ind w:firstLine="540"/>
        <w:jc w:val="both"/>
      </w:pPr>
      <w: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B711F9" w:rsidRDefault="00B711F9">
      <w:pPr>
        <w:pStyle w:val="ConsPlusNormal"/>
        <w:spacing w:before="220"/>
        <w:ind w:firstLine="540"/>
        <w:jc w:val="both"/>
      </w:pPr>
      <w:r>
        <w:t>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цветных металлов.</w:t>
      </w:r>
    </w:p>
    <w:p w:rsidR="00B711F9" w:rsidRDefault="00B711F9">
      <w:pPr>
        <w:pStyle w:val="ConsPlusNormal"/>
        <w:spacing w:before="220"/>
        <w:ind w:firstLine="540"/>
        <w:jc w:val="both"/>
      </w:pPr>
      <w: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B711F9" w:rsidRDefault="00B711F9">
      <w:pPr>
        <w:pStyle w:val="ConsPlusNormal"/>
        <w:spacing w:before="220"/>
        <w:ind w:firstLine="540"/>
        <w:jc w:val="both"/>
      </w:pPr>
      <w:r>
        <w:t>Отключающие аппараты должны быть доступны для обслуживания в любое время суток.</w:t>
      </w:r>
    </w:p>
    <w:p w:rsidR="00B711F9" w:rsidRDefault="00B711F9">
      <w:pPr>
        <w:pStyle w:val="ConsPlusNormal"/>
        <w:spacing w:before="220"/>
        <w:ind w:firstLine="540"/>
        <w:jc w:val="both"/>
      </w:pPr>
      <w:r>
        <w:t>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B711F9" w:rsidRDefault="00B711F9">
      <w:pPr>
        <w:pStyle w:val="ConsPlusNormal"/>
        <w:spacing w:before="220"/>
        <w:ind w:firstLine="540"/>
        <w:jc w:val="both"/>
      </w:pPr>
      <w: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B711F9" w:rsidRDefault="00B711F9">
      <w:pPr>
        <w:pStyle w:val="ConsPlusNormal"/>
      </w:pPr>
    </w:p>
    <w:p w:rsidR="00B711F9" w:rsidRDefault="00B711F9">
      <w:pPr>
        <w:pStyle w:val="ConsPlusNormal"/>
        <w:jc w:val="center"/>
        <w:outlineLvl w:val="3"/>
      </w:pPr>
      <w:r>
        <w:t>ЭЛЕКТРИЧЕСКИЕ ГРУЗОПОДЪЕМНЫЕ МЕХАНИЗМЫ</w:t>
      </w:r>
    </w:p>
    <w:p w:rsidR="00B711F9" w:rsidRDefault="00B711F9">
      <w:pPr>
        <w:pStyle w:val="ConsPlusNormal"/>
      </w:pPr>
    </w:p>
    <w:p w:rsidR="00B711F9" w:rsidRDefault="00B711F9">
      <w:pPr>
        <w:pStyle w:val="ConsPlusNormal"/>
        <w:ind w:firstLine="540"/>
        <w:jc w:val="both"/>
      </w:pPr>
      <w:r>
        <w:t xml:space="preserve">7.4.26. Степень защиты оболочки электрооборудования, применяемого для кранов, талей и аналогичных им механизмов, должна соответствовать </w:t>
      </w:r>
      <w:hyperlink w:anchor="P8988" w:history="1">
        <w:r>
          <w:rPr>
            <w:color w:val="0000FF"/>
          </w:rPr>
          <w:t>табл. 7.4.1</w:t>
        </w:r>
      </w:hyperlink>
      <w:r>
        <w:t xml:space="preserve"> - </w:t>
      </w:r>
      <w:hyperlink w:anchor="P9085" w:history="1">
        <w:r>
          <w:rPr>
            <w:color w:val="0000FF"/>
          </w:rPr>
          <w:t>7.4.3</w:t>
        </w:r>
      </w:hyperlink>
      <w:r>
        <w:t>.</w:t>
      </w:r>
    </w:p>
    <w:p w:rsidR="00B711F9" w:rsidRDefault="00B711F9">
      <w:pPr>
        <w:pStyle w:val="ConsPlusNormal"/>
        <w:spacing w:before="220"/>
        <w:ind w:firstLine="540"/>
        <w:jc w:val="both"/>
      </w:pPr>
      <w:bookmarkStart w:id="392" w:name="P9081"/>
      <w:bookmarkEnd w:id="392"/>
      <w:r>
        <w:t>7.4.27. Токоподвод подъемных механизмов (кранов, талей и т.п.) в пожароопасных зонах классов П-I и П-II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П-IIа и П-III допускается применение троллеев и троллейных шинопроводов, но ни не должны быть расположены над местами размещения горючих веществ.</w:t>
      </w:r>
    </w:p>
    <w:p w:rsidR="00B711F9" w:rsidRDefault="00B711F9">
      <w:pPr>
        <w:pStyle w:val="ConsPlusNormal"/>
      </w:pPr>
    </w:p>
    <w:p w:rsidR="00B711F9" w:rsidRDefault="00B711F9">
      <w:pPr>
        <w:pStyle w:val="ConsPlusNormal"/>
        <w:jc w:val="right"/>
        <w:outlineLvl w:val="4"/>
      </w:pPr>
      <w:bookmarkStart w:id="393" w:name="P9083"/>
      <w:bookmarkEnd w:id="393"/>
      <w:r>
        <w:t>Таблица 7.4.3</w:t>
      </w:r>
    </w:p>
    <w:p w:rsidR="00B711F9" w:rsidRDefault="00B711F9">
      <w:pPr>
        <w:pStyle w:val="ConsPlusNormal"/>
      </w:pPr>
    </w:p>
    <w:p w:rsidR="00B711F9" w:rsidRDefault="00B711F9">
      <w:pPr>
        <w:pStyle w:val="ConsPlusNormal"/>
        <w:jc w:val="center"/>
      </w:pPr>
      <w:bookmarkStart w:id="394" w:name="P9085"/>
      <w:bookmarkEnd w:id="394"/>
      <w:r>
        <w:t>МИНИМАЛЬНЫЕ ДОПУСТИМЫЕ СТЕПЕНИ ЗАЩИТЫ СВЕТИЛЬНИКОВ</w:t>
      </w:r>
    </w:p>
    <w:p w:rsidR="00B711F9" w:rsidRDefault="00B711F9">
      <w:pPr>
        <w:pStyle w:val="ConsPlusNormal"/>
        <w:jc w:val="center"/>
      </w:pPr>
      <w:r>
        <w:t>В ЗАВИСИМОСТИ ОТ КЛАССА ПОЖАРООПАСНОЙ ЗОНЫ</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990"/>
        <w:gridCol w:w="3300"/>
        <w:gridCol w:w="1155"/>
      </w:tblGrid>
      <w:tr w:rsidR="00B711F9">
        <w:tc>
          <w:tcPr>
            <w:tcW w:w="4290" w:type="dxa"/>
            <w:vMerge w:val="restart"/>
            <w:tcBorders>
              <w:top w:val="single" w:sz="4" w:space="0" w:color="auto"/>
              <w:bottom w:val="single" w:sz="4" w:space="0" w:color="auto"/>
            </w:tcBorders>
          </w:tcPr>
          <w:p w:rsidR="00B711F9" w:rsidRDefault="00B711F9">
            <w:pPr>
              <w:pStyle w:val="ConsPlusNormal"/>
              <w:jc w:val="center"/>
            </w:pPr>
            <w:r>
              <w:lastRenderedPageBreak/>
              <w:t>Источники света, устанавливаемые в светильниках</w:t>
            </w:r>
          </w:p>
        </w:tc>
        <w:tc>
          <w:tcPr>
            <w:tcW w:w="6435" w:type="dxa"/>
            <w:gridSpan w:val="4"/>
            <w:tcBorders>
              <w:top w:val="single" w:sz="4" w:space="0" w:color="auto"/>
              <w:bottom w:val="single" w:sz="4" w:space="0" w:color="auto"/>
            </w:tcBorders>
          </w:tcPr>
          <w:p w:rsidR="00B711F9" w:rsidRDefault="00B711F9">
            <w:pPr>
              <w:pStyle w:val="ConsPlusNormal"/>
              <w:jc w:val="center"/>
            </w:pPr>
            <w:r>
              <w:t>Степень защиты светильников для пожароопасной зоны класса</w:t>
            </w:r>
          </w:p>
        </w:tc>
      </w:tr>
      <w:tr w:rsidR="00B711F9">
        <w:tc>
          <w:tcPr>
            <w:tcW w:w="4290" w:type="dxa"/>
            <w:vMerge/>
            <w:tcBorders>
              <w:top w:val="single" w:sz="4" w:space="0" w:color="auto"/>
              <w:bottom w:val="single" w:sz="4" w:space="0" w:color="auto"/>
            </w:tcBorders>
          </w:tcPr>
          <w:p w:rsidR="00B711F9" w:rsidRDefault="00B711F9">
            <w:pPr>
              <w:spacing w:after="1" w:line="0" w:lineRule="atLeast"/>
            </w:pPr>
          </w:p>
        </w:tc>
        <w:tc>
          <w:tcPr>
            <w:tcW w:w="990" w:type="dxa"/>
            <w:tcBorders>
              <w:top w:val="single" w:sz="4" w:space="0" w:color="auto"/>
              <w:bottom w:val="single" w:sz="4" w:space="0" w:color="auto"/>
            </w:tcBorders>
          </w:tcPr>
          <w:p w:rsidR="00B711F9" w:rsidRDefault="00B711F9">
            <w:pPr>
              <w:pStyle w:val="ConsPlusNormal"/>
              <w:jc w:val="center"/>
            </w:pPr>
            <w:r>
              <w:t>П-I</w:t>
            </w:r>
          </w:p>
        </w:tc>
        <w:tc>
          <w:tcPr>
            <w:tcW w:w="990" w:type="dxa"/>
            <w:tcBorders>
              <w:top w:val="single" w:sz="4" w:space="0" w:color="auto"/>
              <w:bottom w:val="single" w:sz="4" w:space="0" w:color="auto"/>
            </w:tcBorders>
          </w:tcPr>
          <w:p w:rsidR="00B711F9" w:rsidRDefault="00B711F9">
            <w:pPr>
              <w:pStyle w:val="ConsPlusNormal"/>
              <w:jc w:val="center"/>
            </w:pPr>
            <w:r>
              <w:t>П-II</w:t>
            </w:r>
          </w:p>
        </w:tc>
        <w:tc>
          <w:tcPr>
            <w:tcW w:w="3300" w:type="dxa"/>
            <w:tcBorders>
              <w:top w:val="single" w:sz="4" w:space="0" w:color="auto"/>
              <w:bottom w:val="single" w:sz="4" w:space="0" w:color="auto"/>
            </w:tcBorders>
          </w:tcPr>
          <w:p w:rsidR="00B711F9" w:rsidRDefault="00B711F9">
            <w:pPr>
              <w:pStyle w:val="ConsPlusNormal"/>
              <w:jc w:val="center"/>
            </w:pPr>
            <w:r>
              <w:t>П-IIа, а также П-II при наличии местных нижних отсосов и общеобменной вентиляции</w:t>
            </w:r>
          </w:p>
        </w:tc>
        <w:tc>
          <w:tcPr>
            <w:tcW w:w="1155" w:type="dxa"/>
            <w:tcBorders>
              <w:top w:val="single" w:sz="4" w:space="0" w:color="auto"/>
              <w:bottom w:val="single" w:sz="4" w:space="0" w:color="auto"/>
            </w:tcBorders>
          </w:tcPr>
          <w:p w:rsidR="00B711F9" w:rsidRDefault="00B711F9">
            <w:pPr>
              <w:pStyle w:val="ConsPlusNormal"/>
              <w:jc w:val="center"/>
            </w:pPr>
            <w:r>
              <w:t>П-III</w:t>
            </w:r>
          </w:p>
        </w:tc>
      </w:tr>
      <w:tr w:rsidR="00B711F9">
        <w:tblPrEx>
          <w:tblBorders>
            <w:insideH w:val="none" w:sz="0" w:space="0" w:color="auto"/>
          </w:tblBorders>
        </w:tblPrEx>
        <w:tc>
          <w:tcPr>
            <w:tcW w:w="4290" w:type="dxa"/>
            <w:tcBorders>
              <w:top w:val="single" w:sz="4" w:space="0" w:color="auto"/>
              <w:bottom w:val="nil"/>
            </w:tcBorders>
          </w:tcPr>
          <w:p w:rsidR="00B711F9" w:rsidRDefault="00B711F9">
            <w:pPr>
              <w:pStyle w:val="ConsPlusNormal"/>
            </w:pPr>
            <w:r>
              <w:t>Лампы накаливания</w:t>
            </w:r>
          </w:p>
        </w:tc>
        <w:tc>
          <w:tcPr>
            <w:tcW w:w="990" w:type="dxa"/>
            <w:tcBorders>
              <w:top w:val="single" w:sz="4" w:space="0" w:color="auto"/>
              <w:bottom w:val="nil"/>
            </w:tcBorders>
          </w:tcPr>
          <w:p w:rsidR="00B711F9" w:rsidRDefault="00B711F9">
            <w:pPr>
              <w:pStyle w:val="ConsPlusNormal"/>
              <w:jc w:val="center"/>
            </w:pPr>
            <w:r>
              <w:t>IP53</w:t>
            </w:r>
          </w:p>
        </w:tc>
        <w:tc>
          <w:tcPr>
            <w:tcW w:w="990" w:type="dxa"/>
            <w:tcBorders>
              <w:top w:val="single" w:sz="4" w:space="0" w:color="auto"/>
              <w:bottom w:val="nil"/>
            </w:tcBorders>
          </w:tcPr>
          <w:p w:rsidR="00B711F9" w:rsidRDefault="00B711F9">
            <w:pPr>
              <w:pStyle w:val="ConsPlusNormal"/>
              <w:jc w:val="center"/>
            </w:pPr>
            <w:r>
              <w:t>IP53</w:t>
            </w:r>
          </w:p>
        </w:tc>
        <w:tc>
          <w:tcPr>
            <w:tcW w:w="3300" w:type="dxa"/>
            <w:tcBorders>
              <w:top w:val="single" w:sz="4" w:space="0" w:color="auto"/>
              <w:bottom w:val="nil"/>
            </w:tcBorders>
          </w:tcPr>
          <w:p w:rsidR="00B711F9" w:rsidRDefault="00B711F9">
            <w:pPr>
              <w:pStyle w:val="ConsPlusNormal"/>
              <w:jc w:val="center"/>
            </w:pPr>
            <w:r>
              <w:t>2'3</w:t>
            </w:r>
          </w:p>
        </w:tc>
        <w:tc>
          <w:tcPr>
            <w:tcW w:w="1155" w:type="dxa"/>
            <w:tcBorders>
              <w:top w:val="single" w:sz="4" w:space="0" w:color="auto"/>
              <w:bottom w:val="nil"/>
            </w:tcBorders>
          </w:tcPr>
          <w:p w:rsidR="00B711F9" w:rsidRDefault="00B711F9">
            <w:pPr>
              <w:pStyle w:val="ConsPlusNormal"/>
              <w:jc w:val="center"/>
            </w:pPr>
            <w:r>
              <w:t>2'3</w:t>
            </w:r>
          </w:p>
        </w:tc>
      </w:tr>
      <w:tr w:rsidR="00B711F9">
        <w:tblPrEx>
          <w:tblBorders>
            <w:insideH w:val="none" w:sz="0" w:space="0" w:color="auto"/>
          </w:tblBorders>
        </w:tblPrEx>
        <w:tc>
          <w:tcPr>
            <w:tcW w:w="4290" w:type="dxa"/>
            <w:tcBorders>
              <w:top w:val="nil"/>
              <w:bottom w:val="nil"/>
            </w:tcBorders>
          </w:tcPr>
          <w:p w:rsidR="00B711F9" w:rsidRDefault="00B711F9">
            <w:pPr>
              <w:pStyle w:val="ConsPlusNormal"/>
            </w:pPr>
            <w:r>
              <w:t>Лампы ДРЛ</w:t>
            </w:r>
          </w:p>
        </w:tc>
        <w:tc>
          <w:tcPr>
            <w:tcW w:w="990" w:type="dxa"/>
            <w:tcBorders>
              <w:top w:val="nil"/>
              <w:bottom w:val="nil"/>
            </w:tcBorders>
          </w:tcPr>
          <w:p w:rsidR="00B711F9" w:rsidRDefault="00B711F9">
            <w:pPr>
              <w:pStyle w:val="ConsPlusNormal"/>
              <w:jc w:val="center"/>
            </w:pPr>
            <w:r>
              <w:t>IP53</w:t>
            </w:r>
          </w:p>
        </w:tc>
        <w:tc>
          <w:tcPr>
            <w:tcW w:w="990" w:type="dxa"/>
            <w:tcBorders>
              <w:top w:val="nil"/>
              <w:bottom w:val="nil"/>
            </w:tcBorders>
          </w:tcPr>
          <w:p w:rsidR="00B711F9" w:rsidRDefault="00B711F9">
            <w:pPr>
              <w:pStyle w:val="ConsPlusNormal"/>
              <w:jc w:val="center"/>
            </w:pPr>
            <w:r>
              <w:t>IP53</w:t>
            </w:r>
          </w:p>
        </w:tc>
        <w:tc>
          <w:tcPr>
            <w:tcW w:w="3300" w:type="dxa"/>
            <w:tcBorders>
              <w:top w:val="nil"/>
              <w:bottom w:val="nil"/>
            </w:tcBorders>
          </w:tcPr>
          <w:p w:rsidR="00B711F9" w:rsidRDefault="00B711F9">
            <w:pPr>
              <w:pStyle w:val="ConsPlusNormal"/>
              <w:jc w:val="center"/>
            </w:pPr>
            <w:r>
              <w:t>IP23</w:t>
            </w:r>
          </w:p>
        </w:tc>
        <w:tc>
          <w:tcPr>
            <w:tcW w:w="1155" w:type="dxa"/>
            <w:tcBorders>
              <w:top w:val="nil"/>
              <w:bottom w:val="nil"/>
            </w:tcBorders>
          </w:tcPr>
          <w:p w:rsidR="00B711F9" w:rsidRDefault="00B711F9">
            <w:pPr>
              <w:pStyle w:val="ConsPlusNormal"/>
              <w:jc w:val="center"/>
            </w:pPr>
            <w:r>
              <w:t>IP23</w:t>
            </w:r>
          </w:p>
        </w:tc>
      </w:tr>
      <w:tr w:rsidR="00B711F9">
        <w:tblPrEx>
          <w:tblBorders>
            <w:insideH w:val="none" w:sz="0" w:space="0" w:color="auto"/>
          </w:tblBorders>
        </w:tblPrEx>
        <w:tc>
          <w:tcPr>
            <w:tcW w:w="4290" w:type="dxa"/>
            <w:tcBorders>
              <w:top w:val="nil"/>
              <w:bottom w:val="single" w:sz="4" w:space="0" w:color="auto"/>
            </w:tcBorders>
          </w:tcPr>
          <w:p w:rsidR="00B711F9" w:rsidRDefault="00B711F9">
            <w:pPr>
              <w:pStyle w:val="ConsPlusNormal"/>
            </w:pPr>
            <w:r>
              <w:t>Люминесцентные лампы</w:t>
            </w:r>
          </w:p>
        </w:tc>
        <w:tc>
          <w:tcPr>
            <w:tcW w:w="990" w:type="dxa"/>
            <w:tcBorders>
              <w:top w:val="nil"/>
              <w:bottom w:val="single" w:sz="4" w:space="0" w:color="auto"/>
            </w:tcBorders>
          </w:tcPr>
          <w:p w:rsidR="00B711F9" w:rsidRDefault="00B711F9">
            <w:pPr>
              <w:pStyle w:val="ConsPlusNormal"/>
              <w:jc w:val="center"/>
            </w:pPr>
            <w:r>
              <w:t>5'3</w:t>
            </w:r>
          </w:p>
        </w:tc>
        <w:tc>
          <w:tcPr>
            <w:tcW w:w="990" w:type="dxa"/>
            <w:tcBorders>
              <w:top w:val="nil"/>
              <w:bottom w:val="single" w:sz="4" w:space="0" w:color="auto"/>
            </w:tcBorders>
          </w:tcPr>
          <w:p w:rsidR="00B711F9" w:rsidRDefault="00B711F9">
            <w:pPr>
              <w:pStyle w:val="ConsPlusNormal"/>
              <w:jc w:val="center"/>
            </w:pPr>
            <w:r>
              <w:t>5'3</w:t>
            </w:r>
          </w:p>
        </w:tc>
        <w:tc>
          <w:tcPr>
            <w:tcW w:w="3300" w:type="dxa"/>
            <w:tcBorders>
              <w:top w:val="nil"/>
              <w:bottom w:val="single" w:sz="4" w:space="0" w:color="auto"/>
            </w:tcBorders>
          </w:tcPr>
          <w:p w:rsidR="00B711F9" w:rsidRDefault="00B711F9">
            <w:pPr>
              <w:pStyle w:val="ConsPlusNormal"/>
              <w:jc w:val="center"/>
            </w:pPr>
            <w:r>
              <w:t>IP23</w:t>
            </w:r>
          </w:p>
        </w:tc>
        <w:tc>
          <w:tcPr>
            <w:tcW w:w="1155" w:type="dxa"/>
            <w:tcBorders>
              <w:top w:val="nil"/>
              <w:bottom w:val="single" w:sz="4" w:space="0" w:color="auto"/>
            </w:tcBorders>
          </w:tcPr>
          <w:p w:rsidR="00B711F9" w:rsidRDefault="00B711F9">
            <w:pPr>
              <w:pStyle w:val="ConsPlusNormal"/>
              <w:jc w:val="center"/>
            </w:pPr>
            <w:r>
              <w:t>IP23</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B711F9" w:rsidRDefault="00B711F9">
      <w:pPr>
        <w:pStyle w:val="ConsPlusNormal"/>
      </w:pPr>
    </w:p>
    <w:p w:rsidR="00B711F9" w:rsidRDefault="00B711F9">
      <w:pPr>
        <w:pStyle w:val="ConsPlusNormal"/>
        <w:jc w:val="center"/>
        <w:outlineLvl w:val="3"/>
      </w:pPr>
      <w:r>
        <w:t>РАСПРЕДЕЛИТЕЛЬНЫЕ УСТРОЙСТВА, ТРАНСФОРМАТОРНЫЕ</w:t>
      </w:r>
    </w:p>
    <w:p w:rsidR="00B711F9" w:rsidRDefault="00B711F9">
      <w:pPr>
        <w:pStyle w:val="ConsPlusNormal"/>
        <w:jc w:val="center"/>
      </w:pPr>
      <w:r>
        <w:t>И ПРЕОБРАЗОВАТЕЛЬНЫЕ ПОДСТАНЦИИ</w:t>
      </w:r>
    </w:p>
    <w:p w:rsidR="00B711F9" w:rsidRDefault="00B711F9">
      <w:pPr>
        <w:pStyle w:val="ConsPlusNormal"/>
      </w:pPr>
    </w:p>
    <w:p w:rsidR="00B711F9" w:rsidRDefault="00B711F9">
      <w:pPr>
        <w:pStyle w:val="ConsPlusNormal"/>
        <w:ind w:firstLine="540"/>
        <w:jc w:val="both"/>
      </w:pPr>
      <w:r>
        <w:t xml:space="preserve">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w:t>
      </w:r>
      <w:hyperlink w:anchor="P9031" w:history="1">
        <w:r>
          <w:rPr>
            <w:color w:val="0000FF"/>
          </w:rPr>
          <w:t>табл. 7.4.2</w:t>
        </w:r>
      </w:hyperlink>
      <w:r>
        <w:t>.</w:t>
      </w:r>
    </w:p>
    <w:p w:rsidR="00B711F9" w:rsidRDefault="00B711F9">
      <w:pPr>
        <w:pStyle w:val="ConsPlusNormal"/>
        <w:spacing w:before="220"/>
        <w:ind w:firstLine="540"/>
        <w:jc w:val="both"/>
      </w:pPr>
      <w:r>
        <w:t xml:space="preserve">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IR41. Расстояние от КТП, КПП и ККУ до ограждения принимается в соответствии с </w:t>
      </w:r>
      <w:hyperlink w:anchor="P6406" w:history="1">
        <w:r>
          <w:rPr>
            <w:color w:val="0000FF"/>
          </w:rPr>
          <w:t>гл. 4.2</w:t>
        </w:r>
      </w:hyperlink>
      <w:r>
        <w:t>.</w:t>
      </w:r>
    </w:p>
    <w:p w:rsidR="00B711F9" w:rsidRDefault="00B711F9">
      <w:pPr>
        <w:pStyle w:val="ConsPlusNormal"/>
        <w:spacing w:before="220"/>
        <w:ind w:firstLine="540"/>
        <w:jc w:val="both"/>
      </w:pPr>
      <w:r>
        <w:t xml:space="preserve">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соответствии с требованиями </w:t>
      </w:r>
      <w:hyperlink w:anchor="P6406" w:history="1">
        <w:r>
          <w:rPr>
            <w:color w:val="0000FF"/>
          </w:rPr>
          <w:t>гл. 4.2</w:t>
        </w:r>
      </w:hyperlink>
      <w:r>
        <w:t xml:space="preserve"> и </w:t>
      </w:r>
      <w:hyperlink w:anchor="P9118" w:history="1">
        <w:r>
          <w:rPr>
            <w:color w:val="0000FF"/>
          </w:rPr>
          <w:t>7.4.30</w:t>
        </w:r>
      </w:hyperlink>
      <w:r>
        <w:t>.</w:t>
      </w:r>
    </w:p>
    <w:p w:rsidR="00B711F9" w:rsidRDefault="00B711F9">
      <w:pPr>
        <w:pStyle w:val="ConsPlusNormal"/>
        <w:spacing w:before="220"/>
        <w:ind w:firstLine="540"/>
        <w:jc w:val="both"/>
      </w:pPr>
      <w:bookmarkStart w:id="395" w:name="P9118"/>
      <w:bookmarkEnd w:id="395"/>
      <w:r>
        <w:t>7.4.30. Подстанции с маслонаполненными трансформаторами могут быть встроенными или пристроенными при выполнении следующих условий:</w:t>
      </w:r>
    </w:p>
    <w:p w:rsidR="00B711F9" w:rsidRDefault="00B711F9">
      <w:pPr>
        <w:pStyle w:val="ConsPlusNormal"/>
        <w:spacing w:before="220"/>
        <w:ind w:firstLine="540"/>
        <w:jc w:val="both"/>
      </w:pPr>
      <w:r>
        <w:t>1. Двери и вентиляционные отверстия камер трансформаторов с масляным заполнением не должны выходить в пожароопасные зоны.</w:t>
      </w:r>
    </w:p>
    <w:p w:rsidR="00B711F9" w:rsidRDefault="00B711F9">
      <w:pPr>
        <w:pStyle w:val="ConsPlusNormal"/>
        <w:spacing w:before="220"/>
        <w:ind w:firstLine="540"/>
        <w:jc w:val="both"/>
      </w:pPr>
      <w:r>
        <w:t>2. Отверстия в стенах и полу в местах прохода кабелей и труб электропроводки должны быть плотно заделаны несгораемыми материалами.</w:t>
      </w:r>
    </w:p>
    <w:p w:rsidR="00B711F9" w:rsidRDefault="00B711F9">
      <w:pPr>
        <w:pStyle w:val="ConsPlusNormal"/>
        <w:spacing w:before="220"/>
        <w:ind w:firstLine="540"/>
        <w:jc w:val="both"/>
      </w:pPr>
      <w:bookmarkStart w:id="396" w:name="P9121"/>
      <w:bookmarkEnd w:id="396"/>
      <w: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B711F9" w:rsidRDefault="00B711F9">
      <w:pPr>
        <w:pStyle w:val="ConsPlusNormal"/>
        <w:spacing w:before="220"/>
        <w:ind w:firstLine="540"/>
        <w:jc w:val="both"/>
      </w:pPr>
      <w:r>
        <w:t xml:space="preserve">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w:t>
      </w:r>
      <w:hyperlink w:anchor="P9121" w:history="1">
        <w:r>
          <w:rPr>
            <w:color w:val="0000FF"/>
          </w:rPr>
          <w:t>п. 3</w:t>
        </w:r>
      </w:hyperlink>
      <w:r>
        <w:t>, а ворота - с пределом огнестойкости не менее 0,6 ч.</w:t>
      </w:r>
    </w:p>
    <w:p w:rsidR="00B711F9" w:rsidRDefault="00B711F9">
      <w:pPr>
        <w:pStyle w:val="ConsPlusNormal"/>
        <w:spacing w:before="220"/>
        <w:ind w:firstLine="540"/>
        <w:jc w:val="both"/>
      </w:pPr>
      <w: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B711F9" w:rsidRDefault="00B711F9">
      <w:pPr>
        <w:pStyle w:val="ConsPlusNormal"/>
      </w:pPr>
    </w:p>
    <w:p w:rsidR="00B711F9" w:rsidRDefault="00B711F9">
      <w:pPr>
        <w:pStyle w:val="ConsPlusNormal"/>
        <w:ind w:firstLine="540"/>
        <w:jc w:val="both"/>
      </w:pPr>
      <w: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B711F9" w:rsidRDefault="00B711F9">
      <w:pPr>
        <w:pStyle w:val="ConsPlusNormal"/>
      </w:pPr>
    </w:p>
    <w:p w:rsidR="00B711F9" w:rsidRDefault="00B711F9">
      <w:pPr>
        <w:pStyle w:val="ConsPlusNormal"/>
        <w:jc w:val="center"/>
        <w:outlineLvl w:val="3"/>
      </w:pPr>
      <w:r>
        <w:t>ЭЛЕКТРИЧЕСКИЕ СВЕТИЛЬНИКИ</w:t>
      </w:r>
    </w:p>
    <w:p w:rsidR="00B711F9" w:rsidRDefault="00B711F9">
      <w:pPr>
        <w:pStyle w:val="ConsPlusNormal"/>
      </w:pPr>
    </w:p>
    <w:p w:rsidR="00B711F9" w:rsidRDefault="00B711F9">
      <w:pPr>
        <w:pStyle w:val="ConsPlusNormal"/>
        <w:ind w:firstLine="540"/>
        <w:jc w:val="both"/>
      </w:pPr>
      <w:r>
        <w:t xml:space="preserve">7.4.32. В пожароопасных зонах должны применяться светильники, имеющие степень защиты </w:t>
      </w:r>
      <w:r>
        <w:lastRenderedPageBreak/>
        <w:t xml:space="preserve">не менее указанной в </w:t>
      </w:r>
      <w:hyperlink w:anchor="P9083" w:history="1">
        <w:r>
          <w:rPr>
            <w:color w:val="0000FF"/>
          </w:rPr>
          <w:t>табл. 7.4.3</w:t>
        </w:r>
      </w:hyperlink>
      <w:r>
        <w:t>.</w:t>
      </w:r>
    </w:p>
    <w:p w:rsidR="00B711F9" w:rsidRDefault="00B711F9">
      <w:pPr>
        <w:pStyle w:val="ConsPlusNormal"/>
        <w:spacing w:before="220"/>
        <w:ind w:firstLine="540"/>
        <w:jc w:val="both"/>
      </w:pPr>
      <w:r>
        <w:t>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лампами не должны иметь отражателей и рассеивателей из горючих материалов.</w:t>
      </w:r>
    </w:p>
    <w:p w:rsidR="00B711F9" w:rsidRDefault="00B711F9">
      <w:pPr>
        <w:pStyle w:val="ConsPlusNormal"/>
        <w:spacing w:before="220"/>
        <w:ind w:firstLine="540"/>
        <w:jc w:val="both"/>
      </w:pPr>
      <w: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B711F9" w:rsidRDefault="00B711F9">
      <w:pPr>
        <w:pStyle w:val="ConsPlusNormal"/>
        <w:spacing w:before="220"/>
        <w:ind w:firstLine="540"/>
        <w:jc w:val="both"/>
      </w:pPr>
      <w:r>
        <w:t>7.4.35. Переносные светильники в пожароопасных зонах любого класса должны иметь степень защиты не менее IP54; стеклянный колпак светильника должен быть защищен металлической сеткой.</w:t>
      </w:r>
    </w:p>
    <w:p w:rsidR="00B711F9" w:rsidRDefault="00B711F9">
      <w:pPr>
        <w:pStyle w:val="ConsPlusNormal"/>
      </w:pPr>
    </w:p>
    <w:p w:rsidR="00B711F9" w:rsidRDefault="00B711F9">
      <w:pPr>
        <w:pStyle w:val="ConsPlusNormal"/>
        <w:jc w:val="center"/>
        <w:outlineLvl w:val="3"/>
      </w:pPr>
      <w:r>
        <w:t>ЭЛЕКТРОПРОВОДКИ, ТОКОПРОВОДЫ, ВОЗДУШНЫЕ И КАБЕЛЬНЫЕ ЛИНИИ</w:t>
      </w:r>
    </w:p>
    <w:p w:rsidR="00B711F9" w:rsidRDefault="00B711F9">
      <w:pPr>
        <w:pStyle w:val="ConsPlusNormal"/>
      </w:pPr>
    </w:p>
    <w:p w:rsidR="00B711F9" w:rsidRDefault="00B711F9">
      <w:pPr>
        <w:pStyle w:val="ConsPlusNormal"/>
        <w:ind w:firstLine="540"/>
        <w:jc w:val="both"/>
      </w:pPr>
      <w: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B711F9" w:rsidRDefault="00B711F9">
      <w:pPr>
        <w:pStyle w:val="ConsPlusNormal"/>
        <w:spacing w:before="220"/>
        <w:ind w:firstLine="540"/>
        <w:jc w:val="both"/>
      </w:pPr>
      <w: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B711F9" w:rsidRDefault="00B711F9">
      <w:pPr>
        <w:pStyle w:val="ConsPlusNormal"/>
        <w:spacing w:before="220"/>
        <w:ind w:firstLine="540"/>
        <w:jc w:val="both"/>
      </w:pPr>
      <w:r>
        <w:t xml:space="preserve">7.4.38. В пожароопасных зонах любого класса применение неизолированных проводов запрещается (исключение см. в </w:t>
      </w:r>
      <w:hyperlink w:anchor="P9081" w:history="1">
        <w:r>
          <w:rPr>
            <w:color w:val="0000FF"/>
          </w:rPr>
          <w:t>7.4.27</w:t>
        </w:r>
      </w:hyperlink>
      <w:r>
        <w:t xml:space="preserve">, </w:t>
      </w:r>
      <w:hyperlink w:anchor="P9145" w:history="1">
        <w:r>
          <w:rPr>
            <w:color w:val="0000FF"/>
          </w:rPr>
          <w:t>7.4.43</w:t>
        </w:r>
      </w:hyperlink>
      <w:r>
        <w:t>).</w:t>
      </w:r>
    </w:p>
    <w:p w:rsidR="00B711F9" w:rsidRDefault="00B711F9">
      <w:pPr>
        <w:pStyle w:val="ConsPlusNormal"/>
        <w:spacing w:before="220"/>
        <w:ind w:firstLine="540"/>
        <w:jc w:val="both"/>
      </w:pPr>
      <w: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B711F9" w:rsidRDefault="00B711F9">
      <w:pPr>
        <w:pStyle w:val="ConsPlusNormal"/>
        <w:spacing w:before="220"/>
        <w:ind w:firstLine="540"/>
        <w:jc w:val="both"/>
      </w:pPr>
      <w:r>
        <w:t>Прокладка незащищенных изолированных проводов с алюминиевыми жилами в пожароопасных зонах любого класса должна производиться в трубах и коробах.</w:t>
      </w:r>
    </w:p>
    <w:p w:rsidR="00B711F9" w:rsidRDefault="00B711F9">
      <w:pPr>
        <w:pStyle w:val="ConsPlusNormal"/>
        <w:spacing w:before="220"/>
        <w:ind w:firstLine="540"/>
        <w:jc w:val="both"/>
      </w:pPr>
      <w:r>
        <w:t>7.4.40. По эстакадам с трубопроводами с горючими газами и жидкостями, проходящим по территории с пожароопасной зоной класса П-III,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B711F9" w:rsidRDefault="00B711F9">
      <w:pPr>
        <w:pStyle w:val="ConsPlusNormal"/>
        <w:spacing w:before="220"/>
        <w:ind w:firstLine="540"/>
        <w:jc w:val="both"/>
      </w:pPr>
      <w: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B711F9" w:rsidRDefault="00B711F9">
      <w:pPr>
        <w:pStyle w:val="ConsPlusNormal"/>
        <w:spacing w:before="220"/>
        <w:ind w:firstLine="540"/>
        <w:jc w:val="both"/>
      </w:pPr>
      <w:r>
        <w:t>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IP43.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B711F9" w:rsidRDefault="00B711F9">
      <w:pPr>
        <w:pStyle w:val="ConsPlusNormal"/>
        <w:spacing w:before="220"/>
        <w:ind w:firstLine="540"/>
        <w:jc w:val="both"/>
      </w:pPr>
      <w: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B711F9" w:rsidRDefault="00B711F9">
      <w:pPr>
        <w:pStyle w:val="ConsPlusNormal"/>
        <w:spacing w:before="220"/>
        <w:ind w:firstLine="540"/>
        <w:jc w:val="both"/>
      </w:pPr>
      <w:bookmarkStart w:id="397" w:name="P9145"/>
      <w:bookmarkEnd w:id="397"/>
      <w:r>
        <w:lastRenderedPageBreak/>
        <w:t>7.4.43. В пожароопасных зонах классов П-I, П-II и П-IIа допускается применение шинопроводов до 1 кВ с медными и алюминиевыми шинами со степенью защиты IP20 и выше, при этом в пожароопасных зонах П-I и П-II все шины, в том числе и шины ответвления, должны быть изолированными. В шинопроводах со степенью защиты IP54 и выше шины допускается не изолировать.</w:t>
      </w:r>
    </w:p>
    <w:p w:rsidR="00B711F9" w:rsidRDefault="00B711F9">
      <w:pPr>
        <w:pStyle w:val="ConsPlusNormal"/>
        <w:spacing w:before="220"/>
        <w:ind w:firstLine="540"/>
        <w:jc w:val="both"/>
      </w:pPr>
      <w: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B711F9" w:rsidRDefault="00B711F9">
      <w:pPr>
        <w:pStyle w:val="ConsPlusNormal"/>
        <w:spacing w:before="220"/>
        <w:ind w:firstLine="540"/>
        <w:jc w:val="both"/>
      </w:pPr>
      <w:r>
        <w:t>Температура всех элементов шинопроводов, включая ответвительные коробки, устанавливаемые в пожароопасных зонах класса П-I, не должна превышать 60 град. C.</w:t>
      </w:r>
    </w:p>
    <w:p w:rsidR="00B711F9" w:rsidRDefault="00B711F9">
      <w:pPr>
        <w:pStyle w:val="ConsPlusNormal"/>
        <w:spacing w:before="220"/>
        <w:ind w:firstLine="540"/>
        <w:jc w:val="both"/>
      </w:pPr>
      <w:r>
        <w:t>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IP44 и выше для пожароопасных зон классов П-I и П-IIа, IP54 и выше для зон класса П-II.</w:t>
      </w:r>
    </w:p>
    <w:p w:rsidR="00B711F9" w:rsidRDefault="00B711F9">
      <w:pPr>
        <w:pStyle w:val="ConsPlusNormal"/>
        <w:spacing w:before="220"/>
        <w:ind w:firstLine="540"/>
        <w:jc w:val="both"/>
      </w:pPr>
      <w:r>
        <w:t>Для зон классов П-I и П-II должен быть обеспечен опережающий разрыв цепи ответвления в момент коммутации разъемных контактных соединений.</w:t>
      </w:r>
    </w:p>
    <w:p w:rsidR="00B711F9" w:rsidRDefault="00B711F9">
      <w:pPr>
        <w:pStyle w:val="ConsPlusNormal"/>
        <w:spacing w:before="220"/>
        <w:ind w:firstLine="540"/>
        <w:jc w:val="both"/>
      </w:pPr>
      <w: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B711F9" w:rsidRDefault="00B711F9">
      <w:pPr>
        <w:pStyle w:val="ConsPlusNormal"/>
        <w:spacing w:before="220"/>
        <w:ind w:firstLine="540"/>
        <w:jc w:val="both"/>
      </w:pPr>
      <w:r>
        <w:t xml:space="preserve">7.4.45. Расстояния от оси ВЛ до пожароопасных зон должны выбираться по </w:t>
      </w:r>
      <w:hyperlink w:anchor="P5303" w:history="1">
        <w:r>
          <w:rPr>
            <w:color w:val="0000FF"/>
          </w:rPr>
          <w:t>2.4.64</w:t>
        </w:r>
      </w:hyperlink>
      <w:r>
        <w:t xml:space="preserve"> и </w:t>
      </w:r>
      <w:hyperlink w:anchor="P5317" w:history="1">
        <w:r>
          <w:rPr>
            <w:color w:val="0000FF"/>
          </w:rPr>
          <w:t>2.5.163</w:t>
        </w:r>
      </w:hyperlink>
      <w:r>
        <w:t xml:space="preserve">,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w:t>
      </w:r>
      <w:hyperlink w:anchor="P9155" w:history="1">
        <w:r>
          <w:rPr>
            <w:color w:val="0000FF"/>
          </w:rPr>
          <w:t>табл. 7.4.4</w:t>
        </w:r>
      </w:hyperlink>
      <w:r>
        <w:t xml:space="preserve">. Расстояние от оси ВЛ до 1 кВ до складов, перечисленных в табл. 7.4.4, должно быть не менее указанного в </w:t>
      </w:r>
      <w:hyperlink w:anchor="P9169" w:history="1">
        <w:r>
          <w:rPr>
            <w:color w:val="0000FF"/>
          </w:rPr>
          <w:t>табл. 7.4.5</w:t>
        </w:r>
      </w:hyperlink>
      <w:r>
        <w:t>; данное требование не распространяется на ВЛ наружного освещения, размещаемые на территории складов.</w:t>
      </w:r>
    </w:p>
    <w:p w:rsidR="00B711F9" w:rsidRDefault="00B711F9">
      <w:pPr>
        <w:pStyle w:val="ConsPlusNormal"/>
      </w:pPr>
    </w:p>
    <w:p w:rsidR="00B711F9" w:rsidRDefault="00B711F9">
      <w:pPr>
        <w:pStyle w:val="ConsPlusNormal"/>
        <w:jc w:val="right"/>
        <w:outlineLvl w:val="4"/>
      </w:pPr>
      <w:bookmarkStart w:id="398" w:name="P9153"/>
      <w:bookmarkEnd w:id="398"/>
      <w:r>
        <w:t>Таблица 7.4.4</w:t>
      </w:r>
    </w:p>
    <w:p w:rsidR="00B711F9" w:rsidRDefault="00B711F9">
      <w:pPr>
        <w:pStyle w:val="ConsPlusNormal"/>
      </w:pPr>
    </w:p>
    <w:p w:rsidR="00B711F9" w:rsidRDefault="00B711F9">
      <w:pPr>
        <w:pStyle w:val="ConsPlusNormal"/>
        <w:jc w:val="center"/>
      </w:pPr>
      <w:bookmarkStart w:id="399" w:name="P9155"/>
      <w:bookmarkEnd w:id="399"/>
      <w:r>
        <w:t>ОТКРЫТЫЕ НАЗЕМНЫЕ СКЛАДЫ ХРАНЕНИЯ ГОРЮЧИХ МАТЕРИАЛОВ</w:t>
      </w:r>
    </w:p>
    <w:p w:rsidR="00B711F9" w:rsidRDefault="00B711F9">
      <w:pPr>
        <w:pStyle w:val="ConsPlusNormal"/>
        <w:jc w:val="center"/>
      </w:pPr>
      <w:r>
        <w:t>И ВЕЩЕСТВ, ГОТОВОЙ ПРОДУКЦИИ И ОБОРУДОВАНИЯ</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55"/>
        <w:gridCol w:w="2970"/>
      </w:tblGrid>
      <w:tr w:rsidR="00B711F9">
        <w:tc>
          <w:tcPr>
            <w:tcW w:w="7755" w:type="dxa"/>
            <w:tcBorders>
              <w:top w:val="single" w:sz="4" w:space="0" w:color="auto"/>
              <w:bottom w:val="single" w:sz="4" w:space="0" w:color="auto"/>
            </w:tcBorders>
          </w:tcPr>
          <w:p w:rsidR="00B711F9" w:rsidRDefault="00B711F9">
            <w:pPr>
              <w:pStyle w:val="ConsPlusNormal"/>
              <w:jc w:val="center"/>
            </w:pPr>
            <w:r>
              <w:lastRenderedPageBreak/>
              <w:t>Склады</w:t>
            </w:r>
          </w:p>
        </w:tc>
        <w:tc>
          <w:tcPr>
            <w:tcW w:w="2970" w:type="dxa"/>
            <w:tcBorders>
              <w:top w:val="single" w:sz="4" w:space="0" w:color="auto"/>
              <w:bottom w:val="single" w:sz="4" w:space="0" w:color="auto"/>
            </w:tcBorders>
          </w:tcPr>
          <w:p w:rsidR="00B711F9" w:rsidRDefault="00B711F9">
            <w:pPr>
              <w:pStyle w:val="ConsPlusNormal"/>
              <w:jc w:val="center"/>
            </w:pPr>
            <w:r>
              <w:t>Вместимость, площадь</w:t>
            </w:r>
          </w:p>
        </w:tc>
      </w:tr>
      <w:tr w:rsidR="00B711F9">
        <w:tblPrEx>
          <w:tblBorders>
            <w:insideH w:val="none" w:sz="0" w:space="0" w:color="auto"/>
          </w:tblBorders>
        </w:tblPrEx>
        <w:tc>
          <w:tcPr>
            <w:tcW w:w="7755" w:type="dxa"/>
            <w:tcBorders>
              <w:top w:val="single" w:sz="4" w:space="0" w:color="auto"/>
              <w:bottom w:val="nil"/>
            </w:tcBorders>
          </w:tcPr>
          <w:p w:rsidR="00B711F9" w:rsidRDefault="00B711F9">
            <w:pPr>
              <w:pStyle w:val="ConsPlusNormal"/>
            </w:pPr>
            <w:r>
              <w:t>Каменного угля, торфа, грубых кормов (сена, соломы), льна, конопли, хлопка, зерна</w:t>
            </w:r>
          </w:p>
        </w:tc>
        <w:tc>
          <w:tcPr>
            <w:tcW w:w="2970" w:type="dxa"/>
            <w:tcBorders>
              <w:top w:val="single" w:sz="4" w:space="0" w:color="auto"/>
              <w:bottom w:val="nil"/>
            </w:tcBorders>
          </w:tcPr>
          <w:p w:rsidR="00B711F9" w:rsidRDefault="00B711F9">
            <w:pPr>
              <w:pStyle w:val="ConsPlusNormal"/>
            </w:pPr>
            <w:r>
              <w:t>Более 1000 т</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Лесоматериалов, дров, щепы, опилок</w:t>
            </w:r>
          </w:p>
        </w:tc>
        <w:tc>
          <w:tcPr>
            <w:tcW w:w="2970" w:type="dxa"/>
            <w:tcBorders>
              <w:top w:val="nil"/>
              <w:bottom w:val="nil"/>
            </w:tcBorders>
          </w:tcPr>
          <w:p w:rsidR="00B711F9" w:rsidRDefault="00B711F9">
            <w:pPr>
              <w:pStyle w:val="ConsPlusNormal"/>
              <w:jc w:val="both"/>
            </w:pPr>
            <w:r>
              <w:t>Более 1000 куб. м</w:t>
            </w:r>
          </w:p>
        </w:tc>
      </w:tr>
      <w:tr w:rsidR="00B711F9">
        <w:tblPrEx>
          <w:tblBorders>
            <w:insideH w:val="none" w:sz="0" w:space="0" w:color="auto"/>
          </w:tblBorders>
        </w:tblPrEx>
        <w:tc>
          <w:tcPr>
            <w:tcW w:w="7755" w:type="dxa"/>
            <w:tcBorders>
              <w:top w:val="nil"/>
              <w:bottom w:val="nil"/>
            </w:tcBorders>
          </w:tcPr>
          <w:p w:rsidR="00B711F9" w:rsidRDefault="00B711F9">
            <w:pPr>
              <w:pStyle w:val="ConsPlusNormal"/>
            </w:pPr>
            <w:r>
              <w:t>Горючих жидкостей</w:t>
            </w:r>
          </w:p>
        </w:tc>
        <w:tc>
          <w:tcPr>
            <w:tcW w:w="2970" w:type="dxa"/>
            <w:tcBorders>
              <w:top w:val="nil"/>
              <w:bottom w:val="nil"/>
            </w:tcBorders>
          </w:tcPr>
          <w:p w:rsidR="00B711F9" w:rsidRDefault="00B711F9">
            <w:pPr>
              <w:pStyle w:val="ConsPlusNormal"/>
              <w:jc w:val="both"/>
            </w:pPr>
            <w:r>
              <w:t>Более 3000 куб. м</w:t>
            </w:r>
          </w:p>
        </w:tc>
      </w:tr>
      <w:tr w:rsidR="00B711F9">
        <w:tblPrEx>
          <w:tblBorders>
            <w:insideH w:val="none" w:sz="0" w:space="0" w:color="auto"/>
          </w:tblBorders>
        </w:tblPrEx>
        <w:tc>
          <w:tcPr>
            <w:tcW w:w="7755" w:type="dxa"/>
            <w:tcBorders>
              <w:top w:val="nil"/>
              <w:bottom w:val="single" w:sz="4" w:space="0" w:color="auto"/>
            </w:tcBorders>
          </w:tcPr>
          <w:p w:rsidR="00B711F9" w:rsidRDefault="00B711F9">
            <w:pPr>
              <w:pStyle w:val="ConsPlusNormal"/>
            </w:pPr>
            <w:r>
              <w:t>Готовой продукции и оборудования в сгораемой упаковке</w:t>
            </w:r>
          </w:p>
        </w:tc>
        <w:tc>
          <w:tcPr>
            <w:tcW w:w="2970" w:type="dxa"/>
            <w:tcBorders>
              <w:top w:val="nil"/>
              <w:bottom w:val="single" w:sz="4" w:space="0" w:color="auto"/>
            </w:tcBorders>
          </w:tcPr>
          <w:p w:rsidR="00B711F9" w:rsidRDefault="00B711F9">
            <w:pPr>
              <w:pStyle w:val="ConsPlusNormal"/>
            </w:pPr>
            <w:r>
              <w:t>Более 1 га</w:t>
            </w:r>
          </w:p>
        </w:tc>
      </w:tr>
    </w:tbl>
    <w:p w:rsidR="00B711F9" w:rsidRDefault="00B711F9">
      <w:pPr>
        <w:pStyle w:val="ConsPlusNormal"/>
      </w:pPr>
    </w:p>
    <w:p w:rsidR="00B711F9" w:rsidRDefault="00B711F9">
      <w:pPr>
        <w:pStyle w:val="ConsPlusNormal"/>
        <w:jc w:val="right"/>
        <w:outlineLvl w:val="4"/>
      </w:pPr>
      <w:bookmarkStart w:id="400" w:name="P9169"/>
      <w:bookmarkEnd w:id="400"/>
      <w:r>
        <w:t>Таблица 7.4.5</w:t>
      </w:r>
    </w:p>
    <w:p w:rsidR="00B711F9" w:rsidRDefault="00B711F9">
      <w:pPr>
        <w:pStyle w:val="ConsPlusNormal"/>
      </w:pPr>
    </w:p>
    <w:p w:rsidR="00B711F9" w:rsidRDefault="00B711F9">
      <w:pPr>
        <w:pStyle w:val="ConsPlusNormal"/>
        <w:jc w:val="center"/>
      </w:pPr>
      <w:r>
        <w:t>НАИМЕНЬШЕЕ РАССТОЯНИЕ ОТ ОСИ ВЛ ДО 1 КВ С НЕИЗОЛИРОВАННЫМИ</w:t>
      </w:r>
    </w:p>
    <w:p w:rsidR="00B711F9" w:rsidRDefault="00B711F9">
      <w:pPr>
        <w:pStyle w:val="ConsPlusNormal"/>
        <w:jc w:val="center"/>
      </w:pPr>
      <w:r>
        <w:t>ПРОВОДАМИ ИЗ АЛЮМИНИЯ, СТАЛЕАЛЮМИНИЯ ИЛИ АЛЮМИНИЕВЫХ</w:t>
      </w:r>
    </w:p>
    <w:p w:rsidR="00B711F9" w:rsidRDefault="00B711F9">
      <w:pPr>
        <w:pStyle w:val="ConsPlusNormal"/>
        <w:jc w:val="center"/>
      </w:pPr>
      <w:r>
        <w:t>СПЛАВОВ ДО ГРАНИЦ ОТКРЫТЫХ НАЗЕМНЫХ СКЛАДОВ,</w:t>
      </w:r>
    </w:p>
    <w:p w:rsidR="00B711F9" w:rsidRDefault="00B711F9">
      <w:pPr>
        <w:pStyle w:val="ConsPlusNormal"/>
        <w:jc w:val="center"/>
      </w:pPr>
      <w:r>
        <w:t xml:space="preserve">ПЕРЕЧИСЛЕННЫХ В </w:t>
      </w:r>
      <w:hyperlink w:anchor="P9153" w:history="1">
        <w:r>
          <w:rPr>
            <w:color w:val="0000FF"/>
          </w:rPr>
          <w:t>ТАБЛ. 7.4.4</w:t>
        </w:r>
      </w:hyperlink>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55"/>
        <w:gridCol w:w="1320"/>
        <w:gridCol w:w="1485"/>
        <w:gridCol w:w="1320"/>
        <w:gridCol w:w="1155"/>
        <w:gridCol w:w="1320"/>
        <w:gridCol w:w="1485"/>
      </w:tblGrid>
      <w:tr w:rsidR="00B711F9">
        <w:tc>
          <w:tcPr>
            <w:tcW w:w="1485" w:type="dxa"/>
            <w:vMerge w:val="restart"/>
            <w:tcBorders>
              <w:top w:val="single" w:sz="4" w:space="0" w:color="auto"/>
              <w:bottom w:val="single" w:sz="4" w:space="0" w:color="auto"/>
            </w:tcBorders>
          </w:tcPr>
          <w:p w:rsidR="00B711F9" w:rsidRDefault="00B711F9">
            <w:pPr>
              <w:pStyle w:val="ConsPlusNormal"/>
            </w:pPr>
            <w:r>
              <w:t>Высота подвеса верхнего провода ВЛ от уровня земли, м</w:t>
            </w:r>
          </w:p>
        </w:tc>
        <w:tc>
          <w:tcPr>
            <w:tcW w:w="9240" w:type="dxa"/>
            <w:gridSpan w:val="7"/>
            <w:tcBorders>
              <w:top w:val="single" w:sz="4" w:space="0" w:color="auto"/>
              <w:bottom w:val="single" w:sz="4" w:space="0" w:color="auto"/>
            </w:tcBorders>
          </w:tcPr>
          <w:p w:rsidR="00B711F9" w:rsidRDefault="00B711F9">
            <w:pPr>
              <w:pStyle w:val="ConsPlusNormal"/>
              <w:jc w:val="both"/>
            </w:pPr>
            <w:r>
              <w:t>Наименьшее расстояние, м, при расчетной скорости ветра, м/с (районе по ветру)</w:t>
            </w:r>
          </w:p>
        </w:tc>
      </w:tr>
      <w:tr w:rsidR="00B711F9">
        <w:tc>
          <w:tcPr>
            <w:tcW w:w="1485" w:type="dxa"/>
            <w:vMerge/>
            <w:tcBorders>
              <w:top w:val="single" w:sz="4" w:space="0" w:color="auto"/>
              <w:bottom w:val="single" w:sz="4" w:space="0" w:color="auto"/>
            </w:tcBorders>
          </w:tcPr>
          <w:p w:rsidR="00B711F9" w:rsidRDefault="00B711F9">
            <w:pPr>
              <w:spacing w:after="1" w:line="0" w:lineRule="atLeast"/>
            </w:pPr>
          </w:p>
        </w:tc>
        <w:tc>
          <w:tcPr>
            <w:tcW w:w="1155" w:type="dxa"/>
            <w:tcBorders>
              <w:top w:val="single" w:sz="4" w:space="0" w:color="auto"/>
              <w:bottom w:val="single" w:sz="4" w:space="0" w:color="auto"/>
            </w:tcBorders>
          </w:tcPr>
          <w:p w:rsidR="00B711F9" w:rsidRDefault="00B711F9">
            <w:pPr>
              <w:pStyle w:val="ConsPlusNormal"/>
              <w:jc w:val="center"/>
            </w:pPr>
            <w:r>
              <w:t>16 (I)</w:t>
            </w:r>
          </w:p>
        </w:tc>
        <w:tc>
          <w:tcPr>
            <w:tcW w:w="1320" w:type="dxa"/>
            <w:tcBorders>
              <w:top w:val="single" w:sz="4" w:space="0" w:color="auto"/>
              <w:bottom w:val="single" w:sz="4" w:space="0" w:color="auto"/>
            </w:tcBorders>
          </w:tcPr>
          <w:p w:rsidR="00B711F9" w:rsidRDefault="00B711F9">
            <w:pPr>
              <w:pStyle w:val="ConsPlusNormal"/>
              <w:jc w:val="center"/>
            </w:pPr>
            <w:r>
              <w:t>18 (II)</w:t>
            </w:r>
          </w:p>
        </w:tc>
        <w:tc>
          <w:tcPr>
            <w:tcW w:w="1485" w:type="dxa"/>
            <w:tcBorders>
              <w:top w:val="single" w:sz="4" w:space="0" w:color="auto"/>
              <w:bottom w:val="single" w:sz="4" w:space="0" w:color="auto"/>
            </w:tcBorders>
          </w:tcPr>
          <w:p w:rsidR="00B711F9" w:rsidRDefault="00B711F9">
            <w:pPr>
              <w:pStyle w:val="ConsPlusNormal"/>
              <w:jc w:val="center"/>
            </w:pPr>
            <w:r>
              <w:t>21 (III)</w:t>
            </w:r>
          </w:p>
        </w:tc>
        <w:tc>
          <w:tcPr>
            <w:tcW w:w="1320" w:type="dxa"/>
            <w:tcBorders>
              <w:top w:val="single" w:sz="4" w:space="0" w:color="auto"/>
              <w:bottom w:val="single" w:sz="4" w:space="0" w:color="auto"/>
            </w:tcBorders>
          </w:tcPr>
          <w:p w:rsidR="00B711F9" w:rsidRDefault="00B711F9">
            <w:pPr>
              <w:pStyle w:val="ConsPlusNormal"/>
              <w:jc w:val="center"/>
            </w:pPr>
            <w:r>
              <w:t>24 (IV)</w:t>
            </w:r>
          </w:p>
        </w:tc>
        <w:tc>
          <w:tcPr>
            <w:tcW w:w="1155" w:type="dxa"/>
            <w:tcBorders>
              <w:top w:val="single" w:sz="4" w:space="0" w:color="auto"/>
              <w:bottom w:val="single" w:sz="4" w:space="0" w:color="auto"/>
            </w:tcBorders>
          </w:tcPr>
          <w:p w:rsidR="00B711F9" w:rsidRDefault="00B711F9">
            <w:pPr>
              <w:pStyle w:val="ConsPlusNormal"/>
              <w:jc w:val="center"/>
            </w:pPr>
            <w:r>
              <w:t>27 (V)</w:t>
            </w:r>
          </w:p>
        </w:tc>
        <w:tc>
          <w:tcPr>
            <w:tcW w:w="1320" w:type="dxa"/>
            <w:tcBorders>
              <w:top w:val="single" w:sz="4" w:space="0" w:color="auto"/>
              <w:bottom w:val="single" w:sz="4" w:space="0" w:color="auto"/>
            </w:tcBorders>
          </w:tcPr>
          <w:p w:rsidR="00B711F9" w:rsidRDefault="00B711F9">
            <w:pPr>
              <w:pStyle w:val="ConsPlusNormal"/>
              <w:jc w:val="center"/>
            </w:pPr>
            <w:r>
              <w:t>30 (VI)</w:t>
            </w:r>
          </w:p>
        </w:tc>
        <w:tc>
          <w:tcPr>
            <w:tcW w:w="1485" w:type="dxa"/>
            <w:tcBorders>
              <w:top w:val="single" w:sz="4" w:space="0" w:color="auto"/>
              <w:bottom w:val="single" w:sz="4" w:space="0" w:color="auto"/>
            </w:tcBorders>
          </w:tcPr>
          <w:p w:rsidR="00B711F9" w:rsidRDefault="00B711F9">
            <w:pPr>
              <w:pStyle w:val="ConsPlusNormal"/>
              <w:jc w:val="center"/>
            </w:pPr>
            <w:r>
              <w:t>33 (VII)</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pPr>
            <w:r>
              <w:t>До 7</w:t>
            </w:r>
          </w:p>
        </w:tc>
        <w:tc>
          <w:tcPr>
            <w:tcW w:w="1155" w:type="dxa"/>
            <w:tcBorders>
              <w:top w:val="single" w:sz="4" w:space="0" w:color="auto"/>
              <w:bottom w:val="nil"/>
            </w:tcBorders>
          </w:tcPr>
          <w:p w:rsidR="00B711F9" w:rsidRDefault="00B711F9">
            <w:pPr>
              <w:pStyle w:val="ConsPlusNormal"/>
              <w:jc w:val="center"/>
            </w:pPr>
            <w:r>
              <w:t>17</w:t>
            </w:r>
          </w:p>
        </w:tc>
        <w:tc>
          <w:tcPr>
            <w:tcW w:w="1320" w:type="dxa"/>
            <w:tcBorders>
              <w:top w:val="single" w:sz="4" w:space="0" w:color="auto"/>
              <w:bottom w:val="nil"/>
            </w:tcBorders>
          </w:tcPr>
          <w:p w:rsidR="00B711F9" w:rsidRDefault="00B711F9">
            <w:pPr>
              <w:pStyle w:val="ConsPlusNormal"/>
              <w:jc w:val="center"/>
            </w:pPr>
            <w:r>
              <w:t>19</w:t>
            </w:r>
          </w:p>
        </w:tc>
        <w:tc>
          <w:tcPr>
            <w:tcW w:w="1485" w:type="dxa"/>
            <w:tcBorders>
              <w:top w:val="single" w:sz="4" w:space="0" w:color="auto"/>
              <w:bottom w:val="nil"/>
            </w:tcBorders>
          </w:tcPr>
          <w:p w:rsidR="00B711F9" w:rsidRDefault="00B711F9">
            <w:pPr>
              <w:pStyle w:val="ConsPlusNormal"/>
              <w:jc w:val="center"/>
            </w:pPr>
            <w:r>
              <w:t>27</w:t>
            </w:r>
          </w:p>
        </w:tc>
        <w:tc>
          <w:tcPr>
            <w:tcW w:w="1320" w:type="dxa"/>
            <w:tcBorders>
              <w:top w:val="single" w:sz="4" w:space="0" w:color="auto"/>
              <w:bottom w:val="nil"/>
            </w:tcBorders>
          </w:tcPr>
          <w:p w:rsidR="00B711F9" w:rsidRDefault="00B711F9">
            <w:pPr>
              <w:pStyle w:val="ConsPlusNormal"/>
              <w:jc w:val="center"/>
            </w:pPr>
            <w:r>
              <w:t>31</w:t>
            </w:r>
          </w:p>
        </w:tc>
        <w:tc>
          <w:tcPr>
            <w:tcW w:w="1155" w:type="dxa"/>
            <w:tcBorders>
              <w:top w:val="single" w:sz="4" w:space="0" w:color="auto"/>
              <w:bottom w:val="nil"/>
            </w:tcBorders>
          </w:tcPr>
          <w:p w:rsidR="00B711F9" w:rsidRDefault="00B711F9">
            <w:pPr>
              <w:pStyle w:val="ConsPlusNormal"/>
              <w:jc w:val="center"/>
            </w:pPr>
            <w:r>
              <w:t>36</w:t>
            </w:r>
          </w:p>
        </w:tc>
        <w:tc>
          <w:tcPr>
            <w:tcW w:w="1320" w:type="dxa"/>
            <w:tcBorders>
              <w:top w:val="single" w:sz="4" w:space="0" w:color="auto"/>
              <w:bottom w:val="nil"/>
            </w:tcBorders>
          </w:tcPr>
          <w:p w:rsidR="00B711F9" w:rsidRDefault="00B711F9">
            <w:pPr>
              <w:pStyle w:val="ConsPlusNormal"/>
              <w:jc w:val="center"/>
            </w:pPr>
            <w:r>
              <w:t>41</w:t>
            </w:r>
          </w:p>
        </w:tc>
        <w:tc>
          <w:tcPr>
            <w:tcW w:w="1485" w:type="dxa"/>
            <w:tcBorders>
              <w:top w:val="single" w:sz="4" w:space="0" w:color="auto"/>
              <w:bottom w:val="nil"/>
            </w:tcBorders>
          </w:tcPr>
          <w:p w:rsidR="00B711F9" w:rsidRDefault="00B711F9">
            <w:pPr>
              <w:pStyle w:val="ConsPlusNormal"/>
              <w:jc w:val="center"/>
            </w:pPr>
            <w:r>
              <w:t>46</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pPr>
            <w:r>
              <w:t>7,5</w:t>
            </w:r>
          </w:p>
        </w:tc>
        <w:tc>
          <w:tcPr>
            <w:tcW w:w="1155" w:type="dxa"/>
            <w:tcBorders>
              <w:top w:val="nil"/>
              <w:bottom w:val="nil"/>
            </w:tcBorders>
          </w:tcPr>
          <w:p w:rsidR="00B711F9" w:rsidRDefault="00B711F9">
            <w:pPr>
              <w:pStyle w:val="ConsPlusNormal"/>
              <w:jc w:val="center"/>
            </w:pPr>
            <w:r>
              <w:t>18</w:t>
            </w:r>
          </w:p>
        </w:tc>
        <w:tc>
          <w:tcPr>
            <w:tcW w:w="1320" w:type="dxa"/>
            <w:tcBorders>
              <w:top w:val="nil"/>
              <w:bottom w:val="nil"/>
            </w:tcBorders>
          </w:tcPr>
          <w:p w:rsidR="00B711F9" w:rsidRDefault="00B711F9">
            <w:pPr>
              <w:pStyle w:val="ConsPlusNormal"/>
              <w:jc w:val="center"/>
            </w:pPr>
            <w:r>
              <w:t>20</w:t>
            </w:r>
          </w:p>
        </w:tc>
        <w:tc>
          <w:tcPr>
            <w:tcW w:w="1485" w:type="dxa"/>
            <w:tcBorders>
              <w:top w:val="nil"/>
              <w:bottom w:val="nil"/>
            </w:tcBorders>
          </w:tcPr>
          <w:p w:rsidR="00B711F9" w:rsidRDefault="00B711F9">
            <w:pPr>
              <w:pStyle w:val="ConsPlusNormal"/>
              <w:jc w:val="center"/>
            </w:pPr>
            <w:r>
              <w:t>31</w:t>
            </w:r>
          </w:p>
        </w:tc>
        <w:tc>
          <w:tcPr>
            <w:tcW w:w="1320" w:type="dxa"/>
            <w:tcBorders>
              <w:top w:val="nil"/>
              <w:bottom w:val="nil"/>
            </w:tcBorders>
          </w:tcPr>
          <w:p w:rsidR="00B711F9" w:rsidRDefault="00B711F9">
            <w:pPr>
              <w:pStyle w:val="ConsPlusNormal"/>
              <w:jc w:val="center"/>
            </w:pPr>
            <w:r>
              <w:t>33</w:t>
            </w:r>
          </w:p>
        </w:tc>
        <w:tc>
          <w:tcPr>
            <w:tcW w:w="1155" w:type="dxa"/>
            <w:tcBorders>
              <w:top w:val="nil"/>
              <w:bottom w:val="nil"/>
            </w:tcBorders>
          </w:tcPr>
          <w:p w:rsidR="00B711F9" w:rsidRDefault="00B711F9">
            <w:pPr>
              <w:pStyle w:val="ConsPlusNormal"/>
              <w:jc w:val="center"/>
            </w:pPr>
            <w:r>
              <w:t>38</w:t>
            </w:r>
          </w:p>
        </w:tc>
        <w:tc>
          <w:tcPr>
            <w:tcW w:w="1320" w:type="dxa"/>
            <w:tcBorders>
              <w:top w:val="nil"/>
              <w:bottom w:val="nil"/>
            </w:tcBorders>
          </w:tcPr>
          <w:p w:rsidR="00B711F9" w:rsidRDefault="00B711F9">
            <w:pPr>
              <w:pStyle w:val="ConsPlusNormal"/>
              <w:jc w:val="center"/>
            </w:pPr>
            <w:r>
              <w:t>43</w:t>
            </w:r>
          </w:p>
        </w:tc>
        <w:tc>
          <w:tcPr>
            <w:tcW w:w="1485" w:type="dxa"/>
            <w:tcBorders>
              <w:top w:val="nil"/>
              <w:bottom w:val="nil"/>
            </w:tcBorders>
          </w:tcPr>
          <w:p w:rsidR="00B711F9" w:rsidRDefault="00B711F9">
            <w:pPr>
              <w:pStyle w:val="ConsPlusNormal"/>
              <w:jc w:val="center"/>
            </w:pPr>
            <w:r>
              <w:t>48</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pPr>
            <w:r>
              <w:t>8</w:t>
            </w:r>
          </w:p>
        </w:tc>
        <w:tc>
          <w:tcPr>
            <w:tcW w:w="1155" w:type="dxa"/>
            <w:tcBorders>
              <w:top w:val="nil"/>
              <w:bottom w:val="nil"/>
            </w:tcBorders>
          </w:tcPr>
          <w:p w:rsidR="00B711F9" w:rsidRDefault="00B711F9">
            <w:pPr>
              <w:pStyle w:val="ConsPlusNormal"/>
              <w:jc w:val="center"/>
            </w:pPr>
            <w:r>
              <w:t>19</w:t>
            </w:r>
          </w:p>
        </w:tc>
        <w:tc>
          <w:tcPr>
            <w:tcW w:w="1320" w:type="dxa"/>
            <w:tcBorders>
              <w:top w:val="nil"/>
              <w:bottom w:val="nil"/>
            </w:tcBorders>
          </w:tcPr>
          <w:p w:rsidR="00B711F9" w:rsidRDefault="00B711F9">
            <w:pPr>
              <w:pStyle w:val="ConsPlusNormal"/>
              <w:jc w:val="center"/>
            </w:pPr>
            <w:r>
              <w:t>21</w:t>
            </w:r>
          </w:p>
        </w:tc>
        <w:tc>
          <w:tcPr>
            <w:tcW w:w="1485" w:type="dxa"/>
            <w:tcBorders>
              <w:top w:val="nil"/>
              <w:bottom w:val="nil"/>
            </w:tcBorders>
          </w:tcPr>
          <w:p w:rsidR="00B711F9" w:rsidRDefault="00B711F9">
            <w:pPr>
              <w:pStyle w:val="ConsPlusNormal"/>
              <w:jc w:val="center"/>
            </w:pPr>
            <w:r>
              <w:t>35</w:t>
            </w:r>
          </w:p>
        </w:tc>
        <w:tc>
          <w:tcPr>
            <w:tcW w:w="1320" w:type="dxa"/>
            <w:tcBorders>
              <w:top w:val="nil"/>
              <w:bottom w:val="nil"/>
            </w:tcBorders>
          </w:tcPr>
          <w:p w:rsidR="00B711F9" w:rsidRDefault="00B711F9">
            <w:pPr>
              <w:pStyle w:val="ConsPlusNormal"/>
              <w:jc w:val="center"/>
            </w:pPr>
            <w:r>
              <w:t>35</w:t>
            </w:r>
          </w:p>
        </w:tc>
        <w:tc>
          <w:tcPr>
            <w:tcW w:w="1155" w:type="dxa"/>
            <w:tcBorders>
              <w:top w:val="nil"/>
              <w:bottom w:val="nil"/>
            </w:tcBorders>
          </w:tcPr>
          <w:p w:rsidR="00B711F9" w:rsidRDefault="00B711F9">
            <w:pPr>
              <w:pStyle w:val="ConsPlusNormal"/>
              <w:jc w:val="center"/>
            </w:pPr>
            <w:r>
              <w:t>40</w:t>
            </w:r>
          </w:p>
        </w:tc>
        <w:tc>
          <w:tcPr>
            <w:tcW w:w="1320" w:type="dxa"/>
            <w:tcBorders>
              <w:top w:val="nil"/>
              <w:bottom w:val="nil"/>
            </w:tcBorders>
          </w:tcPr>
          <w:p w:rsidR="00B711F9" w:rsidRDefault="00B711F9">
            <w:pPr>
              <w:pStyle w:val="ConsPlusNormal"/>
              <w:jc w:val="center"/>
            </w:pPr>
            <w:r>
              <w:t>45</w:t>
            </w:r>
          </w:p>
        </w:tc>
        <w:tc>
          <w:tcPr>
            <w:tcW w:w="1485" w:type="dxa"/>
            <w:tcBorders>
              <w:top w:val="nil"/>
              <w:bottom w:val="nil"/>
            </w:tcBorders>
          </w:tcPr>
          <w:p w:rsidR="00B711F9" w:rsidRDefault="00B711F9">
            <w:pPr>
              <w:pStyle w:val="ConsPlusNormal"/>
              <w:jc w:val="center"/>
            </w:pPr>
            <w:r>
              <w:t>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pPr>
            <w:r>
              <w:t>9</w:t>
            </w:r>
          </w:p>
        </w:tc>
        <w:tc>
          <w:tcPr>
            <w:tcW w:w="1155" w:type="dxa"/>
            <w:tcBorders>
              <w:top w:val="nil"/>
              <w:bottom w:val="nil"/>
            </w:tcBorders>
          </w:tcPr>
          <w:p w:rsidR="00B711F9" w:rsidRDefault="00B711F9">
            <w:pPr>
              <w:pStyle w:val="ConsPlusNormal"/>
              <w:jc w:val="center"/>
            </w:pPr>
            <w:r>
              <w:t>20,5</w:t>
            </w:r>
          </w:p>
        </w:tc>
        <w:tc>
          <w:tcPr>
            <w:tcW w:w="1320" w:type="dxa"/>
            <w:tcBorders>
              <w:top w:val="nil"/>
              <w:bottom w:val="nil"/>
            </w:tcBorders>
          </w:tcPr>
          <w:p w:rsidR="00B711F9" w:rsidRDefault="00B711F9">
            <w:pPr>
              <w:pStyle w:val="ConsPlusNormal"/>
              <w:jc w:val="center"/>
            </w:pPr>
            <w:r>
              <w:t>23</w:t>
            </w:r>
          </w:p>
        </w:tc>
        <w:tc>
          <w:tcPr>
            <w:tcW w:w="1485" w:type="dxa"/>
            <w:tcBorders>
              <w:top w:val="nil"/>
              <w:bottom w:val="nil"/>
            </w:tcBorders>
          </w:tcPr>
          <w:p w:rsidR="00B711F9" w:rsidRDefault="00B711F9">
            <w:pPr>
              <w:pStyle w:val="ConsPlusNormal"/>
              <w:jc w:val="center"/>
            </w:pPr>
            <w:r>
              <w:t>37</w:t>
            </w:r>
          </w:p>
        </w:tc>
        <w:tc>
          <w:tcPr>
            <w:tcW w:w="1320" w:type="dxa"/>
            <w:tcBorders>
              <w:top w:val="nil"/>
              <w:bottom w:val="nil"/>
            </w:tcBorders>
          </w:tcPr>
          <w:p w:rsidR="00B711F9" w:rsidRDefault="00B711F9">
            <w:pPr>
              <w:pStyle w:val="ConsPlusNormal"/>
              <w:jc w:val="center"/>
            </w:pPr>
            <w:r>
              <w:t>37</w:t>
            </w:r>
          </w:p>
        </w:tc>
        <w:tc>
          <w:tcPr>
            <w:tcW w:w="1155" w:type="dxa"/>
            <w:tcBorders>
              <w:top w:val="nil"/>
              <w:bottom w:val="nil"/>
            </w:tcBorders>
          </w:tcPr>
          <w:p w:rsidR="00B711F9" w:rsidRDefault="00B711F9">
            <w:pPr>
              <w:pStyle w:val="ConsPlusNormal"/>
              <w:jc w:val="center"/>
            </w:pPr>
            <w:r>
              <w:t>43</w:t>
            </w:r>
          </w:p>
        </w:tc>
        <w:tc>
          <w:tcPr>
            <w:tcW w:w="1320" w:type="dxa"/>
            <w:tcBorders>
              <w:top w:val="nil"/>
              <w:bottom w:val="nil"/>
            </w:tcBorders>
          </w:tcPr>
          <w:p w:rsidR="00B711F9" w:rsidRDefault="00B711F9">
            <w:pPr>
              <w:pStyle w:val="ConsPlusNormal"/>
              <w:jc w:val="center"/>
            </w:pPr>
            <w:r>
              <w:t>49</w:t>
            </w:r>
          </w:p>
        </w:tc>
        <w:tc>
          <w:tcPr>
            <w:tcW w:w="1485" w:type="dxa"/>
            <w:tcBorders>
              <w:top w:val="nil"/>
              <w:bottom w:val="nil"/>
            </w:tcBorders>
          </w:tcPr>
          <w:p w:rsidR="00B711F9" w:rsidRDefault="00B711F9">
            <w:pPr>
              <w:pStyle w:val="ConsPlusNormal"/>
              <w:jc w:val="center"/>
            </w:pPr>
            <w:r>
              <w:t>53</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pPr>
            <w:r>
              <w:t>10</w:t>
            </w:r>
          </w:p>
        </w:tc>
        <w:tc>
          <w:tcPr>
            <w:tcW w:w="1155" w:type="dxa"/>
            <w:tcBorders>
              <w:top w:val="nil"/>
              <w:bottom w:val="single" w:sz="4" w:space="0" w:color="auto"/>
            </w:tcBorders>
          </w:tcPr>
          <w:p w:rsidR="00B711F9" w:rsidRDefault="00B711F9">
            <w:pPr>
              <w:pStyle w:val="ConsPlusNormal"/>
              <w:jc w:val="center"/>
            </w:pPr>
            <w:r>
              <w:t>22</w:t>
            </w:r>
          </w:p>
        </w:tc>
        <w:tc>
          <w:tcPr>
            <w:tcW w:w="1320" w:type="dxa"/>
            <w:tcBorders>
              <w:top w:val="nil"/>
              <w:bottom w:val="single" w:sz="4" w:space="0" w:color="auto"/>
            </w:tcBorders>
          </w:tcPr>
          <w:p w:rsidR="00B711F9" w:rsidRDefault="00B711F9">
            <w:pPr>
              <w:pStyle w:val="ConsPlusNormal"/>
              <w:jc w:val="center"/>
            </w:pPr>
            <w:r>
              <w:t>24</w:t>
            </w:r>
          </w:p>
        </w:tc>
        <w:tc>
          <w:tcPr>
            <w:tcW w:w="1485" w:type="dxa"/>
            <w:tcBorders>
              <w:top w:val="nil"/>
              <w:bottom w:val="single" w:sz="4" w:space="0" w:color="auto"/>
            </w:tcBorders>
          </w:tcPr>
          <w:p w:rsidR="00B711F9" w:rsidRDefault="00B711F9">
            <w:pPr>
              <w:pStyle w:val="ConsPlusNormal"/>
              <w:jc w:val="center"/>
            </w:pPr>
            <w:r>
              <w:t>40</w:t>
            </w:r>
          </w:p>
        </w:tc>
        <w:tc>
          <w:tcPr>
            <w:tcW w:w="1320" w:type="dxa"/>
            <w:tcBorders>
              <w:top w:val="nil"/>
              <w:bottom w:val="single" w:sz="4" w:space="0" w:color="auto"/>
            </w:tcBorders>
          </w:tcPr>
          <w:p w:rsidR="00B711F9" w:rsidRDefault="00B711F9">
            <w:pPr>
              <w:pStyle w:val="ConsPlusNormal"/>
              <w:jc w:val="center"/>
            </w:pPr>
            <w:r>
              <w:t>40</w:t>
            </w:r>
          </w:p>
        </w:tc>
        <w:tc>
          <w:tcPr>
            <w:tcW w:w="1155" w:type="dxa"/>
            <w:tcBorders>
              <w:top w:val="nil"/>
              <w:bottom w:val="single" w:sz="4" w:space="0" w:color="auto"/>
            </w:tcBorders>
          </w:tcPr>
          <w:p w:rsidR="00B711F9" w:rsidRDefault="00B711F9">
            <w:pPr>
              <w:pStyle w:val="ConsPlusNormal"/>
              <w:jc w:val="center"/>
            </w:pPr>
            <w:r>
              <w:t>46</w:t>
            </w:r>
          </w:p>
        </w:tc>
        <w:tc>
          <w:tcPr>
            <w:tcW w:w="1320" w:type="dxa"/>
            <w:tcBorders>
              <w:top w:val="nil"/>
              <w:bottom w:val="single" w:sz="4" w:space="0" w:color="auto"/>
            </w:tcBorders>
          </w:tcPr>
          <w:p w:rsidR="00B711F9" w:rsidRDefault="00B711F9">
            <w:pPr>
              <w:pStyle w:val="ConsPlusNormal"/>
              <w:jc w:val="center"/>
            </w:pPr>
            <w:r>
              <w:t>53</w:t>
            </w:r>
          </w:p>
        </w:tc>
        <w:tc>
          <w:tcPr>
            <w:tcW w:w="1485" w:type="dxa"/>
            <w:tcBorders>
              <w:top w:val="nil"/>
              <w:bottom w:val="single" w:sz="4" w:space="0" w:color="auto"/>
            </w:tcBorders>
          </w:tcPr>
          <w:p w:rsidR="00B711F9" w:rsidRDefault="00B711F9">
            <w:pPr>
              <w:pStyle w:val="ConsPlusNormal"/>
              <w:jc w:val="center"/>
            </w:pPr>
            <w:r>
              <w:t>57</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6 марта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15 сентября 1978 года</w:t>
      </w:r>
    </w:p>
    <w:p w:rsidR="00B711F9" w:rsidRDefault="00B711F9">
      <w:pPr>
        <w:pStyle w:val="ConsPlusNormal"/>
      </w:pPr>
    </w:p>
    <w:p w:rsidR="00B711F9" w:rsidRDefault="00B711F9">
      <w:pPr>
        <w:pStyle w:val="ConsPlusNormal"/>
        <w:jc w:val="center"/>
      </w:pPr>
      <w:bookmarkStart w:id="401" w:name="P9236"/>
      <w:bookmarkEnd w:id="401"/>
      <w:r>
        <w:t>Глава 7.5. ЭЛЕКТРОТЕРМИЧЕСКИЕ УСТАНОВКИ</w:t>
      </w:r>
    </w:p>
    <w:p w:rsidR="00B711F9" w:rsidRDefault="00B711F9">
      <w:pPr>
        <w:pStyle w:val="ConsPlusNormal"/>
        <w:jc w:val="center"/>
      </w:pPr>
    </w:p>
    <w:p w:rsidR="00B711F9" w:rsidRDefault="00B711F9">
      <w:pPr>
        <w:pStyle w:val="ConsPlusNormal"/>
        <w:ind w:firstLine="540"/>
        <w:jc w:val="both"/>
      </w:pPr>
      <w:r>
        <w:t xml:space="preserve">Утратила силу с 1 января 2003 года. - </w:t>
      </w:r>
      <w:hyperlink r:id="rId49" w:history="1">
        <w:r>
          <w:rPr>
            <w:color w:val="0000FF"/>
          </w:rPr>
          <w:t>Правила</w:t>
        </w:r>
      </w:hyperlink>
      <w:r>
        <w:t>, утв. Приказом Минэнерго РФ от 08.07.2002 N 204.</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7 марта 1980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26 октября 1979 года</w:t>
      </w:r>
    </w:p>
    <w:p w:rsidR="00B711F9" w:rsidRDefault="00B711F9">
      <w:pPr>
        <w:pStyle w:val="ConsPlusNormal"/>
      </w:pPr>
    </w:p>
    <w:p w:rsidR="00B711F9" w:rsidRDefault="00B711F9">
      <w:pPr>
        <w:pStyle w:val="ConsPlusNormal"/>
        <w:jc w:val="center"/>
      </w:pPr>
      <w:r>
        <w:t>Глава 7.6. ЭЛЕКТРОСВАРОЧНЫЕ УСТАНОВКИ</w:t>
      </w:r>
    </w:p>
    <w:p w:rsidR="00B711F9" w:rsidRDefault="00B711F9">
      <w:pPr>
        <w:pStyle w:val="ConsPlusNormal"/>
        <w:jc w:val="center"/>
      </w:pPr>
    </w:p>
    <w:p w:rsidR="00B711F9" w:rsidRDefault="00B711F9">
      <w:pPr>
        <w:pStyle w:val="ConsPlusNormal"/>
        <w:ind w:firstLine="540"/>
        <w:jc w:val="both"/>
      </w:pPr>
      <w:r>
        <w:t xml:space="preserve">Утратила силу с 1 января 2003 года. - </w:t>
      </w:r>
      <w:hyperlink r:id="rId50" w:history="1">
        <w:r>
          <w:rPr>
            <w:color w:val="0000FF"/>
          </w:rPr>
          <w:t>Правила</w:t>
        </w:r>
      </w:hyperlink>
      <w:r>
        <w:t>, утв. Приказом Минэнерго РФ от 08.07.2002 N 204.</w:t>
      </w:r>
    </w:p>
    <w:p w:rsidR="00B711F9" w:rsidRDefault="00B711F9">
      <w:pPr>
        <w:pStyle w:val="ConsPlusNormal"/>
      </w:pPr>
    </w:p>
    <w:p w:rsidR="00B711F9" w:rsidRDefault="00B711F9">
      <w:pPr>
        <w:pStyle w:val="ConsPlusNormal"/>
        <w:jc w:val="right"/>
        <w:outlineLvl w:val="2"/>
      </w:pPr>
      <w:r>
        <w:t>Утверждена</w:t>
      </w:r>
    </w:p>
    <w:p w:rsidR="00B711F9" w:rsidRDefault="00B711F9">
      <w:pPr>
        <w:pStyle w:val="ConsPlusNormal"/>
        <w:jc w:val="right"/>
      </w:pPr>
      <w:r>
        <w:t>Главтехуправлением</w:t>
      </w:r>
    </w:p>
    <w:p w:rsidR="00B711F9" w:rsidRDefault="00B711F9">
      <w:pPr>
        <w:pStyle w:val="ConsPlusNormal"/>
        <w:jc w:val="right"/>
      </w:pPr>
      <w:r>
        <w:t>и Госэнергонадзором</w:t>
      </w:r>
    </w:p>
    <w:p w:rsidR="00B711F9" w:rsidRDefault="00B711F9">
      <w:pPr>
        <w:pStyle w:val="ConsPlusNormal"/>
        <w:jc w:val="right"/>
      </w:pPr>
      <w:r>
        <w:t>Минэнерго СССР</w:t>
      </w:r>
    </w:p>
    <w:p w:rsidR="00B711F9" w:rsidRDefault="00B711F9">
      <w:pPr>
        <w:pStyle w:val="ConsPlusNormal"/>
        <w:jc w:val="right"/>
      </w:pPr>
      <w:r>
        <w:t>15 апреля 1976 года</w:t>
      </w:r>
    </w:p>
    <w:p w:rsidR="00B711F9" w:rsidRDefault="00B711F9">
      <w:pPr>
        <w:pStyle w:val="ConsPlusNormal"/>
        <w:jc w:val="right"/>
      </w:pPr>
    </w:p>
    <w:p w:rsidR="00B711F9" w:rsidRDefault="00B711F9">
      <w:pPr>
        <w:pStyle w:val="ConsPlusNormal"/>
        <w:jc w:val="right"/>
      </w:pPr>
      <w:r>
        <w:t>Согласована</w:t>
      </w:r>
    </w:p>
    <w:p w:rsidR="00B711F9" w:rsidRDefault="00B711F9">
      <w:pPr>
        <w:pStyle w:val="ConsPlusNormal"/>
        <w:jc w:val="right"/>
      </w:pPr>
      <w:r>
        <w:t>с Госстроем СССР</w:t>
      </w:r>
    </w:p>
    <w:p w:rsidR="00B711F9" w:rsidRDefault="00B711F9">
      <w:pPr>
        <w:pStyle w:val="ConsPlusNormal"/>
        <w:jc w:val="right"/>
      </w:pPr>
      <w:r>
        <w:t>12 декабря 1974 года</w:t>
      </w:r>
    </w:p>
    <w:p w:rsidR="00B711F9" w:rsidRDefault="00B711F9">
      <w:pPr>
        <w:pStyle w:val="ConsPlusNormal"/>
      </w:pPr>
    </w:p>
    <w:p w:rsidR="00B711F9" w:rsidRDefault="00B711F9">
      <w:pPr>
        <w:pStyle w:val="ConsPlusNormal"/>
        <w:jc w:val="center"/>
      </w:pPr>
      <w:bookmarkStart w:id="402" w:name="P9264"/>
      <w:bookmarkEnd w:id="402"/>
      <w:r>
        <w:t>Глава 7.7. ТОРФЯНЫЕ ЭЛЕКТРОУСТАНОВКИ</w:t>
      </w:r>
    </w:p>
    <w:p w:rsidR="00B711F9" w:rsidRDefault="00B711F9">
      <w:pPr>
        <w:pStyle w:val="ConsPlusNormal"/>
      </w:pPr>
    </w:p>
    <w:p w:rsidR="00B711F9" w:rsidRDefault="00B711F9">
      <w:pPr>
        <w:pStyle w:val="ConsPlusNormal"/>
        <w:jc w:val="center"/>
        <w:outlineLvl w:val="3"/>
      </w:pPr>
      <w:r>
        <w:t>ОБЛАСТЬ ПРИМЕНЕНИЯ. ОПРЕДЕЛЕНИЯ</w:t>
      </w:r>
    </w:p>
    <w:p w:rsidR="00B711F9" w:rsidRDefault="00B711F9">
      <w:pPr>
        <w:pStyle w:val="ConsPlusNormal"/>
      </w:pPr>
    </w:p>
    <w:p w:rsidR="00B711F9" w:rsidRDefault="00B711F9">
      <w:pPr>
        <w:pStyle w:val="ConsPlusNormal"/>
        <w:ind w:firstLine="540"/>
        <w:jc w:val="both"/>
      </w:pPr>
      <w: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B711F9" w:rsidRDefault="00B711F9">
      <w:pPr>
        <w:pStyle w:val="ConsPlusNormal"/>
        <w:spacing w:before="220"/>
        <w:ind w:firstLine="540"/>
        <w:jc w:val="both"/>
      </w:pPr>
      <w: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B711F9" w:rsidRDefault="00B711F9">
      <w:pPr>
        <w:pStyle w:val="ConsPlusNormal"/>
        <w:spacing w:before="220"/>
        <w:ind w:firstLine="540"/>
        <w:jc w:val="both"/>
      </w:pPr>
      <w:r>
        <w:t xml:space="preserve">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w:t>
      </w:r>
      <w:r>
        <w:lastRenderedPageBreak/>
        <w:t>торфяных месторождений, добычи, сушки, уборки и погрузки торфа.</w:t>
      </w:r>
    </w:p>
    <w:p w:rsidR="00B711F9" w:rsidRDefault="00B711F9">
      <w:pPr>
        <w:pStyle w:val="ConsPlusNormal"/>
        <w:spacing w:before="220"/>
        <w:ind w:firstLine="540"/>
        <w:jc w:val="both"/>
      </w:pPr>
      <w:r>
        <w:t>7.7.3. Территорией торфяного предприятия считается территория, закрепленная за предприятием, в границах его перспективного развития.</w:t>
      </w:r>
    </w:p>
    <w:p w:rsidR="00B711F9" w:rsidRDefault="00B711F9">
      <w:pPr>
        <w:pStyle w:val="ConsPlusNormal"/>
        <w:spacing w:before="220"/>
        <w:ind w:firstLine="540"/>
        <w:jc w:val="both"/>
      </w:pPr>
      <w:r>
        <w:t>Территория торфяного предприятия, за исключением рабочих поселков, деревень и железнодорожных станций, относится к ненаселенной местности.</w:t>
      </w:r>
    </w:p>
    <w:p w:rsidR="00B711F9" w:rsidRDefault="00B711F9">
      <w:pPr>
        <w:pStyle w:val="ConsPlusNormal"/>
      </w:pPr>
    </w:p>
    <w:p w:rsidR="00B711F9" w:rsidRDefault="00B711F9">
      <w:pPr>
        <w:pStyle w:val="ConsPlusNormal"/>
        <w:jc w:val="center"/>
        <w:outlineLvl w:val="3"/>
      </w:pPr>
      <w:r>
        <w:t>ЭЛЕКТРОСНАБЖЕНИЕ</w:t>
      </w:r>
    </w:p>
    <w:p w:rsidR="00B711F9" w:rsidRDefault="00B711F9">
      <w:pPr>
        <w:pStyle w:val="ConsPlusNormal"/>
      </w:pPr>
    </w:p>
    <w:p w:rsidR="00B711F9" w:rsidRDefault="00B711F9">
      <w:pPr>
        <w:pStyle w:val="ConsPlusNormal"/>
        <w:ind w:firstLine="540"/>
        <w:jc w:val="both"/>
      </w:pPr>
      <w: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B711F9" w:rsidRDefault="00B711F9">
      <w:pPr>
        <w:pStyle w:val="ConsPlusNormal"/>
        <w:spacing w:before="220"/>
        <w:ind w:firstLine="540"/>
        <w:jc w:val="both"/>
      </w:pPr>
      <w: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B711F9" w:rsidRDefault="00B711F9">
      <w:pPr>
        <w:pStyle w:val="ConsPlusNormal"/>
        <w:spacing w:before="220"/>
        <w:ind w:firstLine="540"/>
        <w:jc w:val="both"/>
      </w:pPr>
      <w: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B711F9" w:rsidRDefault="00B711F9">
      <w:pPr>
        <w:pStyle w:val="ConsPlusNormal"/>
        <w:spacing w:before="220"/>
        <w:ind w:firstLine="540"/>
        <w:jc w:val="both"/>
      </w:pPr>
      <w:r>
        <w:t xml:space="preserve">7.7.6. Электроприемники торфяных электроустановок в отношении надежности электроснабжения следует относить ко II категории (см. </w:t>
      </w:r>
      <w:hyperlink w:anchor="P55" w:history="1">
        <w:r>
          <w:rPr>
            <w:color w:val="0000FF"/>
          </w:rPr>
          <w:t>гл. 1.2</w:t>
        </w:r>
      </w:hyperlink>
      <w:r>
        <w:t>).</w:t>
      </w:r>
    </w:p>
    <w:p w:rsidR="00B711F9" w:rsidRDefault="00B711F9">
      <w:pPr>
        <w:pStyle w:val="ConsPlusNormal"/>
      </w:pPr>
    </w:p>
    <w:p w:rsidR="00B711F9" w:rsidRDefault="00B711F9">
      <w:pPr>
        <w:pStyle w:val="ConsPlusNormal"/>
        <w:jc w:val="center"/>
        <w:outlineLvl w:val="3"/>
      </w:pPr>
      <w:r>
        <w:t>ЗАЩИТА</w:t>
      </w:r>
    </w:p>
    <w:p w:rsidR="00B711F9" w:rsidRDefault="00B711F9">
      <w:pPr>
        <w:pStyle w:val="ConsPlusNormal"/>
      </w:pPr>
    </w:p>
    <w:p w:rsidR="00B711F9" w:rsidRDefault="00B711F9">
      <w:pPr>
        <w:pStyle w:val="ConsPlusNormal"/>
        <w:ind w:firstLine="540"/>
        <w:jc w:val="both"/>
      </w:pPr>
      <w:r>
        <w:t>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B711F9" w:rsidRDefault="00B711F9">
      <w:pPr>
        <w:pStyle w:val="ConsPlusNormal"/>
        <w:spacing w:before="220"/>
        <w:ind w:firstLine="540"/>
        <w:jc w:val="both"/>
      </w:pPr>
      <w: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B711F9" w:rsidRDefault="00B711F9">
      <w:pPr>
        <w:pStyle w:val="ConsPlusNormal"/>
        <w:spacing w:before="220"/>
        <w:ind w:firstLine="540"/>
        <w:jc w:val="both"/>
      </w:pPr>
      <w:r>
        <w:t>7.7.8. Торфяные электроустановки до 1 кВ, получающие питание от трансформатора с 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B711F9" w:rsidRDefault="00B711F9">
      <w:pPr>
        <w:pStyle w:val="ConsPlusNormal"/>
      </w:pPr>
    </w:p>
    <w:p w:rsidR="00B711F9" w:rsidRDefault="00B711F9">
      <w:pPr>
        <w:pStyle w:val="ConsPlusNormal"/>
        <w:jc w:val="center"/>
        <w:outlineLvl w:val="3"/>
      </w:pPr>
      <w:r>
        <w:t>ПОДСТАНЦИИ</w:t>
      </w:r>
    </w:p>
    <w:p w:rsidR="00B711F9" w:rsidRDefault="00B711F9">
      <w:pPr>
        <w:pStyle w:val="ConsPlusNormal"/>
      </w:pPr>
    </w:p>
    <w:p w:rsidR="00B711F9" w:rsidRDefault="00B711F9">
      <w:pPr>
        <w:pStyle w:val="ConsPlusNormal"/>
        <w:ind w:firstLine="540"/>
        <w:jc w:val="both"/>
      </w:pPr>
      <w: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B711F9" w:rsidRDefault="00B711F9">
      <w:pPr>
        <w:pStyle w:val="ConsPlusNormal"/>
        <w:spacing w:before="220"/>
        <w:ind w:firstLine="540"/>
        <w:jc w:val="both"/>
      </w:pPr>
      <w:r>
        <w:t xml:space="preserve">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w:t>
      </w:r>
      <w:r>
        <w:lastRenderedPageBreak/>
        <w:t>колючей проволоки.</w:t>
      </w:r>
    </w:p>
    <w:p w:rsidR="00B711F9" w:rsidRDefault="00B711F9">
      <w:pPr>
        <w:pStyle w:val="ConsPlusNormal"/>
        <w:spacing w:before="220"/>
        <w:ind w:firstLine="540"/>
        <w:jc w:val="both"/>
      </w:pPr>
      <w:r>
        <w:t>Ворота ограждения должны быть снабжены замком. На них должен быть повешен предупреждающий плакат.</w:t>
      </w:r>
    </w:p>
    <w:p w:rsidR="00B711F9" w:rsidRDefault="00B711F9">
      <w:pPr>
        <w:pStyle w:val="ConsPlusNormal"/>
        <w:spacing w:before="220"/>
        <w:ind w:firstLine="540"/>
        <w:jc w:val="both"/>
      </w:pPr>
      <w: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B711F9" w:rsidRDefault="00B711F9">
      <w:pPr>
        <w:pStyle w:val="ConsPlusNormal"/>
      </w:pPr>
    </w:p>
    <w:p w:rsidR="00B711F9" w:rsidRDefault="00B711F9">
      <w:pPr>
        <w:pStyle w:val="ConsPlusNormal"/>
        <w:jc w:val="center"/>
        <w:outlineLvl w:val="3"/>
      </w:pPr>
      <w:r>
        <w:t>ВОЗДУШНЫЕ ЛИНИИ ЭЛЕКТРОПЕРЕДАЧИ</w:t>
      </w:r>
    </w:p>
    <w:p w:rsidR="00B711F9" w:rsidRDefault="00B711F9">
      <w:pPr>
        <w:pStyle w:val="ConsPlusNormal"/>
      </w:pPr>
    </w:p>
    <w:p w:rsidR="00B711F9" w:rsidRDefault="00B711F9">
      <w:pPr>
        <w:pStyle w:val="ConsPlusNormal"/>
        <w:ind w:firstLine="540"/>
        <w:jc w:val="both"/>
      </w:pPr>
      <w:r>
        <w:t>7.7.12. ВЛ торфяных электроустановок допускается сооружать на торфяной залежи и в выработанных карьерах.</w:t>
      </w:r>
    </w:p>
    <w:p w:rsidR="00B711F9" w:rsidRDefault="00B711F9">
      <w:pPr>
        <w:pStyle w:val="ConsPlusNormal"/>
        <w:spacing w:before="220"/>
        <w:ind w:firstLine="540"/>
        <w:jc w:val="both"/>
      </w:pPr>
      <w: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B711F9" w:rsidRDefault="00B711F9">
      <w:pPr>
        <w:pStyle w:val="ConsPlusNormal"/>
        <w:spacing w:before="220"/>
        <w:ind w:firstLine="540"/>
        <w:jc w:val="both"/>
      </w:pPr>
      <w:r>
        <w:t>7.7.14. Выбор сечений проводов ВЛ до 10 кВ следует производить по допустимому длительному току и допустимой потере напряжения.</w:t>
      </w:r>
    </w:p>
    <w:p w:rsidR="00B711F9" w:rsidRDefault="00B711F9">
      <w:pPr>
        <w:pStyle w:val="ConsPlusNormal"/>
        <w:spacing w:before="220"/>
        <w:ind w:firstLine="540"/>
        <w:jc w:val="both"/>
      </w:pPr>
      <w: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B711F9" w:rsidRDefault="00B711F9">
      <w:pPr>
        <w:pStyle w:val="ConsPlusNormal"/>
        <w:spacing w:before="220"/>
        <w:ind w:firstLine="540"/>
        <w:jc w:val="both"/>
      </w:pPr>
      <w: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B711F9" w:rsidRDefault="00B711F9">
      <w:pPr>
        <w:pStyle w:val="ConsPlusNormal"/>
        <w:spacing w:before="220"/>
        <w:ind w:firstLine="540"/>
        <w:jc w:val="both"/>
      </w:pPr>
      <w: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B711F9" w:rsidRDefault="00B711F9">
      <w:pPr>
        <w:pStyle w:val="ConsPlusNormal"/>
        <w:spacing w:before="220"/>
        <w:ind w:firstLine="540"/>
        <w:jc w:val="both"/>
      </w:pPr>
      <w: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B711F9" w:rsidRDefault="00B711F9">
      <w:pPr>
        <w:pStyle w:val="ConsPlusNormal"/>
        <w:spacing w:before="220"/>
        <w:ind w:firstLine="540"/>
        <w:jc w:val="both"/>
      </w:pPr>
      <w: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B711F9" w:rsidRDefault="00B711F9">
      <w:pPr>
        <w:pStyle w:val="ConsPlusNormal"/>
        <w:spacing w:before="220"/>
        <w:ind w:firstLine="540"/>
        <w:jc w:val="both"/>
      </w:pPr>
      <w: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B711F9" w:rsidRDefault="00B711F9">
      <w:pPr>
        <w:pStyle w:val="ConsPlusNormal"/>
        <w:spacing w:before="220"/>
        <w:ind w:firstLine="540"/>
        <w:jc w:val="both"/>
      </w:pPr>
      <w:r>
        <w:t>7.7.19. При прохождении ВЛ до 10 кВ параллельно переносному железнодорожному пути узкой колеи расстояние от основания опоры ВЛ до головки рельса должно быть не менее 5 м.</w:t>
      </w:r>
    </w:p>
    <w:p w:rsidR="00B711F9" w:rsidRDefault="00B711F9">
      <w:pPr>
        <w:pStyle w:val="ConsPlusNormal"/>
        <w:spacing w:before="220"/>
        <w:ind w:firstLine="540"/>
        <w:jc w:val="both"/>
      </w:pPr>
      <w: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B711F9" w:rsidRDefault="00B711F9">
      <w:pPr>
        <w:pStyle w:val="ConsPlusNormal"/>
        <w:spacing w:before="220"/>
        <w:ind w:firstLine="540"/>
        <w:jc w:val="both"/>
      </w:pPr>
      <w:r>
        <w:t xml:space="preserve">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w:t>
      </w:r>
      <w:r>
        <w:lastRenderedPageBreak/>
        <w:t>этого расстояния до 3 м при условии, что на фланцах трубопровода будут установлены кожухи или козырьки.</w:t>
      </w:r>
    </w:p>
    <w:p w:rsidR="00B711F9" w:rsidRDefault="00B711F9">
      <w:pPr>
        <w:pStyle w:val="ConsPlusNormal"/>
        <w:spacing w:before="220"/>
        <w:ind w:firstLine="540"/>
        <w:jc w:val="both"/>
      </w:pPr>
      <w:r>
        <w:t>7.7.22. При прохождении ВЛ до 10 кВ параллельно деревянному трубопроводу расстояние от опор ВЛ до трубопровода должно быть не менее 15 м.</w:t>
      </w:r>
    </w:p>
    <w:p w:rsidR="00B711F9" w:rsidRDefault="00B711F9">
      <w:pPr>
        <w:pStyle w:val="ConsPlusNormal"/>
        <w:spacing w:before="220"/>
        <w:ind w:firstLine="540"/>
        <w:jc w:val="both"/>
      </w:pPr>
      <w: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B711F9" w:rsidRDefault="00B711F9">
      <w:pPr>
        <w:pStyle w:val="ConsPlusNormal"/>
        <w:spacing w:before="220"/>
        <w:ind w:firstLine="540"/>
        <w:jc w:val="both"/>
      </w:pPr>
      <w: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B711F9" w:rsidRDefault="00B711F9">
      <w:pPr>
        <w:pStyle w:val="ConsPlusNormal"/>
        <w:spacing w:before="220"/>
        <w:ind w:firstLine="540"/>
        <w:jc w:val="both"/>
      </w:pPr>
      <w: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B711F9" w:rsidRDefault="00B711F9">
      <w:pPr>
        <w:pStyle w:val="ConsPlusNormal"/>
      </w:pPr>
    </w:p>
    <w:p w:rsidR="00B711F9" w:rsidRDefault="00B711F9">
      <w:pPr>
        <w:pStyle w:val="ConsPlusNormal"/>
        <w:jc w:val="center"/>
        <w:outlineLvl w:val="3"/>
      </w:pPr>
      <w:r>
        <w:t>КАБЕЛЬНЫЕ ЛИНИИ</w:t>
      </w:r>
    </w:p>
    <w:p w:rsidR="00B711F9" w:rsidRDefault="00B711F9">
      <w:pPr>
        <w:pStyle w:val="ConsPlusNormal"/>
      </w:pPr>
    </w:p>
    <w:p w:rsidR="00B711F9" w:rsidRDefault="00B711F9">
      <w:pPr>
        <w:pStyle w:val="ConsPlusNormal"/>
        <w:ind w:firstLine="540"/>
        <w:jc w:val="both"/>
      </w:pPr>
      <w: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B711F9" w:rsidRDefault="00B711F9">
      <w:pPr>
        <w:pStyle w:val="ConsPlusNormal"/>
        <w:spacing w:before="220"/>
        <w:ind w:firstLine="540"/>
        <w:jc w:val="both"/>
      </w:pPr>
      <w:r>
        <w:t>7.7.26. Для переносных кабельных линий должны применяться специальные гибкие кабели, предназначенные для работы в тяжелых условиях.</w:t>
      </w:r>
    </w:p>
    <w:p w:rsidR="00B711F9" w:rsidRDefault="00B711F9">
      <w:pPr>
        <w:pStyle w:val="ConsPlusNormal"/>
        <w:spacing w:before="220"/>
        <w:ind w:firstLine="540"/>
        <w:jc w:val="both"/>
      </w:pPr>
      <w:r>
        <w:t>7.7.27. Сечения гибких кабелей выбираются по допустимому длительному току и допустимой потере напряжения.</w:t>
      </w:r>
    </w:p>
    <w:p w:rsidR="00B711F9" w:rsidRDefault="00B711F9">
      <w:pPr>
        <w:pStyle w:val="ConsPlusNormal"/>
        <w:spacing w:before="220"/>
        <w:ind w:firstLine="540"/>
        <w:jc w:val="both"/>
      </w:pPr>
      <w: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B711F9" w:rsidRDefault="00B711F9">
      <w:pPr>
        <w:pStyle w:val="ConsPlusNormal"/>
        <w:spacing w:before="220"/>
        <w:ind w:firstLine="540"/>
        <w:jc w:val="both"/>
      </w:pPr>
      <w: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B711F9" w:rsidRDefault="00B711F9">
      <w:pPr>
        <w:pStyle w:val="ConsPlusNormal"/>
        <w:spacing w:before="220"/>
        <w:ind w:firstLine="540"/>
        <w:jc w:val="both"/>
      </w:pPr>
      <w: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B711F9" w:rsidRDefault="00B711F9">
      <w:pPr>
        <w:pStyle w:val="ConsPlusNormal"/>
        <w:spacing w:before="220"/>
        <w:ind w:firstLine="540"/>
        <w:jc w:val="both"/>
      </w:pPr>
      <w: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B711F9" w:rsidRDefault="00B711F9">
      <w:pPr>
        <w:pStyle w:val="ConsPlusNormal"/>
      </w:pPr>
    </w:p>
    <w:p w:rsidR="00B711F9" w:rsidRDefault="00B711F9">
      <w:pPr>
        <w:pStyle w:val="ConsPlusNormal"/>
        <w:jc w:val="center"/>
        <w:outlineLvl w:val="3"/>
      </w:pPr>
      <w:r>
        <w:t>ЭЛЕКТРОДВИГАТЕЛИ, КОММУТАЦИОННЫЕ АППАРАТЫ</w:t>
      </w:r>
    </w:p>
    <w:p w:rsidR="00B711F9" w:rsidRDefault="00B711F9">
      <w:pPr>
        <w:pStyle w:val="ConsPlusNormal"/>
      </w:pPr>
    </w:p>
    <w:p w:rsidR="00B711F9" w:rsidRDefault="00B711F9">
      <w:pPr>
        <w:pStyle w:val="ConsPlusNormal"/>
        <w:ind w:firstLine="540"/>
        <w:jc w:val="both"/>
      </w:pPr>
      <w:r>
        <w:t>7.7.32. Коммутационные аппараты электродвигателей выше 1 кВ должны размещаться в металлических шкафах.</w:t>
      </w:r>
    </w:p>
    <w:p w:rsidR="00B711F9" w:rsidRDefault="00B711F9">
      <w:pPr>
        <w:pStyle w:val="ConsPlusNormal"/>
        <w:spacing w:before="220"/>
        <w:ind w:firstLine="540"/>
        <w:jc w:val="both"/>
      </w:pPr>
      <w:r>
        <w:t xml:space="preserve">7.7.33. Коммутационные устройства электродвигателей выше 1 кВ должны иметь </w:t>
      </w:r>
      <w:r>
        <w:lastRenderedPageBreak/>
        <w:t>блокировку, не допускающую:</w:t>
      </w:r>
    </w:p>
    <w:p w:rsidR="00B711F9" w:rsidRDefault="00B711F9">
      <w:pPr>
        <w:pStyle w:val="ConsPlusNormal"/>
        <w:spacing w:before="220"/>
        <w:ind w:firstLine="540"/>
        <w:jc w:val="both"/>
      </w:pPr>
      <w:r>
        <w:t>отключения разъединителя под нагрузкой;</w:t>
      </w:r>
    </w:p>
    <w:p w:rsidR="00B711F9" w:rsidRDefault="00B711F9">
      <w:pPr>
        <w:pStyle w:val="ConsPlusNormal"/>
        <w:spacing w:before="220"/>
        <w:ind w:firstLine="540"/>
        <w:jc w:val="both"/>
      </w:pPr>
      <w:r>
        <w:t>включения разъединителя при включенном пусковом аппарате;</w:t>
      </w:r>
    </w:p>
    <w:p w:rsidR="00B711F9" w:rsidRDefault="00B711F9">
      <w:pPr>
        <w:pStyle w:val="ConsPlusNormal"/>
        <w:spacing w:before="220"/>
        <w:ind w:firstLine="540"/>
        <w:jc w:val="both"/>
      </w:pPr>
      <w:r>
        <w:t>открывания шкафа при включенном разъединителе;</w:t>
      </w:r>
    </w:p>
    <w:p w:rsidR="00B711F9" w:rsidRDefault="00B711F9">
      <w:pPr>
        <w:pStyle w:val="ConsPlusNormal"/>
        <w:spacing w:before="220"/>
        <w:ind w:firstLine="540"/>
        <w:jc w:val="both"/>
      </w:pPr>
      <w:r>
        <w:t>включения разъединителя при открытом шкафе.</w:t>
      </w:r>
    </w:p>
    <w:p w:rsidR="00B711F9" w:rsidRDefault="00B711F9">
      <w:pPr>
        <w:pStyle w:val="ConsPlusNormal"/>
        <w:spacing w:before="220"/>
        <w:ind w:firstLine="540"/>
        <w:jc w:val="both"/>
      </w:pPr>
      <w:r>
        <w:t>7.7.34. Перед выключателями и предохранителями выше 1 кВ должны быть установлены разъединители.</w:t>
      </w:r>
    </w:p>
    <w:p w:rsidR="00B711F9" w:rsidRDefault="00B711F9">
      <w:pPr>
        <w:pStyle w:val="ConsPlusNormal"/>
        <w:spacing w:before="220"/>
        <w:ind w:firstLine="540"/>
        <w:jc w:val="both"/>
      </w:pPr>
      <w: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B711F9" w:rsidRDefault="00B711F9">
      <w:pPr>
        <w:pStyle w:val="ConsPlusNormal"/>
        <w:spacing w:before="220"/>
        <w:ind w:firstLine="540"/>
        <w:jc w:val="both"/>
      </w:pPr>
      <w: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B711F9" w:rsidRDefault="00B711F9">
      <w:pPr>
        <w:pStyle w:val="ConsPlusNormal"/>
        <w:spacing w:before="220"/>
        <w:ind w:firstLine="540"/>
        <w:jc w:val="both"/>
      </w:pPr>
      <w: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B711F9" w:rsidRDefault="00B711F9">
      <w:pPr>
        <w:pStyle w:val="ConsPlusNormal"/>
        <w:spacing w:before="220"/>
        <w:ind w:firstLine="540"/>
        <w:jc w:val="both"/>
      </w:pPr>
      <w: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B711F9" w:rsidRDefault="00B711F9">
      <w:pPr>
        <w:pStyle w:val="ConsPlusNormal"/>
        <w:spacing w:before="220"/>
        <w:ind w:firstLine="540"/>
        <w:jc w:val="both"/>
      </w:pPr>
      <w: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B711F9" w:rsidRDefault="00B711F9">
      <w:pPr>
        <w:pStyle w:val="ConsPlusNormal"/>
        <w:spacing w:before="220"/>
        <w:ind w:firstLine="540"/>
        <w:jc w:val="both"/>
      </w:pPr>
      <w: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B711F9" w:rsidRDefault="00B711F9">
      <w:pPr>
        <w:pStyle w:val="ConsPlusNormal"/>
        <w:spacing w:before="220"/>
        <w:ind w:firstLine="540"/>
        <w:jc w:val="both"/>
      </w:pPr>
      <w:r>
        <w:t>Допускается прямой пуск электродвигателей мощностью, не превышающей 90% мощности трансформатора.</w:t>
      </w:r>
    </w:p>
    <w:p w:rsidR="00B711F9" w:rsidRDefault="00B711F9">
      <w:pPr>
        <w:pStyle w:val="ConsPlusNormal"/>
      </w:pPr>
    </w:p>
    <w:p w:rsidR="00B711F9" w:rsidRDefault="00B711F9">
      <w:pPr>
        <w:pStyle w:val="ConsPlusNormal"/>
        <w:jc w:val="center"/>
        <w:outlineLvl w:val="3"/>
      </w:pPr>
      <w:r>
        <w:t>ЗАЗЕМЛЕНИЕ</w:t>
      </w:r>
    </w:p>
    <w:p w:rsidR="00B711F9" w:rsidRDefault="00B711F9">
      <w:pPr>
        <w:pStyle w:val="ConsPlusNormal"/>
      </w:pPr>
    </w:p>
    <w:p w:rsidR="00B711F9" w:rsidRDefault="00B711F9">
      <w:pPr>
        <w:pStyle w:val="ConsPlusNormal"/>
        <w:ind w:firstLine="540"/>
        <w:jc w:val="both"/>
      </w:pPr>
      <w:r>
        <w:t>7.7.39. Сопротивление заземляющего устройства R, Ом, передвижных торфяных электроустановок выше 1 до 10 кВ, присоединенных к электрическим сетям с изолированной нейтралью, должно быть</w:t>
      </w:r>
    </w:p>
    <w:p w:rsidR="00B711F9" w:rsidRDefault="00B711F9">
      <w:pPr>
        <w:pStyle w:val="ConsPlusNormal"/>
      </w:pPr>
    </w:p>
    <w:p w:rsidR="00B711F9" w:rsidRDefault="00B711F9">
      <w:pPr>
        <w:pStyle w:val="ConsPlusNonformat"/>
        <w:jc w:val="both"/>
      </w:pPr>
      <w:r>
        <w:t xml:space="preserve">                           R &lt;= 40 / I,</w:t>
      </w:r>
    </w:p>
    <w:p w:rsidR="00B711F9" w:rsidRDefault="00B711F9">
      <w:pPr>
        <w:pStyle w:val="ConsPlusNormal"/>
      </w:pPr>
    </w:p>
    <w:p w:rsidR="00B711F9" w:rsidRDefault="00B711F9">
      <w:pPr>
        <w:pStyle w:val="ConsPlusNormal"/>
        <w:ind w:firstLine="540"/>
        <w:jc w:val="both"/>
      </w:pPr>
      <w:r>
        <w:t>где I - ток однофазного замыкания на землю, А.</w:t>
      </w:r>
    </w:p>
    <w:p w:rsidR="00B711F9" w:rsidRDefault="00B711F9">
      <w:pPr>
        <w:pStyle w:val="ConsPlusNormal"/>
        <w:spacing w:before="220"/>
        <w:ind w:firstLine="540"/>
        <w:jc w:val="both"/>
      </w:pPr>
      <w:r>
        <w:t>7.7.40. Сопротивление заземления торфяных электроустановок до 1 кВ, присоединенных к сетям с изолированной нейтралью, должно быть не более 30 Ом.</w:t>
      </w:r>
    </w:p>
    <w:p w:rsidR="00B711F9" w:rsidRDefault="00B711F9">
      <w:pPr>
        <w:pStyle w:val="ConsPlusNormal"/>
        <w:spacing w:before="220"/>
        <w:ind w:firstLine="540"/>
        <w:jc w:val="both"/>
      </w:pPr>
      <w:r>
        <w:t xml:space="preserve">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w:t>
      </w:r>
      <w:r>
        <w:lastRenderedPageBreak/>
        <w:t>питающего кабеля, присоединяемую к переносным заземлителям у опоры ВЛ или к заземлителям подстанции.</w:t>
      </w:r>
    </w:p>
    <w:p w:rsidR="00B711F9" w:rsidRDefault="00B711F9">
      <w:pPr>
        <w:pStyle w:val="ConsPlusNormal"/>
        <w:spacing w:before="220"/>
        <w:ind w:firstLine="540"/>
        <w:jc w:val="both"/>
      </w:pPr>
      <w:r>
        <w:t>7.7.42. В качестве переносных заземлителей рекомендуется применять стержневые электроды длиной не менее 2,5 м, погружаемые вертикально в залежи на глубину не менее 2 м. Количество электродов должно быть не менее трех.</w:t>
      </w:r>
    </w:p>
    <w:p w:rsidR="00B711F9" w:rsidRDefault="00B711F9">
      <w:pPr>
        <w:pStyle w:val="ConsPlusNormal"/>
      </w:pPr>
    </w:p>
    <w:p w:rsidR="00B711F9" w:rsidRDefault="00B711F9">
      <w:pPr>
        <w:pStyle w:val="ConsPlusNormal"/>
        <w:jc w:val="center"/>
        <w:outlineLvl w:val="3"/>
      </w:pPr>
      <w:r>
        <w:t>ПРИЕМКА ЭЛЕКТРОУСТАНОВОК В ЭКСПЛУАТАЦИЮ</w:t>
      </w:r>
    </w:p>
    <w:p w:rsidR="00B711F9" w:rsidRDefault="00B711F9">
      <w:pPr>
        <w:pStyle w:val="ConsPlusNormal"/>
      </w:pPr>
    </w:p>
    <w:p w:rsidR="00B711F9" w:rsidRDefault="00B711F9">
      <w:pPr>
        <w:pStyle w:val="ConsPlusNormal"/>
        <w:ind w:firstLine="540"/>
        <w:jc w:val="both"/>
      </w:pPr>
      <w: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jc w:val="right"/>
        <w:outlineLvl w:val="0"/>
      </w:pPr>
      <w:r>
        <w:t>Приложение</w:t>
      </w:r>
    </w:p>
    <w:p w:rsidR="00B711F9" w:rsidRDefault="00B711F9">
      <w:pPr>
        <w:pStyle w:val="ConsPlusNormal"/>
        <w:jc w:val="right"/>
      </w:pPr>
      <w:r>
        <w:t xml:space="preserve">к </w:t>
      </w:r>
      <w:hyperlink w:anchor="P5317" w:history="1">
        <w:r>
          <w:rPr>
            <w:color w:val="0000FF"/>
          </w:rPr>
          <w:t>гл. 2.5</w:t>
        </w:r>
      </w:hyperlink>
    </w:p>
    <w:p w:rsidR="00B711F9" w:rsidRDefault="00B711F9">
      <w:pPr>
        <w:pStyle w:val="ConsPlusNormal"/>
      </w:pPr>
    </w:p>
    <w:p w:rsidR="00B711F9" w:rsidRDefault="00B711F9">
      <w:pPr>
        <w:pStyle w:val="ConsPlusNormal"/>
        <w:jc w:val="center"/>
      </w:pPr>
      <w:r>
        <w:t>УКАЗАНИЯ</w:t>
      </w:r>
    </w:p>
    <w:p w:rsidR="00B711F9" w:rsidRDefault="00B711F9">
      <w:pPr>
        <w:pStyle w:val="ConsPlusNormal"/>
        <w:jc w:val="center"/>
      </w:pPr>
      <w:r>
        <w:t>ПО ПРОЕКТИРОВАНИЮ ОПОР, ФУНДАМЕНТОВ И ОСНОВАНИЙ ВЛ</w:t>
      </w:r>
    </w:p>
    <w:p w:rsidR="00B711F9" w:rsidRDefault="00B711F9">
      <w:pPr>
        <w:pStyle w:val="ConsPlusNormal"/>
        <w:jc w:val="center"/>
      </w:pPr>
    </w:p>
    <w:p w:rsidR="00B711F9" w:rsidRDefault="00B711F9">
      <w:pPr>
        <w:pStyle w:val="ConsPlusNormal"/>
        <w:jc w:val="center"/>
        <w:outlineLvl w:val="1"/>
      </w:pPr>
      <w:r>
        <w:t>ОБЩИЕ ПОЛОЖЕНИЯ. СОЧЕТАНИЯ НАГРУЗОК</w:t>
      </w:r>
    </w:p>
    <w:p w:rsidR="00B711F9" w:rsidRDefault="00B711F9">
      <w:pPr>
        <w:pStyle w:val="ConsPlusNormal"/>
      </w:pPr>
    </w:p>
    <w:p w:rsidR="00B711F9" w:rsidRDefault="00B711F9">
      <w:pPr>
        <w:pStyle w:val="ConsPlusNormal"/>
        <w:ind w:firstLine="540"/>
        <w:jc w:val="both"/>
      </w:pPr>
      <w: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B711F9" w:rsidRDefault="00B711F9">
      <w:pPr>
        <w:pStyle w:val="ConsPlusNormal"/>
        <w:spacing w:before="220"/>
        <w:ind w:firstLine="540"/>
        <w:jc w:val="both"/>
      </w:pPr>
      <w: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B711F9" w:rsidRDefault="00B711F9">
      <w:pPr>
        <w:pStyle w:val="ConsPlusNormal"/>
        <w:spacing w:before="220"/>
        <w:ind w:firstLine="540"/>
        <w:jc w:val="both"/>
      </w:pPr>
      <w:r>
        <w:t xml:space="preserve">3. Основными характеристиками нагрузок и воздействий являются их нормативные значения, которые устанавливаются в соответствии с требованиями </w:t>
      </w:r>
      <w:hyperlink w:anchor="P5317" w:history="1">
        <w:r>
          <w:rPr>
            <w:color w:val="0000FF"/>
          </w:rPr>
          <w:t>2.5.88</w:t>
        </w:r>
      </w:hyperlink>
      <w:r>
        <w:t xml:space="preserve"> - </w:t>
      </w:r>
      <w:hyperlink w:anchor="P5317" w:history="1">
        <w:r>
          <w:rPr>
            <w:color w:val="0000FF"/>
          </w:rPr>
          <w:t>2.5.95</w:t>
        </w:r>
      </w:hyperlink>
      <w:r>
        <w:t xml:space="preserve"> и </w:t>
      </w:r>
      <w:hyperlink w:anchor="P9371" w:history="1">
        <w:r>
          <w:rPr>
            <w:color w:val="0000FF"/>
          </w:rPr>
          <w:t>п. 5</w:t>
        </w:r>
      </w:hyperlink>
      <w:r>
        <w:t xml:space="preserve"> - </w:t>
      </w:r>
      <w:hyperlink w:anchor="P9384" w:history="1">
        <w:r>
          <w:rPr>
            <w:color w:val="0000FF"/>
          </w:rPr>
          <w:t>8</w:t>
        </w:r>
      </w:hyperlink>
      <w:r>
        <w:t xml:space="preserve">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B711F9" w:rsidRDefault="00B711F9">
      <w:pPr>
        <w:pStyle w:val="ConsPlusNormal"/>
        <w:spacing w:before="220"/>
        <w:ind w:firstLine="540"/>
        <w:jc w:val="both"/>
      </w:pPr>
      <w:r>
        <w:t>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n.</w:t>
      </w:r>
    </w:p>
    <w:p w:rsidR="00B711F9" w:rsidRDefault="00B711F9">
      <w:pPr>
        <w:pStyle w:val="ConsPlusNormal"/>
        <w:spacing w:before="220"/>
        <w:ind w:firstLine="540"/>
        <w:jc w:val="both"/>
      </w:pPr>
      <w:bookmarkStart w:id="403" w:name="P9371"/>
      <w:bookmarkEnd w:id="403"/>
      <w:r>
        <w:t xml:space="preserve">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w:t>
      </w:r>
      <w:hyperlink w:anchor="P9385" w:history="1">
        <w:r>
          <w:rPr>
            <w:color w:val="0000FF"/>
          </w:rPr>
          <w:t>п. 9</w:t>
        </w:r>
      </w:hyperlink>
      <w:r>
        <w:t>, - и на коэффициенты сочетаний.</w:t>
      </w:r>
    </w:p>
    <w:p w:rsidR="00B711F9" w:rsidRDefault="00B711F9">
      <w:pPr>
        <w:pStyle w:val="ConsPlusNormal"/>
        <w:spacing w:before="220"/>
        <w:ind w:firstLine="540"/>
        <w:jc w:val="both"/>
      </w:pPr>
      <w:r>
        <w:t xml:space="preserve">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w:t>
      </w:r>
      <w:hyperlink w:anchor="P9427" w:history="1">
        <w:r>
          <w:rPr>
            <w:color w:val="0000FF"/>
          </w:rPr>
          <w:t>п. 13</w:t>
        </w:r>
      </w:hyperlink>
      <w:r>
        <w:t>).</w:t>
      </w:r>
    </w:p>
    <w:p w:rsidR="00B711F9" w:rsidRDefault="00B711F9">
      <w:pPr>
        <w:pStyle w:val="ConsPlusNormal"/>
        <w:spacing w:before="220"/>
        <w:ind w:firstLine="540"/>
        <w:jc w:val="both"/>
      </w:pPr>
      <w:r>
        <w:lastRenderedPageBreak/>
        <w:t>6. В зависимости от продолжительности действия нагрузок они подразделяются на постоянные и временные (длительные, кратковременные, особые).</w:t>
      </w:r>
    </w:p>
    <w:p w:rsidR="00B711F9" w:rsidRDefault="00B711F9">
      <w:pPr>
        <w:pStyle w:val="ConsPlusNormal"/>
        <w:spacing w:before="220"/>
        <w:ind w:firstLine="540"/>
        <w:jc w:val="both"/>
      </w:pPr>
      <w:r>
        <w:t>К постоянным нагрузкам относятся нагрузки от собственного веса строительных 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B711F9" w:rsidRDefault="00B711F9">
      <w:pPr>
        <w:pStyle w:val="ConsPlusNormal"/>
        <w:spacing w:before="220"/>
        <w:ind w:firstLine="540"/>
        <w:jc w:val="both"/>
      </w:pPr>
      <w: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B711F9" w:rsidRDefault="00B711F9">
      <w:pPr>
        <w:pStyle w:val="ConsPlusNormal"/>
        <w:spacing w:before="220"/>
        <w:ind w:firstLine="540"/>
        <w:jc w:val="both"/>
      </w:pPr>
      <w: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B711F9" w:rsidRDefault="00B711F9">
      <w:pPr>
        <w:pStyle w:val="ConsPlusNormal"/>
        <w:spacing w:before="220"/>
        <w:ind w:firstLine="540"/>
        <w:jc w:val="both"/>
      </w:pPr>
      <w:r>
        <w:t>К особым нагрузкам относятся нагрузки, возникающие при обрыве проводов и тросов, а также при сейсмических воздействиях.</w:t>
      </w:r>
    </w:p>
    <w:p w:rsidR="00B711F9" w:rsidRDefault="00B711F9">
      <w:pPr>
        <w:pStyle w:val="ConsPlusNormal"/>
        <w:spacing w:before="220"/>
        <w:ind w:firstLine="540"/>
        <w:jc w:val="both"/>
      </w:pPr>
      <w: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B711F9" w:rsidRDefault="00B711F9">
      <w:pPr>
        <w:pStyle w:val="ConsPlusNormal"/>
        <w:spacing w:before="220"/>
        <w:ind w:firstLine="540"/>
        <w:jc w:val="both"/>
      </w:pPr>
      <w:r>
        <w:t xml:space="preserve">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w:t>
      </w:r>
      <w:hyperlink w:anchor="P5317" w:history="1">
        <w:r>
          <w:rPr>
            <w:color w:val="0000FF"/>
          </w:rPr>
          <w:t>2.5.34</w:t>
        </w:r>
      </w:hyperlink>
      <w:r>
        <w:t xml:space="preserve"> - </w:t>
      </w:r>
      <w:hyperlink w:anchor="P5317" w:history="1">
        <w:r>
          <w:rPr>
            <w:color w:val="0000FF"/>
          </w:rPr>
          <w:t>2.5.36</w:t>
        </w:r>
      </w:hyperlink>
      <w:r>
        <w:t xml:space="preserve">, </w:t>
      </w:r>
      <w:hyperlink w:anchor="P5317" w:history="1">
        <w:r>
          <w:rPr>
            <w:color w:val="0000FF"/>
          </w:rPr>
          <w:t>2.5.88</w:t>
        </w:r>
      </w:hyperlink>
      <w:r>
        <w:t xml:space="preserve"> - </w:t>
      </w:r>
      <w:hyperlink w:anchor="P5317" w:history="1">
        <w:r>
          <w:rPr>
            <w:color w:val="0000FF"/>
          </w:rPr>
          <w:t>2.5.95</w:t>
        </w:r>
      </w:hyperlink>
      <w:r>
        <w:t>.</w:t>
      </w:r>
    </w:p>
    <w:p w:rsidR="00B711F9" w:rsidRDefault="00B711F9">
      <w:pPr>
        <w:pStyle w:val="ConsPlusNormal"/>
        <w:spacing w:before="220"/>
        <w:ind w:firstLine="540"/>
        <w:jc w:val="both"/>
      </w:pPr>
      <w:r>
        <w:t>Конструкции опор и фундаментов ВЛ должны также рассчитываться:</w:t>
      </w:r>
    </w:p>
    <w:p w:rsidR="00B711F9" w:rsidRDefault="00B711F9">
      <w:pPr>
        <w:pStyle w:val="ConsPlusNormal"/>
        <w:spacing w:before="220"/>
        <w:ind w:firstLine="540"/>
        <w:jc w:val="both"/>
      </w:pPr>
      <w: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B711F9" w:rsidRDefault="00B711F9">
      <w:pPr>
        <w:pStyle w:val="ConsPlusNormal"/>
        <w:spacing w:before="220"/>
        <w:ind w:firstLine="540"/>
        <w:jc w:val="both"/>
      </w:pPr>
      <w:r>
        <w:t>деревянные опоры: по прочности на действие постоянных нагрузок;</w:t>
      </w:r>
    </w:p>
    <w:p w:rsidR="00B711F9" w:rsidRDefault="00B711F9">
      <w:pPr>
        <w:pStyle w:val="ConsPlusNormal"/>
        <w:spacing w:before="220"/>
        <w:ind w:firstLine="540"/>
        <w:jc w:val="both"/>
      </w:pPr>
      <w: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B711F9" w:rsidRDefault="00B711F9">
      <w:pPr>
        <w:pStyle w:val="ConsPlusNormal"/>
        <w:spacing w:before="220"/>
        <w:ind w:firstLine="540"/>
        <w:jc w:val="both"/>
      </w:pPr>
      <w:bookmarkStart w:id="404" w:name="P9384"/>
      <w:bookmarkEnd w:id="404"/>
      <w: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B711F9" w:rsidRDefault="00B711F9">
      <w:pPr>
        <w:pStyle w:val="ConsPlusNormal"/>
        <w:spacing w:before="220"/>
        <w:ind w:firstLine="540"/>
        <w:jc w:val="both"/>
      </w:pPr>
      <w:bookmarkStart w:id="405" w:name="P9385"/>
      <w:bookmarkEnd w:id="405"/>
      <w: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B711F9" w:rsidRDefault="00B711F9">
      <w:pPr>
        <w:pStyle w:val="ConsPlusNormal"/>
        <w:spacing w:before="220"/>
        <w:ind w:firstLine="540"/>
        <w:jc w:val="both"/>
      </w:pPr>
      <w: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B711F9" w:rsidRDefault="00B711F9">
      <w:pPr>
        <w:pStyle w:val="ConsPlusNormal"/>
        <w:spacing w:before="220"/>
        <w:ind w:firstLine="540"/>
        <w:jc w:val="both"/>
      </w:pPr>
      <w:r>
        <w:lastRenderedPageBreak/>
        <w:t>б) при воздействии сейсмических нагрузок - 0,8.</w:t>
      </w:r>
    </w:p>
    <w:p w:rsidR="00B711F9" w:rsidRDefault="00B711F9">
      <w:pPr>
        <w:pStyle w:val="ConsPlusNormal"/>
      </w:pPr>
    </w:p>
    <w:p w:rsidR="00B711F9" w:rsidRDefault="00B711F9">
      <w:pPr>
        <w:pStyle w:val="ConsPlusNormal"/>
        <w:jc w:val="center"/>
        <w:outlineLvl w:val="1"/>
      </w:pPr>
      <w:r>
        <w:t>НОРМАТИВНЫЕ НАГРУЗКИ</w:t>
      </w:r>
    </w:p>
    <w:p w:rsidR="00B711F9" w:rsidRDefault="00B711F9">
      <w:pPr>
        <w:pStyle w:val="ConsPlusNormal"/>
      </w:pPr>
    </w:p>
    <w:p w:rsidR="00B711F9" w:rsidRDefault="00B711F9">
      <w:pPr>
        <w:pStyle w:val="ConsPlusNonformat"/>
        <w:jc w:val="both"/>
      </w:pPr>
      <w:r>
        <w:t xml:space="preserve">    10. Нормативные  вертикальные  нагрузки  G  ,  даН,  от   веса</w:t>
      </w:r>
    </w:p>
    <w:p w:rsidR="00B711F9" w:rsidRDefault="00B711F9">
      <w:pPr>
        <w:pStyle w:val="ConsPlusNonformat"/>
        <w:jc w:val="both"/>
      </w:pPr>
      <w:r>
        <w:t xml:space="preserve">                                              н1</w:t>
      </w:r>
    </w:p>
    <w:p w:rsidR="00B711F9" w:rsidRDefault="00B711F9">
      <w:pPr>
        <w:pStyle w:val="ConsPlusNonformat"/>
        <w:jc w:val="both"/>
      </w:pPr>
      <w:r>
        <w:t>проводов и тросов определяются по формуле</w:t>
      </w:r>
    </w:p>
    <w:p w:rsidR="00B711F9" w:rsidRDefault="00B711F9">
      <w:pPr>
        <w:pStyle w:val="ConsPlusNonformat"/>
        <w:jc w:val="both"/>
      </w:pPr>
    </w:p>
    <w:p w:rsidR="00B711F9" w:rsidRDefault="00B711F9">
      <w:pPr>
        <w:pStyle w:val="ConsPlusNonformat"/>
        <w:jc w:val="both"/>
      </w:pPr>
      <w:r>
        <w:t xml:space="preserve">                          G   = p  l   ,</w:t>
      </w:r>
    </w:p>
    <w:p w:rsidR="00B711F9" w:rsidRDefault="00B711F9">
      <w:pPr>
        <w:pStyle w:val="ConsPlusNonformat"/>
        <w:jc w:val="both"/>
      </w:pPr>
      <w:r>
        <w:t xml:space="preserve">                           н1    н1 вес</w:t>
      </w:r>
    </w:p>
    <w:p w:rsidR="00B711F9" w:rsidRDefault="00B711F9">
      <w:pPr>
        <w:pStyle w:val="ConsPlusNonformat"/>
        <w:jc w:val="both"/>
      </w:pPr>
    </w:p>
    <w:p w:rsidR="00B711F9" w:rsidRDefault="00B711F9">
      <w:pPr>
        <w:pStyle w:val="ConsPlusNonformat"/>
        <w:jc w:val="both"/>
      </w:pPr>
      <w:r>
        <w:t xml:space="preserve">    где p    -  нормативный  вес  провода  или  троса  длиной 1 м,</w:t>
      </w:r>
    </w:p>
    <w:p w:rsidR="00B711F9" w:rsidRDefault="00B711F9">
      <w:pPr>
        <w:pStyle w:val="ConsPlusNonformat"/>
        <w:jc w:val="both"/>
      </w:pPr>
      <w:r>
        <w:t xml:space="preserve">         н1</w:t>
      </w:r>
    </w:p>
    <w:p w:rsidR="00B711F9" w:rsidRDefault="00B711F9">
      <w:pPr>
        <w:pStyle w:val="ConsPlusNonformat"/>
        <w:jc w:val="both"/>
      </w:pPr>
    </w:p>
    <w:p w:rsidR="00B711F9" w:rsidRDefault="00B711F9">
      <w:pPr>
        <w:pStyle w:val="ConsPlusNonformat"/>
        <w:jc w:val="both"/>
      </w:pPr>
      <w:r>
        <w:t>который принимается численно равным массе,  кг,  указанной в  ГОСТ</w:t>
      </w:r>
    </w:p>
    <w:p w:rsidR="00B711F9" w:rsidRDefault="00B711F9">
      <w:pPr>
        <w:pStyle w:val="ConsPlusNonformat"/>
        <w:jc w:val="both"/>
      </w:pPr>
      <w:r>
        <w:t>или технических условиях; l    - весовой пролет, м.</w:t>
      </w:r>
    </w:p>
    <w:p w:rsidR="00B711F9" w:rsidRDefault="00B711F9">
      <w:pPr>
        <w:pStyle w:val="ConsPlusNonformat"/>
        <w:jc w:val="both"/>
      </w:pPr>
      <w:r>
        <w:t xml:space="preserve">                           вес</w:t>
      </w:r>
    </w:p>
    <w:p w:rsidR="00B711F9" w:rsidRDefault="00B711F9">
      <w:pPr>
        <w:pStyle w:val="ConsPlusNormal"/>
        <w:ind w:firstLine="540"/>
        <w:jc w:val="both"/>
      </w:pPr>
      <w: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B711F9" w:rsidRDefault="00B711F9">
      <w:pPr>
        <w:pStyle w:val="ConsPlusNormal"/>
        <w:spacing w:before="220"/>
        <w:ind w:firstLine="540"/>
        <w:jc w:val="both"/>
      </w:pPr>
      <w: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B711F9" w:rsidRDefault="00B711F9">
      <w:pPr>
        <w:pStyle w:val="ConsPlusNonformat"/>
        <w:spacing w:before="200"/>
        <w:jc w:val="both"/>
      </w:pPr>
      <w:r>
        <w:t xml:space="preserve">    11. Нормативные  вертикальные  нагрузки  G  ,  даН,  от   веса</w:t>
      </w:r>
    </w:p>
    <w:p w:rsidR="00B711F9" w:rsidRDefault="00B711F9">
      <w:pPr>
        <w:pStyle w:val="ConsPlusNonformat"/>
        <w:jc w:val="both"/>
      </w:pPr>
      <w:r>
        <w:t xml:space="preserve">                                              н2</w:t>
      </w:r>
    </w:p>
    <w:p w:rsidR="00B711F9" w:rsidRDefault="00B711F9">
      <w:pPr>
        <w:pStyle w:val="ConsPlusNonformat"/>
        <w:jc w:val="both"/>
      </w:pPr>
      <w:r>
        <w:t>гололеда на проводах и тросах определяются по формуле</w:t>
      </w:r>
    </w:p>
    <w:p w:rsidR="00B711F9" w:rsidRDefault="00B711F9">
      <w:pPr>
        <w:pStyle w:val="ConsPlusNonformat"/>
        <w:jc w:val="both"/>
      </w:pPr>
    </w:p>
    <w:p w:rsidR="00B711F9" w:rsidRDefault="00B711F9">
      <w:pPr>
        <w:pStyle w:val="ConsPlusNonformat"/>
        <w:jc w:val="both"/>
      </w:pPr>
      <w:r>
        <w:t xml:space="preserve">                          G   = p  l   ,</w:t>
      </w:r>
    </w:p>
    <w:p w:rsidR="00B711F9" w:rsidRDefault="00B711F9">
      <w:pPr>
        <w:pStyle w:val="ConsPlusNonformat"/>
        <w:jc w:val="both"/>
      </w:pPr>
      <w:r>
        <w:t xml:space="preserve">                           н2    н2 вес</w:t>
      </w:r>
    </w:p>
    <w:p w:rsidR="00B711F9" w:rsidRDefault="00B711F9">
      <w:pPr>
        <w:pStyle w:val="ConsPlusNonformat"/>
        <w:jc w:val="both"/>
      </w:pPr>
    </w:p>
    <w:p w:rsidR="00B711F9" w:rsidRDefault="00B711F9">
      <w:pPr>
        <w:pStyle w:val="ConsPlusNonformat"/>
        <w:jc w:val="both"/>
      </w:pPr>
      <w:r>
        <w:t xml:space="preserve">    где p   - нормативный вес гололедных отложений на 1 м  провода</w:t>
      </w:r>
    </w:p>
    <w:p w:rsidR="00B711F9" w:rsidRDefault="00B711F9">
      <w:pPr>
        <w:pStyle w:val="ConsPlusNonformat"/>
        <w:jc w:val="both"/>
      </w:pPr>
      <w:r>
        <w:t xml:space="preserve">         н2</w:t>
      </w:r>
    </w:p>
    <w:p w:rsidR="00B711F9" w:rsidRDefault="00B711F9">
      <w:pPr>
        <w:pStyle w:val="ConsPlusNonformat"/>
        <w:jc w:val="both"/>
      </w:pPr>
      <w:r>
        <w:t>или   троса,   который  принимается  численно  равным  массе,  кг,</w:t>
      </w:r>
    </w:p>
    <w:p w:rsidR="00B711F9" w:rsidRDefault="00B711F9">
      <w:pPr>
        <w:pStyle w:val="ConsPlusNonformat"/>
        <w:jc w:val="both"/>
      </w:pPr>
      <w:r>
        <w:t xml:space="preserve">определяемой в соответствии с </w:t>
      </w:r>
      <w:hyperlink w:anchor="P5317" w:history="1">
        <w:r>
          <w:rPr>
            <w:color w:val="0000FF"/>
          </w:rPr>
          <w:t>2.5.22</w:t>
        </w:r>
      </w:hyperlink>
      <w:r>
        <w:t xml:space="preserve">, </w:t>
      </w:r>
      <w:hyperlink w:anchor="P5317" w:history="1">
        <w:r>
          <w:rPr>
            <w:color w:val="0000FF"/>
          </w:rPr>
          <w:t>2.5.31</w:t>
        </w:r>
      </w:hyperlink>
      <w:r>
        <w:t xml:space="preserve"> и </w:t>
      </w:r>
      <w:hyperlink w:anchor="P5317" w:history="1">
        <w:r>
          <w:rPr>
            <w:color w:val="0000FF"/>
          </w:rPr>
          <w:t>2.5.32</w:t>
        </w:r>
      </w:hyperlink>
      <w:r>
        <w:t>.</w:t>
      </w:r>
    </w:p>
    <w:p w:rsidR="00B711F9" w:rsidRDefault="00B711F9">
      <w:pPr>
        <w:pStyle w:val="ConsPlusNonformat"/>
        <w:jc w:val="both"/>
      </w:pPr>
      <w:bookmarkStart w:id="406" w:name="P9417"/>
      <w:bookmarkEnd w:id="406"/>
      <w:r>
        <w:t xml:space="preserve">    12. Нормативная вертикальная нагрузка p ,  даН/кв.  м, от веса</w:t>
      </w:r>
    </w:p>
    <w:p w:rsidR="00B711F9" w:rsidRDefault="00B711F9">
      <w:pPr>
        <w:pStyle w:val="ConsPlusNonformat"/>
        <w:jc w:val="both"/>
      </w:pPr>
      <w:r>
        <w:t xml:space="preserve">                                           н</w:t>
      </w:r>
    </w:p>
    <w:p w:rsidR="00B711F9" w:rsidRDefault="00B711F9">
      <w:pPr>
        <w:pStyle w:val="ConsPlusNonformat"/>
        <w:jc w:val="both"/>
      </w:pPr>
      <w:r>
        <w:t>гололеда,  образующегося на  конструкциях  опор,  определяется  по</w:t>
      </w:r>
    </w:p>
    <w:p w:rsidR="00B711F9" w:rsidRDefault="00B711F9">
      <w:pPr>
        <w:pStyle w:val="ConsPlusNonformat"/>
        <w:jc w:val="both"/>
      </w:pPr>
      <w:r>
        <w:t>формуле</w:t>
      </w:r>
    </w:p>
    <w:p w:rsidR="00B711F9" w:rsidRDefault="00B711F9">
      <w:pPr>
        <w:pStyle w:val="ConsPlusNonformat"/>
        <w:jc w:val="both"/>
      </w:pPr>
    </w:p>
    <w:p w:rsidR="00B711F9" w:rsidRDefault="00B711F9">
      <w:pPr>
        <w:pStyle w:val="ConsPlusNonformat"/>
        <w:jc w:val="both"/>
      </w:pPr>
      <w:r>
        <w:t xml:space="preserve">                         p  = 0,6b гамма,</w:t>
      </w:r>
    </w:p>
    <w:p w:rsidR="00B711F9" w:rsidRDefault="00B711F9">
      <w:pPr>
        <w:pStyle w:val="ConsPlusNonformat"/>
        <w:jc w:val="both"/>
      </w:pPr>
      <w:r>
        <w:t xml:space="preserve">                          н</w:t>
      </w:r>
    </w:p>
    <w:p w:rsidR="00B711F9" w:rsidRDefault="00B711F9">
      <w:pPr>
        <w:pStyle w:val="ConsPlusNormal"/>
      </w:pPr>
    </w:p>
    <w:p w:rsidR="00B711F9" w:rsidRDefault="00B711F9">
      <w:pPr>
        <w:pStyle w:val="ConsPlusNormal"/>
        <w:ind w:firstLine="540"/>
        <w:jc w:val="both"/>
      </w:pPr>
      <w:r>
        <w:t>где b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B711F9" w:rsidRDefault="00B711F9">
      <w:pPr>
        <w:pStyle w:val="ConsPlusNormal"/>
        <w:spacing w:before="220"/>
        <w:ind w:firstLine="540"/>
        <w:jc w:val="both"/>
      </w:pPr>
      <w:r>
        <w:t>При высоте расположения приведенного центра тяжести проводов до 25 м гололедные отложения на конструкциях опор не учитываются.</w:t>
      </w:r>
    </w:p>
    <w:p w:rsidR="00B711F9" w:rsidRDefault="00B711F9">
      <w:pPr>
        <w:pStyle w:val="ConsPlusNormal"/>
        <w:spacing w:before="220"/>
        <w:ind w:firstLine="540"/>
        <w:jc w:val="both"/>
      </w:pPr>
      <w:bookmarkStart w:id="407" w:name="P9427"/>
      <w:bookmarkEnd w:id="407"/>
      <w:r>
        <w:t>13. Нормативная ветровая нагрузка на конструкции опор ВЛ определяется как сумма статической и динамической составляющих.</w:t>
      </w:r>
    </w:p>
    <w:p w:rsidR="00B711F9" w:rsidRDefault="00B711F9">
      <w:pPr>
        <w:pStyle w:val="ConsPlusNormal"/>
        <w:spacing w:before="220"/>
        <w:ind w:firstLine="540"/>
        <w:jc w:val="both"/>
      </w:pPr>
      <w:r>
        <w:t>Динамическая составляющая ветровой нагрузки на опоры учитывается при любых значениях периода собственных колебаний конструкции.</w:t>
      </w:r>
    </w:p>
    <w:p w:rsidR="00B711F9" w:rsidRDefault="00B711F9">
      <w:pPr>
        <w:pStyle w:val="ConsPlusNonformat"/>
        <w:spacing w:before="200"/>
        <w:jc w:val="both"/>
      </w:pPr>
      <w:r>
        <w:lastRenderedPageBreak/>
        <w:t xml:space="preserve">    Нормативное значение   статической    составляющей    ветровой</w:t>
      </w:r>
    </w:p>
    <w:p w:rsidR="00B711F9" w:rsidRDefault="00B711F9">
      <w:pPr>
        <w:pStyle w:val="ConsPlusNonformat"/>
        <w:jc w:val="both"/>
      </w:pPr>
      <w:r>
        <w:t>нагрузки  при  направлении ветра,  перпендикулярном продольной оси</w:t>
      </w:r>
    </w:p>
    <w:p w:rsidR="00B711F9" w:rsidRDefault="00B711F9">
      <w:pPr>
        <w:pStyle w:val="ConsPlusNonformat"/>
        <w:jc w:val="both"/>
      </w:pPr>
      <w:r>
        <w:t xml:space="preserve">                               с</w:t>
      </w:r>
    </w:p>
    <w:p w:rsidR="00B711F9" w:rsidRDefault="00B711F9">
      <w:pPr>
        <w:pStyle w:val="ConsPlusNonformat"/>
        <w:jc w:val="both"/>
      </w:pPr>
      <w:r>
        <w:t>элемента или плоскости фермы, Q , даН, определяется по формуле</w:t>
      </w:r>
    </w:p>
    <w:p w:rsidR="00B711F9" w:rsidRDefault="00B711F9">
      <w:pPr>
        <w:pStyle w:val="ConsPlusNonformat"/>
        <w:jc w:val="both"/>
      </w:pPr>
      <w:r>
        <w:t xml:space="preserve">                               н</w:t>
      </w:r>
    </w:p>
    <w:p w:rsidR="00B711F9" w:rsidRDefault="00B711F9">
      <w:pPr>
        <w:pStyle w:val="ConsPlusNonformat"/>
        <w:jc w:val="both"/>
      </w:pPr>
    </w:p>
    <w:p w:rsidR="00B711F9" w:rsidRDefault="00B711F9">
      <w:pPr>
        <w:pStyle w:val="ConsPlusNonformat"/>
        <w:jc w:val="both"/>
      </w:pPr>
      <w:r>
        <w:t xml:space="preserve">                             с</w:t>
      </w:r>
    </w:p>
    <w:p w:rsidR="00B711F9" w:rsidRDefault="00B711F9">
      <w:pPr>
        <w:pStyle w:val="ConsPlusNonformat"/>
        <w:jc w:val="both"/>
      </w:pPr>
      <w:r>
        <w:t xml:space="preserve">                            Q  = qcS,</w:t>
      </w:r>
    </w:p>
    <w:p w:rsidR="00B711F9" w:rsidRDefault="00B711F9">
      <w:pPr>
        <w:pStyle w:val="ConsPlusNonformat"/>
        <w:jc w:val="both"/>
      </w:pPr>
      <w:r>
        <w:t xml:space="preserve">                             н</w:t>
      </w:r>
    </w:p>
    <w:p w:rsidR="00B711F9" w:rsidRDefault="00B711F9">
      <w:pPr>
        <w:pStyle w:val="ConsPlusNormal"/>
      </w:pPr>
    </w:p>
    <w:p w:rsidR="00B711F9" w:rsidRDefault="00B711F9">
      <w:pPr>
        <w:pStyle w:val="ConsPlusNormal"/>
        <w:ind w:firstLine="540"/>
        <w:jc w:val="both"/>
      </w:pPr>
      <w:r>
        <w:t xml:space="preserve">где q - скоростной напор ветра, даН/кв. м, в рассматриваемом режиме работы ВЛ, определяемый в соответствии с </w:t>
      </w:r>
      <w:hyperlink w:anchor="P5317" w:history="1">
        <w:r>
          <w:rPr>
            <w:color w:val="0000FF"/>
          </w:rPr>
          <w:t>2.5.22</w:t>
        </w:r>
      </w:hyperlink>
      <w:r>
        <w:t xml:space="preserve">, </w:t>
      </w:r>
      <w:hyperlink w:anchor="P5317" w:history="1">
        <w:r>
          <w:rPr>
            <w:color w:val="0000FF"/>
          </w:rPr>
          <w:t>2.5.23</w:t>
        </w:r>
      </w:hyperlink>
      <w:r>
        <w:t xml:space="preserve">, </w:t>
      </w:r>
      <w:hyperlink w:anchor="P5317" w:history="1">
        <w:r>
          <w:rPr>
            <w:color w:val="0000FF"/>
          </w:rPr>
          <w:t>2.5.26</w:t>
        </w:r>
      </w:hyperlink>
      <w:r>
        <w:t xml:space="preserve"> - </w:t>
      </w:r>
      <w:hyperlink w:anchor="P5317" w:history="1">
        <w:r>
          <w:rPr>
            <w:color w:val="0000FF"/>
          </w:rPr>
          <w:t>2.5.28</w:t>
        </w:r>
      </w:hyperlink>
      <w:r>
        <w:t xml:space="preserve">, </w:t>
      </w:r>
      <w:hyperlink w:anchor="P5317" w:history="1">
        <w:r>
          <w:rPr>
            <w:color w:val="0000FF"/>
          </w:rPr>
          <w:t>2.5.35</w:t>
        </w:r>
      </w:hyperlink>
      <w:r>
        <w:t xml:space="preserve">, </w:t>
      </w:r>
      <w:hyperlink w:anchor="P5317" w:history="1">
        <w:r>
          <w:rPr>
            <w:color w:val="0000FF"/>
          </w:rPr>
          <w:t>2.5.36</w:t>
        </w:r>
      </w:hyperlink>
      <w:r>
        <w:t xml:space="preserve"> и </w:t>
      </w:r>
      <w:hyperlink w:anchor="P5317" w:history="1">
        <w:r>
          <w:rPr>
            <w:color w:val="0000FF"/>
          </w:rPr>
          <w:t>2.5.89</w:t>
        </w:r>
      </w:hyperlink>
      <w:r>
        <w:t xml:space="preserve">; c - аэродинамический коэффициент, определяемый для плоских ферм, пространственных решетчатых конструкций и отдельных элементов по указаниям СНиП 2.01.07-85; S - площадь элемента или площадь фермы, м, вычисленная по ее наружному габариту с учетом обледенения конструкции по указаниям </w:t>
      </w:r>
      <w:hyperlink w:anchor="P9417" w:history="1">
        <w:r>
          <w:rPr>
            <w:color w:val="0000FF"/>
          </w:rPr>
          <w:t>п. 12</w:t>
        </w:r>
      </w:hyperlink>
      <w:r>
        <w:t xml:space="preserve"> в гололедных режимах.</w:t>
      </w:r>
    </w:p>
    <w:p w:rsidR="00B711F9" w:rsidRDefault="00B711F9">
      <w:pPr>
        <w:pStyle w:val="ConsPlusNormal"/>
        <w:spacing w:before="220"/>
        <w:ind w:firstLine="540"/>
        <w:jc w:val="both"/>
      </w:pPr>
      <w:r>
        <w:t>Определение ветровой нагрузки при других направлениях ветрового потока принимается по справочным и экспериментальным данным.</w:t>
      </w:r>
    </w:p>
    <w:p w:rsidR="00B711F9" w:rsidRDefault="00B711F9">
      <w:pPr>
        <w:pStyle w:val="ConsPlusNormal"/>
        <w:spacing w:before="220"/>
        <w:ind w:firstLine="540"/>
        <w:jc w:val="both"/>
      </w:pPr>
      <w:r>
        <w:t>Для опор высотой до 50 м значение динамической составляющей ветровой нагрузки допускается принимать:</w:t>
      </w:r>
    </w:p>
    <w:p w:rsidR="00B711F9" w:rsidRDefault="00B711F9">
      <w:pPr>
        <w:pStyle w:val="ConsPlusNonformat"/>
        <w:spacing w:before="200"/>
        <w:jc w:val="both"/>
      </w:pPr>
      <w:r>
        <w:t xml:space="preserve">                                                    д       с</w:t>
      </w:r>
    </w:p>
    <w:p w:rsidR="00B711F9" w:rsidRDefault="00B711F9">
      <w:pPr>
        <w:pStyle w:val="ConsPlusNonformat"/>
        <w:jc w:val="both"/>
      </w:pPr>
      <w:r>
        <w:t xml:space="preserve">    для свободностоящих одностоечных стальных опор Q  = 0,50 ;</w:t>
      </w:r>
    </w:p>
    <w:p w:rsidR="00B711F9" w:rsidRDefault="00B711F9">
      <w:pPr>
        <w:pStyle w:val="ConsPlusNonformat"/>
        <w:jc w:val="both"/>
      </w:pPr>
      <w:r>
        <w:t xml:space="preserve">                                                    н       н</w:t>
      </w:r>
    </w:p>
    <w:p w:rsidR="00B711F9" w:rsidRDefault="00B711F9">
      <w:pPr>
        <w:pStyle w:val="ConsPlusNonformat"/>
        <w:jc w:val="both"/>
      </w:pPr>
      <w:r>
        <w:t xml:space="preserve">                                         д       с</w:t>
      </w:r>
    </w:p>
    <w:p w:rsidR="00B711F9" w:rsidRDefault="00B711F9">
      <w:pPr>
        <w:pStyle w:val="ConsPlusNonformat"/>
        <w:jc w:val="both"/>
      </w:pPr>
      <w:r>
        <w:t xml:space="preserve">    для свободностоящих портальных опор Q  = 0,60 ;</w:t>
      </w:r>
    </w:p>
    <w:p w:rsidR="00B711F9" w:rsidRDefault="00B711F9">
      <w:pPr>
        <w:pStyle w:val="ConsPlusNonformat"/>
        <w:jc w:val="both"/>
      </w:pPr>
      <w:r>
        <w:t xml:space="preserve">                                         н       н</w:t>
      </w:r>
    </w:p>
    <w:p w:rsidR="00B711F9" w:rsidRDefault="00B711F9">
      <w:pPr>
        <w:pStyle w:val="ConsPlusNonformat"/>
        <w:jc w:val="both"/>
      </w:pPr>
      <w:r>
        <w:t xml:space="preserve">    для стальных  и  железобетонных опор с оттяжками при шарнирном</w:t>
      </w:r>
    </w:p>
    <w:p w:rsidR="00B711F9" w:rsidRDefault="00B711F9">
      <w:pPr>
        <w:pStyle w:val="ConsPlusNonformat"/>
        <w:jc w:val="both"/>
      </w:pPr>
      <w:r>
        <w:t xml:space="preserve">                         д         с</w:t>
      </w:r>
    </w:p>
    <w:p w:rsidR="00B711F9" w:rsidRDefault="00B711F9">
      <w:pPr>
        <w:pStyle w:val="ConsPlusNonformat"/>
        <w:jc w:val="both"/>
      </w:pPr>
      <w:r>
        <w:t>креплении к фундаментам Q  = 0,65 Q ;</w:t>
      </w:r>
    </w:p>
    <w:p w:rsidR="00B711F9" w:rsidRDefault="00B711F9">
      <w:pPr>
        <w:pStyle w:val="ConsPlusNonformat"/>
        <w:jc w:val="both"/>
      </w:pPr>
      <w:r>
        <w:t xml:space="preserve">                         н         н</w:t>
      </w:r>
    </w:p>
    <w:p w:rsidR="00B711F9" w:rsidRDefault="00B711F9">
      <w:pPr>
        <w:pStyle w:val="ConsPlusNonformat"/>
        <w:jc w:val="both"/>
      </w:pPr>
      <w:r>
        <w:t xml:space="preserve">                                             д     с</w:t>
      </w:r>
    </w:p>
    <w:p w:rsidR="00B711F9" w:rsidRDefault="00B711F9">
      <w:pPr>
        <w:pStyle w:val="ConsPlusNonformat"/>
        <w:jc w:val="both"/>
      </w:pPr>
      <w:r>
        <w:t xml:space="preserve">    для свободностоящих железобетонных опор Q  =  Q .</w:t>
      </w:r>
    </w:p>
    <w:p w:rsidR="00B711F9" w:rsidRDefault="00B711F9">
      <w:pPr>
        <w:pStyle w:val="ConsPlusNonformat"/>
        <w:jc w:val="both"/>
      </w:pPr>
      <w:r>
        <w:t xml:space="preserve">                                             н     н</w:t>
      </w:r>
    </w:p>
    <w:p w:rsidR="00B711F9" w:rsidRDefault="00B711F9">
      <w:pPr>
        <w:pStyle w:val="ConsPlusNormal"/>
        <w:jc w:val="both"/>
      </w:pPr>
      <w:r>
        <w:t>(абзац введен Приказом Минэнерго СССР от 01.08.1988 N 376)</w:t>
      </w:r>
    </w:p>
    <w:p w:rsidR="00B711F9" w:rsidRDefault="00B711F9">
      <w:pPr>
        <w:pStyle w:val="ConsPlusNormal"/>
        <w:spacing w:before="220"/>
        <w:ind w:firstLine="540"/>
        <w:jc w:val="both"/>
      </w:pPr>
      <w: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B711F9" w:rsidRDefault="00B711F9">
      <w:pPr>
        <w:pStyle w:val="ConsPlusNormal"/>
        <w:spacing w:before="220"/>
        <w:ind w:firstLine="540"/>
        <w:jc w:val="both"/>
      </w:pPr>
      <w:r>
        <w:t>Абзац исключен. - Приказ Минэнерго СССР от 01.08.1988 N 376.</w:t>
      </w:r>
    </w:p>
    <w:p w:rsidR="00B711F9" w:rsidRDefault="00B711F9">
      <w:pPr>
        <w:pStyle w:val="ConsPlusNormal"/>
        <w:spacing w:before="220"/>
        <w:ind w:firstLine="540"/>
        <w:jc w:val="both"/>
      </w:pPr>
      <w:r>
        <w:t>В расчетах деревянных опор динамическая составляющая не учитывается.</w:t>
      </w:r>
    </w:p>
    <w:p w:rsidR="00B711F9" w:rsidRDefault="00B711F9">
      <w:pPr>
        <w:pStyle w:val="ConsPlusNormal"/>
        <w:spacing w:before="220"/>
        <w:ind w:firstLine="540"/>
        <w:jc w:val="both"/>
      </w:pPr>
      <w:r>
        <w:t xml:space="preserve">14. Нормативная ветровая нагрузка на провода и тросы, воспринимаемая опорами, определяется по формуле, указанной в </w:t>
      </w:r>
      <w:hyperlink w:anchor="P5317" w:history="1">
        <w:r>
          <w:rPr>
            <w:color w:val="0000FF"/>
          </w:rPr>
          <w:t>2.5.30</w:t>
        </w:r>
      </w:hyperlink>
      <w:r>
        <w:t>. При этом площадь диаметрального сечения провода или троса определяется при длине, равной длине ветрового пролета.</w:t>
      </w:r>
    </w:p>
    <w:p w:rsidR="00B711F9" w:rsidRDefault="00B711F9">
      <w:pPr>
        <w:pStyle w:val="ConsPlusNormal"/>
        <w:spacing w:before="220"/>
        <w:ind w:firstLine="540"/>
        <w:jc w:val="both"/>
      </w:pPr>
      <w: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B711F9" w:rsidRDefault="00B711F9">
      <w:pPr>
        <w:pStyle w:val="ConsPlusNormal"/>
      </w:pPr>
    </w:p>
    <w:p w:rsidR="00B711F9" w:rsidRDefault="00B711F9">
      <w:pPr>
        <w:pStyle w:val="ConsPlusNormal"/>
        <w:jc w:val="center"/>
        <w:outlineLvl w:val="1"/>
      </w:pPr>
      <w:r>
        <w:t>РАСЧЕТНЫЕ НАГРУЗКИ И КОЭФФИЦИЕНТЫ ПЕРЕГРУЗКИ</w:t>
      </w:r>
    </w:p>
    <w:p w:rsidR="00B711F9" w:rsidRDefault="00B711F9">
      <w:pPr>
        <w:pStyle w:val="ConsPlusNormal"/>
      </w:pPr>
    </w:p>
    <w:p w:rsidR="00B711F9" w:rsidRDefault="00B711F9">
      <w:pPr>
        <w:pStyle w:val="ConsPlusNormal"/>
        <w:ind w:firstLine="540"/>
        <w:jc w:val="both"/>
      </w:pPr>
      <w:r>
        <w:t xml:space="preserve">15. Расчетные нагрузки определяются умножением нормативных нагрузок на коэффициенты перегрузки с учетом указаний </w:t>
      </w:r>
      <w:hyperlink w:anchor="P9371" w:history="1">
        <w:r>
          <w:rPr>
            <w:color w:val="0000FF"/>
          </w:rPr>
          <w:t>п. 5</w:t>
        </w:r>
      </w:hyperlink>
      <w:r>
        <w:t xml:space="preserve"> и </w:t>
      </w:r>
      <w:hyperlink w:anchor="P9385" w:history="1">
        <w:r>
          <w:rPr>
            <w:color w:val="0000FF"/>
          </w:rPr>
          <w:t>9</w:t>
        </w:r>
      </w:hyperlink>
      <w:r>
        <w:t>.</w:t>
      </w:r>
    </w:p>
    <w:p w:rsidR="00B711F9" w:rsidRDefault="00B711F9">
      <w:pPr>
        <w:pStyle w:val="ConsPlusNormal"/>
        <w:spacing w:before="220"/>
        <w:ind w:firstLine="540"/>
        <w:jc w:val="both"/>
      </w:pPr>
      <w:r>
        <w:lastRenderedPageBreak/>
        <w:t>При расчете конструкций опор, фундаментов и оснований по первой группе предельных состояний (на прочность и устойчивость) коэффициенты перегрузки n должны приниматься по таблице.</w:t>
      </w:r>
    </w:p>
    <w:p w:rsidR="00B711F9" w:rsidRDefault="00B711F9">
      <w:pPr>
        <w:pStyle w:val="ConsPlusNormal"/>
        <w:spacing w:before="220"/>
        <w:ind w:firstLine="540"/>
        <w:jc w:val="both"/>
      </w:pPr>
      <w:r>
        <w:t>При расчете опор, фундаментов и оснований в монтажных режимах на все виды нагрузок вводится единый коэффициент перегрузки n = 1,1, за исключением нагрузок от массы монтера и монтажных приспособлений, для которых коэффициент перегрузки принимается равным 1,3.</w:t>
      </w:r>
    </w:p>
    <w:p w:rsidR="00B711F9" w:rsidRDefault="00B711F9">
      <w:pPr>
        <w:pStyle w:val="ConsPlusNormal"/>
        <w:spacing w:before="220"/>
        <w:ind w:firstLine="540"/>
        <w:jc w:val="both"/>
      </w:pPr>
      <w:r>
        <w:t>16. Новые типы массовых опор и фундаментов подлежат проверке испытанием опытных образцов.</w:t>
      </w:r>
    </w:p>
    <w:p w:rsidR="00B711F9" w:rsidRDefault="00B711F9">
      <w:pPr>
        <w:pStyle w:val="ConsPlusNormal"/>
      </w:pPr>
    </w:p>
    <w:p w:rsidR="00B711F9" w:rsidRDefault="00B711F9">
      <w:pPr>
        <w:pStyle w:val="ConsPlusNormal"/>
        <w:jc w:val="center"/>
        <w:outlineLvl w:val="1"/>
      </w:pPr>
      <w:r>
        <w:t>КОЭФФИЦИЕНТЫ ПЕРЕГРУЗКИ</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5"/>
        <w:gridCol w:w="1980"/>
      </w:tblGrid>
      <w:tr w:rsidR="00B711F9">
        <w:tc>
          <w:tcPr>
            <w:tcW w:w="8745" w:type="dxa"/>
            <w:tcBorders>
              <w:top w:val="single" w:sz="4" w:space="0" w:color="auto"/>
              <w:bottom w:val="single" w:sz="4" w:space="0" w:color="auto"/>
            </w:tcBorders>
          </w:tcPr>
          <w:p w:rsidR="00B711F9" w:rsidRDefault="00B711F9">
            <w:pPr>
              <w:pStyle w:val="ConsPlusNormal"/>
              <w:jc w:val="center"/>
            </w:pPr>
            <w:r>
              <w:lastRenderedPageBreak/>
              <w:t>Наименование нагрузки</w:t>
            </w:r>
          </w:p>
        </w:tc>
        <w:tc>
          <w:tcPr>
            <w:tcW w:w="1980" w:type="dxa"/>
            <w:tcBorders>
              <w:top w:val="single" w:sz="4" w:space="0" w:color="auto"/>
              <w:bottom w:val="single" w:sz="4" w:space="0" w:color="auto"/>
            </w:tcBorders>
          </w:tcPr>
          <w:p w:rsidR="00B711F9" w:rsidRDefault="00B711F9">
            <w:pPr>
              <w:pStyle w:val="ConsPlusNormal"/>
              <w:jc w:val="center"/>
            </w:pPr>
            <w:r>
              <w:t>Коэффициент перегрузки</w:t>
            </w:r>
          </w:p>
        </w:tc>
      </w:tr>
      <w:tr w:rsidR="00B711F9">
        <w:tblPrEx>
          <w:tblBorders>
            <w:insideH w:val="none" w:sz="0" w:space="0" w:color="auto"/>
          </w:tblBorders>
        </w:tblPrEx>
        <w:tc>
          <w:tcPr>
            <w:tcW w:w="8745" w:type="dxa"/>
            <w:tcBorders>
              <w:top w:val="single" w:sz="4" w:space="0" w:color="auto"/>
              <w:bottom w:val="nil"/>
            </w:tcBorders>
          </w:tcPr>
          <w:p w:rsidR="00B711F9" w:rsidRDefault="00B711F9">
            <w:pPr>
              <w:pStyle w:val="ConsPlusNormal"/>
            </w:pPr>
            <w:r>
              <w:t>От собственного веса строительных конструкций, проводов, тросов и оборудования ВЛ</w:t>
            </w:r>
          </w:p>
        </w:tc>
        <w:tc>
          <w:tcPr>
            <w:tcW w:w="1980" w:type="dxa"/>
            <w:tcBorders>
              <w:top w:val="single" w:sz="4" w:space="0" w:color="auto"/>
              <w:bottom w:val="nil"/>
            </w:tcBorders>
          </w:tcPr>
          <w:p w:rsidR="00B711F9" w:rsidRDefault="00B711F9">
            <w:pPr>
              <w:pStyle w:val="ConsPlusNormal"/>
            </w:pPr>
            <w:r>
              <w:t xml:space="preserve">1,1 (0,9) </w:t>
            </w:r>
            <w:hyperlink w:anchor="P9497" w:history="1">
              <w:r>
                <w:rPr>
                  <w:color w:val="0000FF"/>
                </w:rPr>
                <w:t>&lt;*&gt;</w:t>
              </w:r>
            </w:hyperlink>
          </w:p>
        </w:tc>
      </w:tr>
      <w:tr w:rsidR="00B711F9">
        <w:tblPrEx>
          <w:tblBorders>
            <w:insideH w:val="none" w:sz="0" w:space="0" w:color="auto"/>
          </w:tblBorders>
        </w:tblPrEx>
        <w:tc>
          <w:tcPr>
            <w:tcW w:w="8745" w:type="dxa"/>
            <w:tcBorders>
              <w:top w:val="nil"/>
              <w:bottom w:val="nil"/>
            </w:tcBorders>
          </w:tcPr>
          <w:p w:rsidR="00B711F9" w:rsidRDefault="00B711F9">
            <w:pPr>
              <w:pStyle w:val="ConsPlusNormal"/>
            </w:pPr>
            <w:r>
              <w:t>От веса гололеда на проводах и тросах</w:t>
            </w:r>
          </w:p>
        </w:tc>
        <w:tc>
          <w:tcPr>
            <w:tcW w:w="1980" w:type="dxa"/>
            <w:tcBorders>
              <w:top w:val="nil"/>
              <w:bottom w:val="nil"/>
            </w:tcBorders>
          </w:tcPr>
          <w:p w:rsidR="00B711F9" w:rsidRDefault="00B711F9">
            <w:pPr>
              <w:pStyle w:val="ConsPlusNormal"/>
            </w:pPr>
            <w:r>
              <w:t>2,0</w:t>
            </w:r>
          </w:p>
        </w:tc>
      </w:tr>
      <w:tr w:rsidR="00B711F9">
        <w:tblPrEx>
          <w:tblBorders>
            <w:insideH w:val="none" w:sz="0" w:space="0" w:color="auto"/>
          </w:tblBorders>
        </w:tblPrEx>
        <w:tc>
          <w:tcPr>
            <w:tcW w:w="8745" w:type="dxa"/>
            <w:tcBorders>
              <w:top w:val="nil"/>
              <w:bottom w:val="nil"/>
            </w:tcBorders>
          </w:tcPr>
          <w:p w:rsidR="00B711F9" w:rsidRDefault="00B711F9">
            <w:pPr>
              <w:pStyle w:val="ConsPlusNormal"/>
            </w:pPr>
            <w:r>
              <w:t>От веса гололеда на конструкции опоры</w:t>
            </w:r>
          </w:p>
        </w:tc>
        <w:tc>
          <w:tcPr>
            <w:tcW w:w="1980" w:type="dxa"/>
            <w:tcBorders>
              <w:top w:val="nil"/>
              <w:bottom w:val="nil"/>
            </w:tcBorders>
          </w:tcPr>
          <w:p w:rsidR="00B711F9" w:rsidRDefault="00B711F9">
            <w:pPr>
              <w:pStyle w:val="ConsPlusNormal"/>
            </w:pPr>
            <w:r>
              <w:t>1,3</w:t>
            </w:r>
          </w:p>
        </w:tc>
      </w:tr>
      <w:tr w:rsidR="00B711F9">
        <w:tblPrEx>
          <w:tblBorders>
            <w:insideH w:val="none" w:sz="0" w:space="0" w:color="auto"/>
          </w:tblBorders>
        </w:tblPrEx>
        <w:tc>
          <w:tcPr>
            <w:tcW w:w="8745" w:type="dxa"/>
            <w:tcBorders>
              <w:top w:val="nil"/>
              <w:bottom w:val="nil"/>
            </w:tcBorders>
          </w:tcPr>
          <w:p w:rsidR="00B711F9" w:rsidRDefault="00B711F9">
            <w:pPr>
              <w:pStyle w:val="ConsPlusNormal"/>
            </w:pPr>
            <w:r>
              <w:t>Ветровая на конструкции опор:</w:t>
            </w:r>
          </w:p>
        </w:tc>
        <w:tc>
          <w:tcPr>
            <w:tcW w:w="198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745" w:type="dxa"/>
            <w:tcBorders>
              <w:top w:val="nil"/>
              <w:bottom w:val="nil"/>
            </w:tcBorders>
          </w:tcPr>
          <w:p w:rsidR="00B711F9" w:rsidRDefault="00B711F9">
            <w:pPr>
              <w:pStyle w:val="ConsPlusNormal"/>
              <w:ind w:left="283"/>
            </w:pPr>
            <w:r>
              <w:t>при отсутствии гололеда на проводах и тросах</w:t>
            </w:r>
          </w:p>
        </w:tc>
        <w:tc>
          <w:tcPr>
            <w:tcW w:w="1980" w:type="dxa"/>
            <w:tcBorders>
              <w:top w:val="nil"/>
              <w:bottom w:val="nil"/>
            </w:tcBorders>
          </w:tcPr>
          <w:p w:rsidR="00B711F9" w:rsidRDefault="00B711F9">
            <w:pPr>
              <w:pStyle w:val="ConsPlusNormal"/>
            </w:pPr>
            <w:r>
              <w:t>1,2</w:t>
            </w:r>
          </w:p>
        </w:tc>
      </w:tr>
      <w:tr w:rsidR="00B711F9">
        <w:tblPrEx>
          <w:tblBorders>
            <w:insideH w:val="none" w:sz="0" w:space="0" w:color="auto"/>
          </w:tblBorders>
        </w:tblPrEx>
        <w:tc>
          <w:tcPr>
            <w:tcW w:w="8745" w:type="dxa"/>
            <w:tcBorders>
              <w:top w:val="nil"/>
              <w:bottom w:val="nil"/>
            </w:tcBorders>
          </w:tcPr>
          <w:p w:rsidR="00B711F9" w:rsidRDefault="00B711F9">
            <w:pPr>
              <w:pStyle w:val="ConsPlusNormal"/>
              <w:ind w:left="283"/>
            </w:pPr>
            <w:r>
              <w:t>при наличии гололеда на проводах и тросах</w:t>
            </w:r>
          </w:p>
        </w:tc>
        <w:tc>
          <w:tcPr>
            <w:tcW w:w="1980" w:type="dxa"/>
            <w:tcBorders>
              <w:top w:val="nil"/>
              <w:bottom w:val="nil"/>
            </w:tcBorders>
          </w:tcPr>
          <w:p w:rsidR="00B711F9" w:rsidRDefault="00B711F9">
            <w:pPr>
              <w:pStyle w:val="ConsPlusNormal"/>
            </w:pPr>
            <w:r>
              <w:t xml:space="preserve">1,0 (1,2) </w:t>
            </w:r>
            <w:hyperlink w:anchor="P9498" w:history="1">
              <w:r>
                <w:rPr>
                  <w:color w:val="0000FF"/>
                </w:rPr>
                <w:t>&lt;**&gt;</w:t>
              </w:r>
            </w:hyperlink>
          </w:p>
        </w:tc>
      </w:tr>
      <w:tr w:rsidR="00B711F9">
        <w:tblPrEx>
          <w:tblBorders>
            <w:insideH w:val="none" w:sz="0" w:space="0" w:color="auto"/>
          </w:tblBorders>
        </w:tblPrEx>
        <w:tc>
          <w:tcPr>
            <w:tcW w:w="8745" w:type="dxa"/>
            <w:tcBorders>
              <w:top w:val="nil"/>
              <w:bottom w:val="nil"/>
            </w:tcBorders>
          </w:tcPr>
          <w:p w:rsidR="00B711F9" w:rsidRDefault="00B711F9">
            <w:pPr>
              <w:pStyle w:val="ConsPlusNormal"/>
            </w:pPr>
            <w:r>
              <w:t>Ветровая на провода и тросы:</w:t>
            </w:r>
          </w:p>
        </w:tc>
        <w:tc>
          <w:tcPr>
            <w:tcW w:w="1980" w:type="dxa"/>
            <w:tcBorders>
              <w:top w:val="nil"/>
              <w:bottom w:val="nil"/>
            </w:tcBorders>
          </w:tcPr>
          <w:p w:rsidR="00B711F9" w:rsidRDefault="00B711F9">
            <w:pPr>
              <w:pStyle w:val="ConsPlusNormal"/>
              <w:jc w:val="both"/>
            </w:pPr>
          </w:p>
        </w:tc>
      </w:tr>
      <w:tr w:rsidR="00B711F9">
        <w:tblPrEx>
          <w:tblBorders>
            <w:insideH w:val="none" w:sz="0" w:space="0" w:color="auto"/>
          </w:tblBorders>
        </w:tblPrEx>
        <w:tc>
          <w:tcPr>
            <w:tcW w:w="8745" w:type="dxa"/>
            <w:tcBorders>
              <w:top w:val="nil"/>
              <w:bottom w:val="nil"/>
            </w:tcBorders>
          </w:tcPr>
          <w:p w:rsidR="00B711F9" w:rsidRDefault="00B711F9">
            <w:pPr>
              <w:pStyle w:val="ConsPlusNormal"/>
              <w:ind w:left="283"/>
            </w:pPr>
            <w:r>
              <w:t>свободные от гололеда</w:t>
            </w:r>
          </w:p>
        </w:tc>
        <w:tc>
          <w:tcPr>
            <w:tcW w:w="1980" w:type="dxa"/>
            <w:tcBorders>
              <w:top w:val="nil"/>
              <w:bottom w:val="nil"/>
            </w:tcBorders>
          </w:tcPr>
          <w:p w:rsidR="00B711F9" w:rsidRDefault="00B711F9">
            <w:pPr>
              <w:pStyle w:val="ConsPlusNormal"/>
            </w:pPr>
            <w:r>
              <w:t>1,2</w:t>
            </w:r>
          </w:p>
        </w:tc>
      </w:tr>
      <w:tr w:rsidR="00B711F9">
        <w:tblPrEx>
          <w:tblBorders>
            <w:insideH w:val="none" w:sz="0" w:space="0" w:color="auto"/>
          </w:tblBorders>
        </w:tblPrEx>
        <w:tc>
          <w:tcPr>
            <w:tcW w:w="8745" w:type="dxa"/>
            <w:tcBorders>
              <w:top w:val="nil"/>
              <w:bottom w:val="nil"/>
            </w:tcBorders>
          </w:tcPr>
          <w:p w:rsidR="00B711F9" w:rsidRDefault="00B711F9">
            <w:pPr>
              <w:pStyle w:val="ConsPlusNormal"/>
              <w:ind w:left="283"/>
            </w:pPr>
            <w:r>
              <w:t>покрытые гололедом</w:t>
            </w:r>
          </w:p>
        </w:tc>
        <w:tc>
          <w:tcPr>
            <w:tcW w:w="1980" w:type="dxa"/>
            <w:tcBorders>
              <w:top w:val="nil"/>
              <w:bottom w:val="nil"/>
            </w:tcBorders>
          </w:tcPr>
          <w:p w:rsidR="00B711F9" w:rsidRDefault="00B711F9">
            <w:pPr>
              <w:pStyle w:val="ConsPlusNormal"/>
            </w:pPr>
            <w:r>
              <w:t>1,4</w:t>
            </w:r>
          </w:p>
        </w:tc>
      </w:tr>
      <w:tr w:rsidR="00B711F9">
        <w:tblPrEx>
          <w:tblBorders>
            <w:insideH w:val="none" w:sz="0" w:space="0" w:color="auto"/>
          </w:tblBorders>
        </w:tblPrEx>
        <w:tc>
          <w:tcPr>
            <w:tcW w:w="8745" w:type="dxa"/>
            <w:tcBorders>
              <w:top w:val="nil"/>
              <w:bottom w:val="nil"/>
            </w:tcBorders>
          </w:tcPr>
          <w:p w:rsidR="00B711F9" w:rsidRDefault="00B711F9">
            <w:pPr>
              <w:pStyle w:val="ConsPlusNormal"/>
            </w:pPr>
            <w:r>
              <w:t>Горизонтальные нагрузки от тяжения проводов и тросов, свободных от гололеда или покрытых гололедом</w:t>
            </w:r>
          </w:p>
        </w:tc>
        <w:tc>
          <w:tcPr>
            <w:tcW w:w="1980" w:type="dxa"/>
            <w:tcBorders>
              <w:top w:val="nil"/>
              <w:bottom w:val="nil"/>
            </w:tcBorders>
          </w:tcPr>
          <w:p w:rsidR="00B711F9" w:rsidRDefault="00B711F9">
            <w:pPr>
              <w:pStyle w:val="ConsPlusNormal"/>
            </w:pPr>
            <w:r>
              <w:t xml:space="preserve">1,3 (1,5) </w:t>
            </w:r>
            <w:hyperlink w:anchor="P9499" w:history="1">
              <w:r>
                <w:rPr>
                  <w:color w:val="0000FF"/>
                </w:rPr>
                <w:t>&lt;***&gt;</w:t>
              </w:r>
            </w:hyperlink>
          </w:p>
        </w:tc>
      </w:tr>
      <w:tr w:rsidR="00B711F9">
        <w:tblPrEx>
          <w:tblBorders>
            <w:insideH w:val="none" w:sz="0" w:space="0" w:color="auto"/>
          </w:tblBorders>
        </w:tblPrEx>
        <w:tc>
          <w:tcPr>
            <w:tcW w:w="8745" w:type="dxa"/>
            <w:tcBorders>
              <w:top w:val="nil"/>
              <w:bottom w:val="single" w:sz="4" w:space="0" w:color="auto"/>
            </w:tcBorders>
          </w:tcPr>
          <w:p w:rsidR="00B711F9" w:rsidRDefault="00B711F9">
            <w:pPr>
              <w:pStyle w:val="ConsPlusNormal"/>
            </w:pPr>
            <w:r>
              <w:t>От веса монтеров и монтажных приспособлений</w:t>
            </w:r>
          </w:p>
        </w:tc>
        <w:tc>
          <w:tcPr>
            <w:tcW w:w="1980" w:type="dxa"/>
            <w:tcBorders>
              <w:top w:val="nil"/>
              <w:bottom w:val="single" w:sz="4" w:space="0" w:color="auto"/>
            </w:tcBorders>
          </w:tcPr>
          <w:p w:rsidR="00B711F9" w:rsidRDefault="00B711F9">
            <w:pPr>
              <w:pStyle w:val="ConsPlusNormal"/>
            </w:pPr>
            <w:r>
              <w:t>1,3</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w:t>
      </w:r>
    </w:p>
    <w:p w:rsidR="00B711F9" w:rsidRDefault="00B711F9">
      <w:pPr>
        <w:pStyle w:val="ConsPlusNormal"/>
        <w:spacing w:before="220"/>
        <w:ind w:firstLine="540"/>
        <w:jc w:val="both"/>
      </w:pPr>
      <w:bookmarkStart w:id="408" w:name="P9497"/>
      <w:bookmarkEnd w:id="408"/>
      <w: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B711F9" w:rsidRDefault="00B711F9">
      <w:pPr>
        <w:pStyle w:val="ConsPlusNormal"/>
        <w:spacing w:before="220"/>
        <w:ind w:firstLine="540"/>
        <w:jc w:val="both"/>
      </w:pPr>
      <w:bookmarkStart w:id="409" w:name="P9498"/>
      <w:bookmarkEnd w:id="409"/>
      <w:r>
        <w:t>&lt;**&gt; Значение, указанное в скобках, принимается в случае учета гололедных отложений на конструкциях опор.</w:t>
      </w:r>
    </w:p>
    <w:p w:rsidR="00B711F9" w:rsidRDefault="00B711F9">
      <w:pPr>
        <w:pStyle w:val="ConsPlusNormal"/>
        <w:spacing w:before="220"/>
        <w:ind w:firstLine="540"/>
        <w:jc w:val="both"/>
      </w:pPr>
      <w:bookmarkStart w:id="410" w:name="P9499"/>
      <w:bookmarkEnd w:id="410"/>
      <w:r>
        <w:t>&lt;***&gt; Значение, указанное в скобках, принимается для проводов с креплением на штыревых изоляторах.</w:t>
      </w: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jc w:val="right"/>
        <w:outlineLvl w:val="0"/>
      </w:pPr>
      <w:r>
        <w:t>Приложение 1</w:t>
      </w:r>
    </w:p>
    <w:p w:rsidR="00B711F9" w:rsidRDefault="00B711F9">
      <w:pPr>
        <w:pStyle w:val="ConsPlusNormal"/>
        <w:jc w:val="right"/>
      </w:pPr>
      <w:r>
        <w:t xml:space="preserve">к </w:t>
      </w:r>
      <w:hyperlink w:anchor="P7487" w:history="1">
        <w:r>
          <w:rPr>
            <w:color w:val="0000FF"/>
          </w:rPr>
          <w:t>гл. 7.3</w:t>
        </w:r>
      </w:hyperlink>
    </w:p>
    <w:p w:rsidR="00B711F9" w:rsidRDefault="00B711F9">
      <w:pPr>
        <w:pStyle w:val="ConsPlusNormal"/>
        <w:jc w:val="right"/>
      </w:pPr>
    </w:p>
    <w:p w:rsidR="00B711F9" w:rsidRDefault="00B711F9">
      <w:pPr>
        <w:pStyle w:val="ConsPlusNormal"/>
        <w:jc w:val="right"/>
      </w:pPr>
      <w:r>
        <w:t>(справочное)</w:t>
      </w:r>
    </w:p>
    <w:p w:rsidR="00B711F9" w:rsidRDefault="00B711F9">
      <w:pPr>
        <w:pStyle w:val="ConsPlusNormal"/>
      </w:pPr>
    </w:p>
    <w:p w:rsidR="00B711F9" w:rsidRDefault="00B711F9">
      <w:pPr>
        <w:pStyle w:val="ConsPlusNormal"/>
        <w:jc w:val="center"/>
        <w:outlineLvl w:val="1"/>
      </w:pPr>
      <w:r>
        <w:t>КАТЕГОРИИ И ГРУППЫ</w:t>
      </w:r>
    </w:p>
    <w:p w:rsidR="00B711F9" w:rsidRDefault="00B711F9">
      <w:pPr>
        <w:pStyle w:val="ConsPlusNormal"/>
        <w:jc w:val="center"/>
      </w:pPr>
      <w:r>
        <w:t>ВЗРЫВООПАСНЫХ СМЕСЕЙ ПО ПИВРЭ И ПИВЭ</w:t>
      </w:r>
    </w:p>
    <w:p w:rsidR="00B711F9" w:rsidRDefault="00B711F9">
      <w:pPr>
        <w:pStyle w:val="ConsPlusNormal"/>
      </w:pPr>
    </w:p>
    <w:p w:rsidR="00B711F9" w:rsidRDefault="00B711F9">
      <w:pPr>
        <w:pStyle w:val="ConsPlusNormal"/>
        <w:ind w:firstLine="540"/>
        <w:jc w:val="both"/>
      </w:pPr>
      <w:r>
        <w:t>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B711F9" w:rsidRDefault="00B711F9">
      <w:pPr>
        <w:pStyle w:val="ConsPlusNormal"/>
      </w:pPr>
    </w:p>
    <w:p w:rsidR="00B711F9" w:rsidRDefault="00B711F9">
      <w:pPr>
        <w:pStyle w:val="ConsPlusNormal"/>
        <w:jc w:val="right"/>
        <w:outlineLvl w:val="2"/>
      </w:pPr>
      <w:bookmarkStart w:id="411" w:name="P9515"/>
      <w:bookmarkEnd w:id="411"/>
      <w:r>
        <w:t>Таблица П1.1</w:t>
      </w:r>
    </w:p>
    <w:p w:rsidR="00B711F9" w:rsidRDefault="00B711F9">
      <w:pPr>
        <w:pStyle w:val="ConsPlusNormal"/>
      </w:pPr>
    </w:p>
    <w:p w:rsidR="00B711F9" w:rsidRDefault="00B711F9">
      <w:pPr>
        <w:pStyle w:val="ConsPlusNormal"/>
        <w:jc w:val="center"/>
      </w:pPr>
      <w:r>
        <w:t>КАТЕГОРИИ ВЗРЫВООПАСНЫХ СМЕСЕЙ</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9075"/>
      </w:tblGrid>
      <w:tr w:rsidR="00B711F9">
        <w:tc>
          <w:tcPr>
            <w:tcW w:w="1650" w:type="dxa"/>
            <w:tcBorders>
              <w:top w:val="single" w:sz="4" w:space="0" w:color="auto"/>
              <w:bottom w:val="single" w:sz="4" w:space="0" w:color="auto"/>
            </w:tcBorders>
          </w:tcPr>
          <w:p w:rsidR="00B711F9" w:rsidRDefault="00B711F9">
            <w:pPr>
              <w:pStyle w:val="ConsPlusNormal"/>
              <w:jc w:val="both"/>
            </w:pPr>
            <w:r>
              <w:lastRenderedPageBreak/>
              <w:t>Категория</w:t>
            </w:r>
          </w:p>
        </w:tc>
        <w:tc>
          <w:tcPr>
            <w:tcW w:w="9075" w:type="dxa"/>
            <w:tcBorders>
              <w:top w:val="single" w:sz="4" w:space="0" w:color="auto"/>
              <w:bottom w:val="single" w:sz="4" w:space="0" w:color="auto"/>
            </w:tcBorders>
          </w:tcPr>
          <w:p w:rsidR="00B711F9" w:rsidRDefault="00B711F9">
            <w:pPr>
              <w:pStyle w:val="ConsPlusNormal"/>
              <w:jc w:val="center"/>
            </w:pPr>
            <w:r>
              <w:t>Критический зазор, мм</w:t>
            </w:r>
          </w:p>
        </w:tc>
      </w:tr>
      <w:tr w:rsidR="00B711F9">
        <w:tblPrEx>
          <w:tblBorders>
            <w:insideH w:val="none" w:sz="0" w:space="0" w:color="auto"/>
          </w:tblBorders>
        </w:tblPrEx>
        <w:tc>
          <w:tcPr>
            <w:tcW w:w="1650" w:type="dxa"/>
            <w:tcBorders>
              <w:top w:val="single" w:sz="4" w:space="0" w:color="auto"/>
              <w:bottom w:val="nil"/>
            </w:tcBorders>
          </w:tcPr>
          <w:p w:rsidR="00B711F9" w:rsidRDefault="00B711F9">
            <w:pPr>
              <w:pStyle w:val="ConsPlusNormal"/>
              <w:jc w:val="center"/>
            </w:pPr>
            <w:r>
              <w:t>1</w:t>
            </w:r>
          </w:p>
        </w:tc>
        <w:tc>
          <w:tcPr>
            <w:tcW w:w="9075" w:type="dxa"/>
            <w:tcBorders>
              <w:top w:val="single" w:sz="4" w:space="0" w:color="auto"/>
              <w:bottom w:val="nil"/>
            </w:tcBorders>
          </w:tcPr>
          <w:p w:rsidR="00B711F9" w:rsidRDefault="00B711F9">
            <w:pPr>
              <w:pStyle w:val="ConsPlusNormal"/>
              <w:jc w:val="center"/>
            </w:pPr>
            <w:r>
              <w:t>Более 1,00</w:t>
            </w:r>
          </w:p>
        </w:tc>
      </w:tr>
      <w:tr w:rsidR="00B711F9">
        <w:tblPrEx>
          <w:tblBorders>
            <w:insideH w:val="none" w:sz="0" w:space="0" w:color="auto"/>
          </w:tblBorders>
        </w:tblPrEx>
        <w:tc>
          <w:tcPr>
            <w:tcW w:w="1650" w:type="dxa"/>
            <w:tcBorders>
              <w:top w:val="nil"/>
              <w:bottom w:val="nil"/>
            </w:tcBorders>
          </w:tcPr>
          <w:p w:rsidR="00B711F9" w:rsidRDefault="00B711F9">
            <w:pPr>
              <w:pStyle w:val="ConsPlusNormal"/>
              <w:jc w:val="center"/>
            </w:pPr>
            <w:r>
              <w:t>2</w:t>
            </w:r>
          </w:p>
        </w:tc>
        <w:tc>
          <w:tcPr>
            <w:tcW w:w="9075" w:type="dxa"/>
            <w:tcBorders>
              <w:top w:val="nil"/>
              <w:bottom w:val="nil"/>
            </w:tcBorders>
          </w:tcPr>
          <w:p w:rsidR="00B711F9" w:rsidRDefault="00B711F9">
            <w:pPr>
              <w:pStyle w:val="ConsPlusNormal"/>
              <w:jc w:val="center"/>
            </w:pPr>
            <w:r>
              <w:t>От 0,65 до 1,00</w:t>
            </w:r>
          </w:p>
        </w:tc>
      </w:tr>
      <w:tr w:rsidR="00B711F9">
        <w:tblPrEx>
          <w:tblBorders>
            <w:insideH w:val="none" w:sz="0" w:space="0" w:color="auto"/>
          </w:tblBorders>
        </w:tblPrEx>
        <w:tc>
          <w:tcPr>
            <w:tcW w:w="1650" w:type="dxa"/>
            <w:tcBorders>
              <w:top w:val="nil"/>
              <w:bottom w:val="nil"/>
            </w:tcBorders>
          </w:tcPr>
          <w:p w:rsidR="00B711F9" w:rsidRDefault="00B711F9">
            <w:pPr>
              <w:pStyle w:val="ConsPlusNormal"/>
              <w:jc w:val="center"/>
            </w:pPr>
            <w:r>
              <w:t>3</w:t>
            </w:r>
          </w:p>
        </w:tc>
        <w:tc>
          <w:tcPr>
            <w:tcW w:w="9075" w:type="dxa"/>
            <w:tcBorders>
              <w:top w:val="nil"/>
              <w:bottom w:val="nil"/>
            </w:tcBorders>
          </w:tcPr>
          <w:p w:rsidR="00B711F9" w:rsidRDefault="00B711F9">
            <w:pPr>
              <w:pStyle w:val="ConsPlusNormal"/>
              <w:jc w:val="center"/>
            </w:pPr>
            <w:r>
              <w:t>От 0,35 до 0,65</w:t>
            </w:r>
          </w:p>
        </w:tc>
      </w:tr>
      <w:tr w:rsidR="00B711F9">
        <w:tblPrEx>
          <w:tblBorders>
            <w:insideH w:val="none" w:sz="0" w:space="0" w:color="auto"/>
          </w:tblBorders>
        </w:tblPrEx>
        <w:tc>
          <w:tcPr>
            <w:tcW w:w="1650" w:type="dxa"/>
            <w:tcBorders>
              <w:top w:val="nil"/>
              <w:bottom w:val="single" w:sz="4" w:space="0" w:color="auto"/>
            </w:tcBorders>
          </w:tcPr>
          <w:p w:rsidR="00B711F9" w:rsidRDefault="00B711F9">
            <w:pPr>
              <w:pStyle w:val="ConsPlusNormal"/>
              <w:jc w:val="center"/>
            </w:pPr>
            <w:r>
              <w:t>4</w:t>
            </w:r>
          </w:p>
        </w:tc>
        <w:tc>
          <w:tcPr>
            <w:tcW w:w="9075" w:type="dxa"/>
            <w:tcBorders>
              <w:top w:val="nil"/>
              <w:bottom w:val="single" w:sz="4" w:space="0" w:color="auto"/>
            </w:tcBorders>
          </w:tcPr>
          <w:p w:rsidR="00B711F9" w:rsidRDefault="00B711F9">
            <w:pPr>
              <w:pStyle w:val="ConsPlusNormal"/>
              <w:jc w:val="center"/>
            </w:pPr>
            <w:r>
              <w:t>До 0,35</w:t>
            </w:r>
          </w:p>
        </w:tc>
      </w:tr>
    </w:tbl>
    <w:p w:rsidR="00B711F9" w:rsidRDefault="00B711F9">
      <w:pPr>
        <w:pStyle w:val="ConsPlusNormal"/>
      </w:pPr>
    </w:p>
    <w:p w:rsidR="00B711F9" w:rsidRDefault="00B711F9">
      <w:pPr>
        <w:pStyle w:val="ConsPlusNormal"/>
        <w:jc w:val="right"/>
        <w:outlineLvl w:val="2"/>
      </w:pPr>
      <w:bookmarkStart w:id="412" w:name="P9530"/>
      <w:bookmarkEnd w:id="412"/>
      <w:r>
        <w:t>Таблица П1.2</w:t>
      </w:r>
    </w:p>
    <w:p w:rsidR="00B711F9" w:rsidRDefault="00B711F9">
      <w:pPr>
        <w:pStyle w:val="ConsPlusNormal"/>
      </w:pPr>
    </w:p>
    <w:p w:rsidR="00B711F9" w:rsidRDefault="00B711F9">
      <w:pPr>
        <w:pStyle w:val="ConsPlusNormal"/>
        <w:jc w:val="center"/>
      </w:pPr>
      <w:r>
        <w:t>ГРУППЫ ВЗРЫВООПАСНЫХ СМЕСЕЙ ПО ПИВРЭ ОАА.684.053-67</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9240"/>
      </w:tblGrid>
      <w:tr w:rsidR="00B711F9">
        <w:tc>
          <w:tcPr>
            <w:tcW w:w="1485" w:type="dxa"/>
            <w:tcBorders>
              <w:top w:val="single" w:sz="4" w:space="0" w:color="auto"/>
              <w:bottom w:val="single" w:sz="4" w:space="0" w:color="auto"/>
            </w:tcBorders>
          </w:tcPr>
          <w:p w:rsidR="00B711F9" w:rsidRDefault="00B711F9">
            <w:pPr>
              <w:pStyle w:val="ConsPlusNormal"/>
              <w:jc w:val="center"/>
            </w:pPr>
            <w:r>
              <w:t>Группа</w:t>
            </w:r>
          </w:p>
        </w:tc>
        <w:tc>
          <w:tcPr>
            <w:tcW w:w="9240" w:type="dxa"/>
            <w:tcBorders>
              <w:top w:val="single" w:sz="4" w:space="0" w:color="auto"/>
              <w:bottom w:val="single" w:sz="4" w:space="0" w:color="auto"/>
            </w:tcBorders>
          </w:tcPr>
          <w:p w:rsidR="00B711F9" w:rsidRDefault="00B711F9">
            <w:pPr>
              <w:pStyle w:val="ConsPlusNormal"/>
              <w:jc w:val="center"/>
            </w:pPr>
            <w:r>
              <w:t>Температура самовоспламенения, град. C</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Т1</w:t>
            </w:r>
          </w:p>
        </w:tc>
        <w:tc>
          <w:tcPr>
            <w:tcW w:w="9240" w:type="dxa"/>
            <w:tcBorders>
              <w:top w:val="single" w:sz="4" w:space="0" w:color="auto"/>
              <w:bottom w:val="nil"/>
            </w:tcBorders>
          </w:tcPr>
          <w:p w:rsidR="00B711F9" w:rsidRDefault="00B711F9">
            <w:pPr>
              <w:pStyle w:val="ConsPlusNormal"/>
              <w:jc w:val="center"/>
            </w:pPr>
            <w:r>
              <w:t>Более 450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Т2</w:t>
            </w:r>
          </w:p>
        </w:tc>
        <w:tc>
          <w:tcPr>
            <w:tcW w:w="9240" w:type="dxa"/>
            <w:tcBorders>
              <w:top w:val="nil"/>
              <w:bottom w:val="nil"/>
            </w:tcBorders>
          </w:tcPr>
          <w:p w:rsidR="00B711F9" w:rsidRDefault="00B711F9">
            <w:pPr>
              <w:pStyle w:val="ConsPlusNormal"/>
              <w:jc w:val="center"/>
            </w:pPr>
            <w:r>
              <w:t>- " - 300 до 450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Т3</w:t>
            </w:r>
          </w:p>
        </w:tc>
        <w:tc>
          <w:tcPr>
            <w:tcW w:w="9240" w:type="dxa"/>
            <w:tcBorders>
              <w:top w:val="nil"/>
              <w:bottom w:val="nil"/>
            </w:tcBorders>
          </w:tcPr>
          <w:p w:rsidR="00B711F9" w:rsidRDefault="00B711F9">
            <w:pPr>
              <w:pStyle w:val="ConsPlusNormal"/>
              <w:jc w:val="center"/>
            </w:pPr>
            <w:r>
              <w:t>- " - 200 до 300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Т4</w:t>
            </w:r>
          </w:p>
        </w:tc>
        <w:tc>
          <w:tcPr>
            <w:tcW w:w="9240" w:type="dxa"/>
            <w:tcBorders>
              <w:top w:val="nil"/>
              <w:bottom w:val="nil"/>
            </w:tcBorders>
          </w:tcPr>
          <w:p w:rsidR="00B711F9" w:rsidRDefault="00B711F9">
            <w:pPr>
              <w:pStyle w:val="ConsPlusNormal"/>
              <w:jc w:val="center"/>
            </w:pPr>
            <w:r>
              <w:t>- " - 135 до 200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Т5</w:t>
            </w:r>
          </w:p>
        </w:tc>
        <w:tc>
          <w:tcPr>
            <w:tcW w:w="9240" w:type="dxa"/>
            <w:tcBorders>
              <w:top w:val="nil"/>
              <w:bottom w:val="single" w:sz="4" w:space="0" w:color="auto"/>
            </w:tcBorders>
          </w:tcPr>
          <w:p w:rsidR="00B711F9" w:rsidRDefault="00B711F9">
            <w:pPr>
              <w:pStyle w:val="ConsPlusNormal"/>
              <w:jc w:val="center"/>
            </w:pPr>
            <w:r>
              <w:t>- " - 100 до 135</w:t>
            </w:r>
          </w:p>
        </w:tc>
      </w:tr>
    </w:tbl>
    <w:p w:rsidR="00B711F9" w:rsidRDefault="00B711F9">
      <w:pPr>
        <w:pStyle w:val="ConsPlusNormal"/>
      </w:pPr>
    </w:p>
    <w:p w:rsidR="00B711F9" w:rsidRDefault="00B711F9">
      <w:pPr>
        <w:pStyle w:val="ConsPlusNormal"/>
        <w:jc w:val="right"/>
        <w:outlineLvl w:val="2"/>
      </w:pPr>
      <w:bookmarkStart w:id="413" w:name="P9547"/>
      <w:bookmarkEnd w:id="413"/>
      <w:r>
        <w:t>Таблица П1.3</w:t>
      </w:r>
    </w:p>
    <w:p w:rsidR="00B711F9" w:rsidRDefault="00B711F9">
      <w:pPr>
        <w:pStyle w:val="ConsPlusNormal"/>
      </w:pPr>
    </w:p>
    <w:p w:rsidR="00B711F9" w:rsidRDefault="00B711F9">
      <w:pPr>
        <w:pStyle w:val="ConsPlusNormal"/>
        <w:jc w:val="center"/>
      </w:pPr>
      <w:r>
        <w:t>ГРУППЫ ВЗРЫВООПАСНЫХ СМЕСЕЙ ПО ПИВЭ</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9240"/>
      </w:tblGrid>
      <w:tr w:rsidR="00B711F9">
        <w:tc>
          <w:tcPr>
            <w:tcW w:w="1485" w:type="dxa"/>
            <w:tcBorders>
              <w:top w:val="single" w:sz="4" w:space="0" w:color="auto"/>
              <w:bottom w:val="single" w:sz="4" w:space="0" w:color="auto"/>
            </w:tcBorders>
          </w:tcPr>
          <w:p w:rsidR="00B711F9" w:rsidRDefault="00B711F9">
            <w:pPr>
              <w:pStyle w:val="ConsPlusNormal"/>
              <w:jc w:val="center"/>
            </w:pPr>
            <w:r>
              <w:t>Группа</w:t>
            </w:r>
          </w:p>
        </w:tc>
        <w:tc>
          <w:tcPr>
            <w:tcW w:w="9240" w:type="dxa"/>
            <w:tcBorders>
              <w:top w:val="single" w:sz="4" w:space="0" w:color="auto"/>
              <w:bottom w:val="single" w:sz="4" w:space="0" w:color="auto"/>
            </w:tcBorders>
          </w:tcPr>
          <w:p w:rsidR="00B711F9" w:rsidRDefault="00B711F9">
            <w:pPr>
              <w:pStyle w:val="ConsPlusNormal"/>
              <w:jc w:val="center"/>
            </w:pPr>
            <w:r>
              <w:t>Температура самовоспламенения, град. C</w:t>
            </w:r>
          </w:p>
        </w:tc>
      </w:tr>
      <w:tr w:rsidR="00B711F9">
        <w:tblPrEx>
          <w:tblBorders>
            <w:insideH w:val="none" w:sz="0" w:space="0" w:color="auto"/>
          </w:tblBorders>
        </w:tblPrEx>
        <w:tc>
          <w:tcPr>
            <w:tcW w:w="1485" w:type="dxa"/>
            <w:tcBorders>
              <w:top w:val="single" w:sz="4" w:space="0" w:color="auto"/>
              <w:bottom w:val="nil"/>
            </w:tcBorders>
          </w:tcPr>
          <w:p w:rsidR="00B711F9" w:rsidRDefault="00B711F9">
            <w:pPr>
              <w:pStyle w:val="ConsPlusNormal"/>
              <w:jc w:val="center"/>
            </w:pPr>
            <w:r>
              <w:t>А</w:t>
            </w:r>
          </w:p>
        </w:tc>
        <w:tc>
          <w:tcPr>
            <w:tcW w:w="9240" w:type="dxa"/>
            <w:tcBorders>
              <w:top w:val="single" w:sz="4" w:space="0" w:color="auto"/>
              <w:bottom w:val="nil"/>
            </w:tcBorders>
          </w:tcPr>
          <w:p w:rsidR="00B711F9" w:rsidRDefault="00B711F9">
            <w:pPr>
              <w:pStyle w:val="ConsPlusNormal"/>
              <w:jc w:val="center"/>
            </w:pPr>
            <w:r>
              <w:t>Более 450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lastRenderedPageBreak/>
              <w:t>Б</w:t>
            </w:r>
          </w:p>
        </w:tc>
        <w:tc>
          <w:tcPr>
            <w:tcW w:w="9240" w:type="dxa"/>
            <w:tcBorders>
              <w:top w:val="nil"/>
              <w:bottom w:val="nil"/>
            </w:tcBorders>
          </w:tcPr>
          <w:p w:rsidR="00B711F9" w:rsidRDefault="00B711F9">
            <w:pPr>
              <w:pStyle w:val="ConsPlusNormal"/>
              <w:jc w:val="center"/>
            </w:pPr>
            <w:r>
              <w:t>- " - 300 до 450</w:t>
            </w:r>
          </w:p>
        </w:tc>
      </w:tr>
      <w:tr w:rsidR="00B711F9">
        <w:tblPrEx>
          <w:tblBorders>
            <w:insideH w:val="none" w:sz="0" w:space="0" w:color="auto"/>
          </w:tblBorders>
        </w:tblPrEx>
        <w:tc>
          <w:tcPr>
            <w:tcW w:w="1485" w:type="dxa"/>
            <w:tcBorders>
              <w:top w:val="nil"/>
              <w:bottom w:val="nil"/>
            </w:tcBorders>
          </w:tcPr>
          <w:p w:rsidR="00B711F9" w:rsidRDefault="00B711F9">
            <w:pPr>
              <w:pStyle w:val="ConsPlusNormal"/>
              <w:jc w:val="center"/>
            </w:pPr>
            <w:r>
              <w:t>Г</w:t>
            </w:r>
          </w:p>
        </w:tc>
        <w:tc>
          <w:tcPr>
            <w:tcW w:w="9240" w:type="dxa"/>
            <w:tcBorders>
              <w:top w:val="nil"/>
              <w:bottom w:val="nil"/>
            </w:tcBorders>
          </w:tcPr>
          <w:p w:rsidR="00B711F9" w:rsidRDefault="00B711F9">
            <w:pPr>
              <w:pStyle w:val="ConsPlusNormal"/>
              <w:jc w:val="center"/>
            </w:pPr>
            <w:r>
              <w:t>- " - 175 до 300</w:t>
            </w:r>
          </w:p>
        </w:tc>
      </w:tr>
      <w:tr w:rsidR="00B711F9">
        <w:tblPrEx>
          <w:tblBorders>
            <w:insideH w:val="none" w:sz="0" w:space="0" w:color="auto"/>
          </w:tblBorders>
        </w:tblPrEx>
        <w:tc>
          <w:tcPr>
            <w:tcW w:w="1485" w:type="dxa"/>
            <w:tcBorders>
              <w:top w:val="nil"/>
              <w:bottom w:val="single" w:sz="4" w:space="0" w:color="auto"/>
            </w:tcBorders>
          </w:tcPr>
          <w:p w:rsidR="00B711F9" w:rsidRDefault="00B711F9">
            <w:pPr>
              <w:pStyle w:val="ConsPlusNormal"/>
              <w:jc w:val="center"/>
            </w:pPr>
            <w:r>
              <w:t>Д</w:t>
            </w:r>
          </w:p>
        </w:tc>
        <w:tc>
          <w:tcPr>
            <w:tcW w:w="9240" w:type="dxa"/>
            <w:tcBorders>
              <w:top w:val="nil"/>
              <w:bottom w:val="single" w:sz="4" w:space="0" w:color="auto"/>
            </w:tcBorders>
          </w:tcPr>
          <w:p w:rsidR="00B711F9" w:rsidRDefault="00B711F9">
            <w:pPr>
              <w:pStyle w:val="ConsPlusNormal"/>
              <w:jc w:val="center"/>
            </w:pPr>
            <w:r>
              <w:t>- " - 120 до 175</w:t>
            </w:r>
          </w:p>
        </w:tc>
      </w:tr>
    </w:tbl>
    <w:p w:rsidR="00B711F9" w:rsidRDefault="00B711F9">
      <w:pPr>
        <w:pStyle w:val="ConsPlusNormal"/>
      </w:pPr>
    </w:p>
    <w:p w:rsidR="00B711F9" w:rsidRDefault="00B711F9">
      <w:pPr>
        <w:pStyle w:val="ConsPlusNormal"/>
        <w:ind w:firstLine="540"/>
        <w:jc w:val="both"/>
      </w:pPr>
      <w:r>
        <w:t xml:space="preserve">1. Категории взрывоопасных смесей по ПИВРЭ ОАА. 684.053-67 и ПИВЭ, утвержденным в 1960 и 1963 гг., приведены в </w:t>
      </w:r>
      <w:hyperlink w:anchor="P9515" w:history="1">
        <w:r>
          <w:rPr>
            <w:color w:val="0000FF"/>
          </w:rPr>
          <w:t>табл. П1.1</w:t>
        </w:r>
      </w:hyperlink>
      <w:r>
        <w:t>.</w:t>
      </w:r>
    </w:p>
    <w:p w:rsidR="00B711F9" w:rsidRDefault="00B711F9">
      <w:pPr>
        <w:pStyle w:val="ConsPlusNormal"/>
        <w:spacing w:before="220"/>
        <w:ind w:firstLine="540"/>
        <w:jc w:val="both"/>
      </w:pPr>
      <w:r>
        <w:t xml:space="preserve">Указанные в </w:t>
      </w:r>
      <w:hyperlink w:anchor="P9515" w:history="1">
        <w:r>
          <w:rPr>
            <w:color w:val="0000FF"/>
          </w:rPr>
          <w:t>табл. П1.1</w:t>
        </w:r>
      </w:hyperlink>
      <w:r>
        <w:t xml:space="preserve"> значения критического зазора непригодны для контроля ширины щели взрывонепроницаемых оболочек в эксплуатации.</w:t>
      </w:r>
    </w:p>
    <w:p w:rsidR="00B711F9" w:rsidRDefault="00B711F9">
      <w:pPr>
        <w:pStyle w:val="ConsPlusNormal"/>
        <w:spacing w:before="220"/>
        <w:ind w:firstLine="540"/>
        <w:jc w:val="both"/>
      </w:pPr>
      <w: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B711F9" w:rsidRDefault="00B711F9">
      <w:pPr>
        <w:pStyle w:val="ConsPlusNormal"/>
        <w:spacing w:before="220"/>
        <w:ind w:firstLine="540"/>
        <w:jc w:val="both"/>
      </w:pPr>
      <w:r>
        <w:t xml:space="preserve">2. Группы взрывоопасных смесей по ПИВРЭ ОАА.684.053-67 приведены в </w:t>
      </w:r>
      <w:hyperlink w:anchor="P9530" w:history="1">
        <w:r>
          <w:rPr>
            <w:color w:val="0000FF"/>
          </w:rPr>
          <w:t>табл. П1.2</w:t>
        </w:r>
      </w:hyperlink>
      <w:r>
        <w:t>.</w:t>
      </w:r>
    </w:p>
    <w:p w:rsidR="00B711F9" w:rsidRDefault="00B711F9">
      <w:pPr>
        <w:pStyle w:val="ConsPlusNormal"/>
        <w:spacing w:before="220"/>
        <w:ind w:firstLine="540"/>
        <w:jc w:val="both"/>
      </w:pPr>
      <w:r>
        <w:t xml:space="preserve">3. Группы взрывоопасных смесей по ПИВЭ приведены в </w:t>
      </w:r>
      <w:hyperlink w:anchor="P9547" w:history="1">
        <w:r>
          <w:rPr>
            <w:color w:val="0000FF"/>
          </w:rPr>
          <w:t>табл. П1.3</w:t>
        </w:r>
      </w:hyperlink>
      <w:r>
        <w:t>.</w:t>
      </w:r>
    </w:p>
    <w:p w:rsidR="00B711F9" w:rsidRDefault="00B711F9">
      <w:pPr>
        <w:pStyle w:val="ConsPlusNormal"/>
        <w:spacing w:before="220"/>
        <w:ind w:firstLine="540"/>
        <w:jc w:val="both"/>
      </w:pPr>
      <w:r>
        <w:t xml:space="preserve">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w:t>
      </w:r>
      <w:hyperlink w:anchor="P9582" w:history="1">
        <w:r>
          <w:rPr>
            <w:color w:val="0000FF"/>
          </w:rPr>
          <w:t>П1.5</w:t>
        </w:r>
      </w:hyperlink>
      <w:r>
        <w:t>.</w:t>
      </w:r>
    </w:p>
    <w:p w:rsidR="00B711F9" w:rsidRDefault="00B711F9">
      <w:pPr>
        <w:pStyle w:val="ConsPlusNormal"/>
      </w:pPr>
    </w:p>
    <w:p w:rsidR="00B711F9" w:rsidRDefault="00B711F9">
      <w:pPr>
        <w:pStyle w:val="ConsPlusNormal"/>
        <w:jc w:val="right"/>
        <w:outlineLvl w:val="2"/>
      </w:pPr>
      <w:r>
        <w:t>Таблица П1.4</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5775"/>
      </w:tblGrid>
      <w:tr w:rsidR="00B711F9">
        <w:tc>
          <w:tcPr>
            <w:tcW w:w="4950" w:type="dxa"/>
            <w:tcBorders>
              <w:top w:val="single" w:sz="4" w:space="0" w:color="auto"/>
              <w:bottom w:val="single" w:sz="4" w:space="0" w:color="auto"/>
            </w:tcBorders>
          </w:tcPr>
          <w:p w:rsidR="00B711F9" w:rsidRDefault="00B711F9">
            <w:pPr>
              <w:pStyle w:val="ConsPlusNormal"/>
              <w:jc w:val="center"/>
            </w:pPr>
            <w:r>
              <w:t>Категория взрывоопасной смеси по классификации ПИВРЭ и ПИВЭ</w:t>
            </w:r>
          </w:p>
        </w:tc>
        <w:tc>
          <w:tcPr>
            <w:tcW w:w="5775" w:type="dxa"/>
            <w:tcBorders>
              <w:top w:val="single" w:sz="4" w:space="0" w:color="auto"/>
              <w:bottom w:val="single" w:sz="4" w:space="0" w:color="auto"/>
            </w:tcBorders>
          </w:tcPr>
          <w:p w:rsidR="00B711F9" w:rsidRDefault="00B711F9">
            <w:pPr>
              <w:pStyle w:val="ConsPlusNormal"/>
              <w:jc w:val="center"/>
            </w:pPr>
            <w:r>
              <w:t xml:space="preserve">Категория взрывоопасной смеси по </w:t>
            </w:r>
            <w:hyperlink r:id="rId51" w:history="1">
              <w:r>
                <w:rPr>
                  <w:color w:val="0000FF"/>
                </w:rPr>
                <w:t>ГОСТ 12.1.011-78</w:t>
              </w:r>
            </w:hyperlink>
            <w:r>
              <w:t>, для которой электрооборудование является взрывозащищенным</w:t>
            </w:r>
          </w:p>
        </w:tc>
      </w:tr>
      <w:tr w:rsidR="00B711F9">
        <w:tblPrEx>
          <w:tblBorders>
            <w:insideH w:val="none" w:sz="0" w:space="0" w:color="auto"/>
          </w:tblBorders>
        </w:tblPrEx>
        <w:tc>
          <w:tcPr>
            <w:tcW w:w="4950" w:type="dxa"/>
            <w:tcBorders>
              <w:top w:val="single" w:sz="4" w:space="0" w:color="auto"/>
              <w:bottom w:val="nil"/>
            </w:tcBorders>
          </w:tcPr>
          <w:p w:rsidR="00B711F9" w:rsidRDefault="00B711F9">
            <w:pPr>
              <w:pStyle w:val="ConsPlusNormal"/>
              <w:jc w:val="center"/>
            </w:pPr>
            <w:r>
              <w:t>1</w:t>
            </w:r>
          </w:p>
        </w:tc>
        <w:tc>
          <w:tcPr>
            <w:tcW w:w="5775" w:type="dxa"/>
            <w:tcBorders>
              <w:top w:val="single" w:sz="4" w:space="0" w:color="auto"/>
              <w:bottom w:val="nil"/>
            </w:tcBorders>
          </w:tcPr>
          <w:p w:rsidR="00B711F9" w:rsidRDefault="00B711F9">
            <w:pPr>
              <w:pStyle w:val="ConsPlusNormal"/>
              <w:jc w:val="center"/>
            </w:pPr>
            <w:r>
              <w:t>ПА</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jc w:val="center"/>
            </w:pPr>
            <w:r>
              <w:t>2</w:t>
            </w:r>
          </w:p>
        </w:tc>
        <w:tc>
          <w:tcPr>
            <w:tcW w:w="5775" w:type="dxa"/>
            <w:tcBorders>
              <w:top w:val="nil"/>
              <w:bottom w:val="nil"/>
            </w:tcBorders>
          </w:tcPr>
          <w:p w:rsidR="00B711F9" w:rsidRDefault="00B711F9">
            <w:pPr>
              <w:pStyle w:val="ConsPlusNormal"/>
              <w:jc w:val="center"/>
            </w:pPr>
            <w:r>
              <w:t>ПА</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jc w:val="center"/>
            </w:pPr>
            <w:r>
              <w:t>3</w:t>
            </w:r>
          </w:p>
        </w:tc>
        <w:tc>
          <w:tcPr>
            <w:tcW w:w="5775" w:type="dxa"/>
            <w:tcBorders>
              <w:top w:val="nil"/>
              <w:bottom w:val="nil"/>
            </w:tcBorders>
          </w:tcPr>
          <w:p w:rsidR="00B711F9" w:rsidRDefault="00B711F9">
            <w:pPr>
              <w:pStyle w:val="ConsPlusNormal"/>
              <w:jc w:val="center"/>
            </w:pPr>
            <w:r>
              <w:t>ПА,ПВ</w:t>
            </w:r>
          </w:p>
        </w:tc>
      </w:tr>
      <w:tr w:rsidR="00B711F9">
        <w:tblPrEx>
          <w:tblBorders>
            <w:insideH w:val="none" w:sz="0" w:space="0" w:color="auto"/>
          </w:tblBorders>
        </w:tblPrEx>
        <w:tc>
          <w:tcPr>
            <w:tcW w:w="4950" w:type="dxa"/>
            <w:tcBorders>
              <w:top w:val="nil"/>
              <w:bottom w:val="single" w:sz="4" w:space="0" w:color="auto"/>
            </w:tcBorders>
          </w:tcPr>
          <w:p w:rsidR="00B711F9" w:rsidRDefault="00B711F9">
            <w:pPr>
              <w:pStyle w:val="ConsPlusNormal"/>
              <w:jc w:val="center"/>
            </w:pPr>
            <w:r>
              <w:t>4</w:t>
            </w:r>
          </w:p>
        </w:tc>
        <w:tc>
          <w:tcPr>
            <w:tcW w:w="5775" w:type="dxa"/>
            <w:tcBorders>
              <w:top w:val="nil"/>
              <w:bottom w:val="single" w:sz="4" w:space="0" w:color="auto"/>
            </w:tcBorders>
          </w:tcPr>
          <w:p w:rsidR="00B711F9" w:rsidRDefault="00B711F9">
            <w:pPr>
              <w:pStyle w:val="ConsPlusNormal"/>
              <w:jc w:val="center"/>
            </w:pPr>
            <w:r>
              <w:t>ПА, ПВ, ПС</w:t>
            </w:r>
          </w:p>
        </w:tc>
      </w:tr>
    </w:tbl>
    <w:p w:rsidR="00B711F9" w:rsidRDefault="00B711F9">
      <w:pPr>
        <w:pStyle w:val="ConsPlusNormal"/>
      </w:pPr>
    </w:p>
    <w:p w:rsidR="00B711F9" w:rsidRDefault="00B711F9">
      <w:pPr>
        <w:pStyle w:val="ConsPlusNormal"/>
        <w:jc w:val="right"/>
        <w:outlineLvl w:val="2"/>
      </w:pPr>
      <w:bookmarkStart w:id="414" w:name="P9582"/>
      <w:bookmarkEnd w:id="414"/>
      <w:r>
        <w:lastRenderedPageBreak/>
        <w:t>Таблица П1.5</w:t>
      </w:r>
    </w:p>
    <w:p w:rsidR="00B711F9" w:rsidRDefault="00B711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135"/>
        <w:gridCol w:w="4785"/>
      </w:tblGrid>
      <w:tr w:rsidR="00B711F9">
        <w:tc>
          <w:tcPr>
            <w:tcW w:w="5940" w:type="dxa"/>
            <w:gridSpan w:val="2"/>
            <w:tcBorders>
              <w:top w:val="single" w:sz="4" w:space="0" w:color="auto"/>
              <w:bottom w:val="single" w:sz="4" w:space="0" w:color="auto"/>
            </w:tcBorders>
          </w:tcPr>
          <w:p w:rsidR="00B711F9" w:rsidRDefault="00B711F9">
            <w:pPr>
              <w:pStyle w:val="ConsPlusNormal"/>
              <w:jc w:val="center"/>
            </w:pPr>
            <w:r>
              <w:t>Группа взрывоопасной смеси в маркировке по взрывозащите электрооборудования, изготовленного по</w:t>
            </w:r>
          </w:p>
        </w:tc>
        <w:tc>
          <w:tcPr>
            <w:tcW w:w="4785" w:type="dxa"/>
            <w:vMerge w:val="restart"/>
            <w:tcBorders>
              <w:top w:val="single" w:sz="4" w:space="0" w:color="auto"/>
              <w:bottom w:val="single" w:sz="4" w:space="0" w:color="auto"/>
            </w:tcBorders>
          </w:tcPr>
          <w:p w:rsidR="00B711F9" w:rsidRDefault="00B711F9">
            <w:pPr>
              <w:pStyle w:val="ConsPlusNormal"/>
              <w:jc w:val="center"/>
            </w:pPr>
            <w:r>
              <w:t xml:space="preserve">Группа взрывоопасной смеси по </w:t>
            </w:r>
            <w:hyperlink r:id="rId52" w:history="1">
              <w:r>
                <w:rPr>
                  <w:color w:val="0000FF"/>
                </w:rPr>
                <w:t>ГОСТ 12.1.011-78</w:t>
              </w:r>
            </w:hyperlink>
            <w:r>
              <w:t>, для которой электрооборудование является взрывозащищенным</w:t>
            </w:r>
          </w:p>
        </w:tc>
      </w:tr>
      <w:tr w:rsidR="00B711F9">
        <w:tc>
          <w:tcPr>
            <w:tcW w:w="2805" w:type="dxa"/>
            <w:tcBorders>
              <w:top w:val="single" w:sz="4" w:space="0" w:color="auto"/>
              <w:bottom w:val="single" w:sz="4" w:space="0" w:color="auto"/>
            </w:tcBorders>
          </w:tcPr>
          <w:p w:rsidR="00B711F9" w:rsidRDefault="00B711F9">
            <w:pPr>
              <w:pStyle w:val="ConsPlusNormal"/>
              <w:jc w:val="center"/>
            </w:pPr>
            <w:r>
              <w:t>ПИВРЭ</w:t>
            </w:r>
          </w:p>
        </w:tc>
        <w:tc>
          <w:tcPr>
            <w:tcW w:w="3135" w:type="dxa"/>
            <w:tcBorders>
              <w:top w:val="single" w:sz="4" w:space="0" w:color="auto"/>
              <w:bottom w:val="single" w:sz="4" w:space="0" w:color="auto"/>
            </w:tcBorders>
          </w:tcPr>
          <w:p w:rsidR="00B711F9" w:rsidRDefault="00B711F9">
            <w:pPr>
              <w:pStyle w:val="ConsPlusNormal"/>
              <w:jc w:val="center"/>
            </w:pPr>
            <w:r>
              <w:t>ПИВЭ</w:t>
            </w:r>
          </w:p>
        </w:tc>
        <w:tc>
          <w:tcPr>
            <w:tcW w:w="4785" w:type="dxa"/>
            <w:vMerge/>
            <w:tcBorders>
              <w:top w:val="single" w:sz="4" w:space="0" w:color="auto"/>
              <w:bottom w:val="single" w:sz="4" w:space="0" w:color="auto"/>
            </w:tcBorders>
          </w:tcPr>
          <w:p w:rsidR="00B711F9" w:rsidRDefault="00B711F9">
            <w:pPr>
              <w:spacing w:after="1" w:line="0" w:lineRule="atLeast"/>
            </w:pPr>
          </w:p>
        </w:tc>
      </w:tr>
      <w:tr w:rsidR="00B711F9">
        <w:tblPrEx>
          <w:tblBorders>
            <w:insideH w:val="none" w:sz="0" w:space="0" w:color="auto"/>
          </w:tblBorders>
        </w:tblPrEx>
        <w:tc>
          <w:tcPr>
            <w:tcW w:w="2805" w:type="dxa"/>
            <w:tcBorders>
              <w:top w:val="single" w:sz="4" w:space="0" w:color="auto"/>
              <w:bottom w:val="nil"/>
            </w:tcBorders>
          </w:tcPr>
          <w:p w:rsidR="00B711F9" w:rsidRDefault="00B711F9">
            <w:pPr>
              <w:pStyle w:val="ConsPlusNormal"/>
              <w:jc w:val="center"/>
            </w:pPr>
            <w:r>
              <w:t>Т1</w:t>
            </w:r>
          </w:p>
        </w:tc>
        <w:tc>
          <w:tcPr>
            <w:tcW w:w="3135" w:type="dxa"/>
            <w:tcBorders>
              <w:top w:val="single" w:sz="4" w:space="0" w:color="auto"/>
              <w:bottom w:val="nil"/>
            </w:tcBorders>
          </w:tcPr>
          <w:p w:rsidR="00B711F9" w:rsidRDefault="00B711F9">
            <w:pPr>
              <w:pStyle w:val="ConsPlusNormal"/>
              <w:jc w:val="center"/>
            </w:pPr>
            <w:r>
              <w:t>А</w:t>
            </w:r>
          </w:p>
        </w:tc>
        <w:tc>
          <w:tcPr>
            <w:tcW w:w="4785" w:type="dxa"/>
            <w:tcBorders>
              <w:top w:val="single" w:sz="4" w:space="0" w:color="auto"/>
              <w:bottom w:val="nil"/>
            </w:tcBorders>
          </w:tcPr>
          <w:p w:rsidR="00B711F9" w:rsidRDefault="00B711F9">
            <w:pPr>
              <w:pStyle w:val="ConsPlusNormal"/>
              <w:jc w:val="center"/>
            </w:pPr>
            <w:r>
              <w:t>Т1</w:t>
            </w:r>
          </w:p>
        </w:tc>
      </w:tr>
      <w:tr w:rsidR="00B711F9">
        <w:tblPrEx>
          <w:tblBorders>
            <w:insideH w:val="none" w:sz="0" w:space="0" w:color="auto"/>
          </w:tblBorders>
        </w:tblPrEx>
        <w:tc>
          <w:tcPr>
            <w:tcW w:w="2805" w:type="dxa"/>
            <w:tcBorders>
              <w:top w:val="nil"/>
              <w:bottom w:val="nil"/>
            </w:tcBorders>
          </w:tcPr>
          <w:p w:rsidR="00B711F9" w:rsidRDefault="00B711F9">
            <w:pPr>
              <w:pStyle w:val="ConsPlusNormal"/>
              <w:jc w:val="center"/>
            </w:pPr>
            <w:r>
              <w:t>Т2</w:t>
            </w:r>
          </w:p>
        </w:tc>
        <w:tc>
          <w:tcPr>
            <w:tcW w:w="3135" w:type="dxa"/>
            <w:tcBorders>
              <w:top w:val="nil"/>
              <w:bottom w:val="nil"/>
            </w:tcBorders>
          </w:tcPr>
          <w:p w:rsidR="00B711F9" w:rsidRDefault="00B711F9">
            <w:pPr>
              <w:pStyle w:val="ConsPlusNormal"/>
              <w:jc w:val="center"/>
            </w:pPr>
            <w:r>
              <w:t>Б</w:t>
            </w:r>
          </w:p>
        </w:tc>
        <w:tc>
          <w:tcPr>
            <w:tcW w:w="4785" w:type="dxa"/>
            <w:tcBorders>
              <w:top w:val="nil"/>
              <w:bottom w:val="nil"/>
            </w:tcBorders>
          </w:tcPr>
          <w:p w:rsidR="00B711F9" w:rsidRDefault="00B711F9">
            <w:pPr>
              <w:pStyle w:val="ConsPlusNormal"/>
              <w:jc w:val="center"/>
            </w:pPr>
            <w:r>
              <w:t>Т1, Т2</w:t>
            </w:r>
          </w:p>
        </w:tc>
      </w:tr>
      <w:tr w:rsidR="00B711F9">
        <w:tblPrEx>
          <w:tblBorders>
            <w:insideH w:val="none" w:sz="0" w:space="0" w:color="auto"/>
          </w:tblBorders>
        </w:tblPrEx>
        <w:tc>
          <w:tcPr>
            <w:tcW w:w="2805" w:type="dxa"/>
            <w:tcBorders>
              <w:top w:val="nil"/>
              <w:bottom w:val="nil"/>
            </w:tcBorders>
          </w:tcPr>
          <w:p w:rsidR="00B711F9" w:rsidRDefault="00B711F9">
            <w:pPr>
              <w:pStyle w:val="ConsPlusNormal"/>
              <w:jc w:val="center"/>
            </w:pPr>
            <w:r>
              <w:t>Т3</w:t>
            </w:r>
          </w:p>
        </w:tc>
        <w:tc>
          <w:tcPr>
            <w:tcW w:w="3135" w:type="dxa"/>
            <w:tcBorders>
              <w:top w:val="nil"/>
              <w:bottom w:val="nil"/>
            </w:tcBorders>
          </w:tcPr>
          <w:p w:rsidR="00B711F9" w:rsidRDefault="00B711F9">
            <w:pPr>
              <w:pStyle w:val="ConsPlusNormal"/>
              <w:jc w:val="center"/>
            </w:pPr>
            <w:r>
              <w:t>-</w:t>
            </w:r>
          </w:p>
        </w:tc>
        <w:tc>
          <w:tcPr>
            <w:tcW w:w="4785" w:type="dxa"/>
            <w:tcBorders>
              <w:top w:val="nil"/>
              <w:bottom w:val="nil"/>
            </w:tcBorders>
          </w:tcPr>
          <w:p w:rsidR="00B711F9" w:rsidRDefault="00B711F9">
            <w:pPr>
              <w:pStyle w:val="ConsPlusNormal"/>
              <w:jc w:val="center"/>
            </w:pPr>
            <w:r>
              <w:t>Т1 - Т3</w:t>
            </w:r>
          </w:p>
        </w:tc>
      </w:tr>
      <w:tr w:rsidR="00B711F9">
        <w:tblPrEx>
          <w:tblBorders>
            <w:insideH w:val="none" w:sz="0" w:space="0" w:color="auto"/>
          </w:tblBorders>
        </w:tblPrEx>
        <w:tc>
          <w:tcPr>
            <w:tcW w:w="2805" w:type="dxa"/>
            <w:tcBorders>
              <w:top w:val="nil"/>
              <w:bottom w:val="nil"/>
            </w:tcBorders>
          </w:tcPr>
          <w:p w:rsidR="00B711F9" w:rsidRDefault="00B711F9">
            <w:pPr>
              <w:pStyle w:val="ConsPlusNormal"/>
              <w:jc w:val="center"/>
            </w:pPr>
            <w:r>
              <w:t>Т4</w:t>
            </w:r>
          </w:p>
        </w:tc>
        <w:tc>
          <w:tcPr>
            <w:tcW w:w="3135" w:type="dxa"/>
            <w:tcBorders>
              <w:top w:val="nil"/>
              <w:bottom w:val="nil"/>
            </w:tcBorders>
          </w:tcPr>
          <w:p w:rsidR="00B711F9" w:rsidRDefault="00B711F9">
            <w:pPr>
              <w:pStyle w:val="ConsPlusNormal"/>
              <w:jc w:val="center"/>
            </w:pPr>
            <w:r>
              <w:t>Г</w:t>
            </w:r>
          </w:p>
        </w:tc>
        <w:tc>
          <w:tcPr>
            <w:tcW w:w="4785" w:type="dxa"/>
            <w:tcBorders>
              <w:top w:val="nil"/>
              <w:bottom w:val="nil"/>
            </w:tcBorders>
          </w:tcPr>
          <w:p w:rsidR="00B711F9" w:rsidRDefault="00B711F9">
            <w:pPr>
              <w:pStyle w:val="ConsPlusNormal"/>
              <w:jc w:val="center"/>
            </w:pPr>
            <w:r>
              <w:t>Т1 - Т4</w:t>
            </w:r>
          </w:p>
        </w:tc>
      </w:tr>
      <w:tr w:rsidR="00B711F9">
        <w:tblPrEx>
          <w:tblBorders>
            <w:insideH w:val="none" w:sz="0" w:space="0" w:color="auto"/>
          </w:tblBorders>
        </w:tblPrEx>
        <w:tc>
          <w:tcPr>
            <w:tcW w:w="2805" w:type="dxa"/>
            <w:tcBorders>
              <w:top w:val="nil"/>
              <w:bottom w:val="single" w:sz="4" w:space="0" w:color="auto"/>
            </w:tcBorders>
          </w:tcPr>
          <w:p w:rsidR="00B711F9" w:rsidRDefault="00B711F9">
            <w:pPr>
              <w:pStyle w:val="ConsPlusNormal"/>
              <w:jc w:val="center"/>
            </w:pPr>
            <w:r>
              <w:t>Т5</w:t>
            </w:r>
          </w:p>
        </w:tc>
        <w:tc>
          <w:tcPr>
            <w:tcW w:w="3135" w:type="dxa"/>
            <w:tcBorders>
              <w:top w:val="nil"/>
              <w:bottom w:val="single" w:sz="4" w:space="0" w:color="auto"/>
            </w:tcBorders>
          </w:tcPr>
          <w:p w:rsidR="00B711F9" w:rsidRDefault="00B711F9">
            <w:pPr>
              <w:pStyle w:val="ConsPlusNormal"/>
              <w:jc w:val="center"/>
            </w:pPr>
            <w:r>
              <w:t>Д</w:t>
            </w:r>
          </w:p>
        </w:tc>
        <w:tc>
          <w:tcPr>
            <w:tcW w:w="4785" w:type="dxa"/>
            <w:tcBorders>
              <w:top w:val="nil"/>
              <w:bottom w:val="single" w:sz="4" w:space="0" w:color="auto"/>
            </w:tcBorders>
          </w:tcPr>
          <w:p w:rsidR="00B711F9" w:rsidRDefault="00B711F9">
            <w:pPr>
              <w:pStyle w:val="ConsPlusNormal"/>
              <w:jc w:val="center"/>
            </w:pPr>
            <w:r>
              <w:t>Т1 - Т5</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ind w:firstLine="540"/>
        <w:jc w:val="both"/>
      </w:pPr>
      <w:r>
        <w:t xml:space="preserve">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IIВ (указаны в </w:t>
      </w:r>
      <w:hyperlink w:anchor="P7587" w:history="1">
        <w:r>
          <w:rPr>
            <w:color w:val="0000FF"/>
          </w:rPr>
          <w:t>табл. 7.3.3</w:t>
        </w:r>
      </w:hyperlink>
      <w:r>
        <w:t xml:space="preserve">), за исключением взрывоопасных смесей с воздухом коксового газа (IIВТ1), окиси пропилена (IIВТ2), окиси этилена (IIВТ2), формальдегида (IIВТ2), этилтрихлорсилана (IIВТ2), этилена (IIВТ2), винилтрихлорсилана (IIВТ3) и этилдихлорсилана (IIПТ3). Возможность применения указанного электрооборудования во взрывоопасных смесях категории IIВ, не перечисленных в </w:t>
      </w:r>
      <w:hyperlink w:anchor="P7587" w:history="1">
        <w:r>
          <w:rPr>
            <w:color w:val="0000FF"/>
          </w:rPr>
          <w:t>табл. 7.3.3</w:t>
        </w:r>
      </w:hyperlink>
      <w:r>
        <w:t>, необходимо согласовать с испытательными организациями.</w:t>
      </w:r>
    </w:p>
    <w:p w:rsidR="00B711F9" w:rsidRDefault="00B711F9">
      <w:pPr>
        <w:pStyle w:val="ConsPlusNormal"/>
        <w:spacing w:before="220"/>
        <w:ind w:firstLine="540"/>
        <w:jc w:val="both"/>
      </w:pPr>
      <w: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B711F9" w:rsidRDefault="00B711F9">
      <w:pPr>
        <w:pStyle w:val="ConsPlusNormal"/>
        <w:spacing w:before="220"/>
        <w:ind w:firstLine="540"/>
        <w:jc w:val="both"/>
      </w:pPr>
      <w:r>
        <w:t>7. При выборе электрооборудования, имеющего взрывонепроницаемую оболочку и изготовленного по ПИВЭ, для взрывоопасных смесей категории IIС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IIС электрооборудование является взрывозащищенным.</w:t>
      </w:r>
    </w:p>
    <w:p w:rsidR="00B711F9" w:rsidRDefault="00B711F9">
      <w:pPr>
        <w:pStyle w:val="ConsPlusNormal"/>
        <w:spacing w:before="220"/>
        <w:ind w:firstLine="540"/>
        <w:jc w:val="both"/>
      </w:pPr>
      <w:r>
        <w:t>8. Электрооборудование, изготовленное по ПИВЭ и имеющее в маркировке по взрывозащите обозначение А, является также взрывозащищенным и для взрывоопасных смесей группы Т2, температура самовоспламенения которых выше 360 град. C,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C.</w:t>
      </w:r>
    </w:p>
    <w:p w:rsidR="00B711F9" w:rsidRDefault="00B711F9">
      <w:pPr>
        <w:pStyle w:val="ConsPlusNormal"/>
        <w:spacing w:before="220"/>
        <w:ind w:firstLine="540"/>
        <w:jc w:val="both"/>
      </w:pPr>
      <w: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jc w:val="right"/>
        <w:outlineLvl w:val="0"/>
      </w:pPr>
      <w:r>
        <w:t>Приложение 2</w:t>
      </w:r>
    </w:p>
    <w:p w:rsidR="00B711F9" w:rsidRDefault="00B711F9">
      <w:pPr>
        <w:pStyle w:val="ConsPlusNormal"/>
        <w:jc w:val="right"/>
      </w:pPr>
      <w:r>
        <w:t xml:space="preserve">к </w:t>
      </w:r>
      <w:hyperlink w:anchor="P7487" w:history="1">
        <w:r>
          <w:rPr>
            <w:color w:val="0000FF"/>
          </w:rPr>
          <w:t>гл. 7.3</w:t>
        </w:r>
      </w:hyperlink>
    </w:p>
    <w:p w:rsidR="00B711F9" w:rsidRDefault="00B711F9">
      <w:pPr>
        <w:pStyle w:val="ConsPlusNormal"/>
        <w:jc w:val="right"/>
      </w:pPr>
    </w:p>
    <w:p w:rsidR="00B711F9" w:rsidRDefault="00B711F9">
      <w:pPr>
        <w:pStyle w:val="ConsPlusNormal"/>
        <w:jc w:val="right"/>
      </w:pPr>
      <w:r>
        <w:t>(справочное)</w:t>
      </w:r>
    </w:p>
    <w:p w:rsidR="00B711F9" w:rsidRDefault="00B711F9">
      <w:pPr>
        <w:pStyle w:val="ConsPlusNormal"/>
      </w:pPr>
    </w:p>
    <w:p w:rsidR="00B711F9" w:rsidRDefault="00B711F9">
      <w:pPr>
        <w:pStyle w:val="ConsPlusNormal"/>
        <w:jc w:val="center"/>
      </w:pPr>
      <w:r>
        <w:t>МАРКИРОВКА ВЗРЫВОЗАЩИЩЕННОГО ЭЛЕКТРООБОРУДОВАНИЯ ПО ПИВРЭ</w:t>
      </w:r>
    </w:p>
    <w:p w:rsidR="00B711F9" w:rsidRDefault="00B711F9">
      <w:pPr>
        <w:pStyle w:val="ConsPlusNormal"/>
      </w:pPr>
    </w:p>
    <w:p w:rsidR="00B711F9" w:rsidRDefault="00B711F9">
      <w:pPr>
        <w:pStyle w:val="ConsPlusNormal"/>
        <w:ind w:firstLine="540"/>
        <w:jc w:val="both"/>
      </w:pPr>
      <w:r>
        <w:t>1. Взрывозащищенное электрооборудование имеет маркировку с указанием:</w:t>
      </w:r>
    </w:p>
    <w:p w:rsidR="00B711F9" w:rsidRDefault="00B711F9">
      <w:pPr>
        <w:pStyle w:val="ConsPlusNormal"/>
        <w:spacing w:before="220"/>
        <w:ind w:firstLine="540"/>
        <w:jc w:val="both"/>
      </w:pPr>
      <w:r>
        <w:t>а) уровня взрывозащиты;</w:t>
      </w:r>
    </w:p>
    <w:p w:rsidR="00B711F9" w:rsidRDefault="00B711F9">
      <w:pPr>
        <w:pStyle w:val="ConsPlusNormal"/>
        <w:spacing w:before="220"/>
        <w:ind w:firstLine="540"/>
        <w:jc w:val="both"/>
      </w:pPr>
      <w:r>
        <w:t>б) наивысшей категории и наивысшей группы взрывоопасной смеси, для которой электрооборудование является взрывозащищенным;</w:t>
      </w:r>
    </w:p>
    <w:p w:rsidR="00B711F9" w:rsidRDefault="00B711F9">
      <w:pPr>
        <w:pStyle w:val="ConsPlusNormal"/>
        <w:spacing w:before="220"/>
        <w:ind w:firstLine="540"/>
        <w:jc w:val="both"/>
      </w:pPr>
      <w:r>
        <w:t>в) вида или видов взрывозащиты.</w:t>
      </w:r>
    </w:p>
    <w:p w:rsidR="00B711F9" w:rsidRDefault="00B711F9">
      <w:pPr>
        <w:pStyle w:val="ConsPlusNormal"/>
        <w:spacing w:before="220"/>
        <w:ind w:firstLine="540"/>
        <w:jc w:val="both"/>
      </w:pPr>
      <w:bookmarkStart w:id="415" w:name="P9625"/>
      <w:bookmarkEnd w:id="415"/>
      <w:r>
        <w:t>2. Маркировка выполняется непосредственно на электрооборудовании в прямоугольной и круглой рамках.</w:t>
      </w:r>
    </w:p>
    <w:p w:rsidR="00B711F9" w:rsidRDefault="00B711F9">
      <w:pPr>
        <w:pStyle w:val="ConsPlusNormal"/>
        <w:spacing w:before="220"/>
        <w:ind w:firstLine="540"/>
        <w:jc w:val="both"/>
      </w:pPr>
      <w:r>
        <w:t>В прямоугольной рамке обозначаются уровень взрывозащиты, категория и группа взрывозащитной смеси.</w:t>
      </w:r>
    </w:p>
    <w:p w:rsidR="00B711F9" w:rsidRDefault="00B711F9">
      <w:pPr>
        <w:pStyle w:val="ConsPlusNormal"/>
        <w:spacing w:before="220"/>
        <w:ind w:firstLine="540"/>
        <w:jc w:val="both"/>
      </w:pPr>
      <w:r>
        <w:lastRenderedPageBreak/>
        <w:t>На первом месте обозначается буквой уровень взрывозащиты электрооборудования:</w:t>
      </w:r>
    </w:p>
    <w:p w:rsidR="00B711F9" w:rsidRDefault="00B711F9">
      <w:pPr>
        <w:pStyle w:val="ConsPlusNormal"/>
      </w:pPr>
    </w:p>
    <w:p w:rsidR="00B711F9" w:rsidRDefault="00B711F9">
      <w:pPr>
        <w:pStyle w:val="ConsPlusNonformat"/>
        <w:jc w:val="both"/>
      </w:pPr>
      <w:r>
        <w:t>Повышенной надежности против взрыва ............................ Н</w:t>
      </w:r>
    </w:p>
    <w:p w:rsidR="00B711F9" w:rsidRDefault="00B711F9">
      <w:pPr>
        <w:pStyle w:val="ConsPlusNonformat"/>
        <w:jc w:val="both"/>
      </w:pPr>
      <w:r>
        <w:t>Взрывобезопасное ............................................... В</w:t>
      </w:r>
    </w:p>
    <w:p w:rsidR="00B711F9" w:rsidRDefault="00B711F9">
      <w:pPr>
        <w:pStyle w:val="ConsPlusNonformat"/>
        <w:jc w:val="both"/>
      </w:pPr>
      <w:r>
        <w:t>Особовзрывобезопасное .......................................... О</w:t>
      </w:r>
    </w:p>
    <w:p w:rsidR="00B711F9" w:rsidRDefault="00B711F9">
      <w:pPr>
        <w:pStyle w:val="ConsPlusNormal"/>
      </w:pPr>
    </w:p>
    <w:p w:rsidR="00B711F9" w:rsidRDefault="00B711F9">
      <w:pPr>
        <w:pStyle w:val="ConsPlusNormal"/>
        <w:ind w:firstLine="540"/>
        <w:jc w:val="both"/>
      </w:pPr>
      <w:r>
        <w:t xml:space="preserve">На втором - четвертом местах обозначаются категории и группа взрывоопасной смеси: категория - цифрой согласно </w:t>
      </w:r>
      <w:hyperlink w:anchor="P9515" w:history="1">
        <w:r>
          <w:rPr>
            <w:color w:val="0000FF"/>
          </w:rPr>
          <w:t>табл. П1.1</w:t>
        </w:r>
      </w:hyperlink>
      <w:r>
        <w:t xml:space="preserve">, группа - буквой Т и цифрой согласно </w:t>
      </w:r>
      <w:hyperlink w:anchor="P9530" w:history="1">
        <w:r>
          <w:rPr>
            <w:color w:val="0000FF"/>
          </w:rPr>
          <w:t>табл. П1.2</w:t>
        </w:r>
      </w:hyperlink>
      <w:r>
        <w:t>.</w:t>
      </w:r>
    </w:p>
    <w:p w:rsidR="00B711F9" w:rsidRDefault="00B711F9">
      <w:pPr>
        <w:pStyle w:val="ConsPlusNormal"/>
        <w:spacing w:before="220"/>
        <w:ind w:firstLine="540"/>
        <w:jc w:val="both"/>
      </w:pPr>
      <w:r>
        <w:t>В круглой рамке обозначается буквой вид (или виды) взрывозащиты:</w:t>
      </w:r>
    </w:p>
    <w:p w:rsidR="00B711F9" w:rsidRDefault="00B711F9">
      <w:pPr>
        <w:pStyle w:val="ConsPlusNormal"/>
      </w:pPr>
    </w:p>
    <w:p w:rsidR="00B711F9" w:rsidRDefault="00B711F9">
      <w:pPr>
        <w:pStyle w:val="ConsPlusNonformat"/>
        <w:jc w:val="both"/>
      </w:pPr>
      <w:r>
        <w:t>Взрывонепроницаемая оболочка ................................... В</w:t>
      </w:r>
    </w:p>
    <w:p w:rsidR="00B711F9" w:rsidRDefault="00B711F9">
      <w:pPr>
        <w:pStyle w:val="ConsPlusNonformat"/>
        <w:jc w:val="both"/>
      </w:pPr>
      <w:r>
        <w:t>Заполнение или продувка оболочки под избыточным давлением ...... П</w:t>
      </w:r>
    </w:p>
    <w:p w:rsidR="00B711F9" w:rsidRDefault="00B711F9">
      <w:pPr>
        <w:pStyle w:val="ConsPlusNonformat"/>
        <w:jc w:val="both"/>
      </w:pPr>
      <w:r>
        <w:t>Искробезопасная электрическая цепь ............................. И</w:t>
      </w:r>
    </w:p>
    <w:p w:rsidR="00B711F9" w:rsidRDefault="00B711F9">
      <w:pPr>
        <w:pStyle w:val="ConsPlusNonformat"/>
        <w:jc w:val="both"/>
      </w:pPr>
      <w:r>
        <w:t>Кварцевое заполнение оболочки .................................. К</w:t>
      </w:r>
    </w:p>
    <w:p w:rsidR="00B711F9" w:rsidRDefault="00B711F9">
      <w:pPr>
        <w:pStyle w:val="ConsPlusNonformat"/>
        <w:jc w:val="both"/>
      </w:pPr>
      <w:r>
        <w:t>Масляное заполнение оболочки ................................... М</w:t>
      </w:r>
    </w:p>
    <w:p w:rsidR="00B711F9" w:rsidRDefault="00B711F9">
      <w:pPr>
        <w:pStyle w:val="ConsPlusNonformat"/>
        <w:jc w:val="both"/>
      </w:pPr>
      <w:r>
        <w:t>Автоматическое отключение от источника электроэнергии .......... А</w:t>
      </w:r>
    </w:p>
    <w:p w:rsidR="00B711F9" w:rsidRDefault="00B711F9">
      <w:pPr>
        <w:pStyle w:val="ConsPlusNonformat"/>
        <w:jc w:val="both"/>
      </w:pPr>
      <w:r>
        <w:t>Специальный вид взрывозащиты ................................... С</w:t>
      </w:r>
    </w:p>
    <w:p w:rsidR="00B711F9" w:rsidRDefault="00B711F9">
      <w:pPr>
        <w:pStyle w:val="ConsPlusNonformat"/>
        <w:jc w:val="both"/>
      </w:pPr>
      <w:r>
        <w:t>Повышенная надежность против взрыва (защита вида "е") .......... Н</w:t>
      </w:r>
    </w:p>
    <w:p w:rsidR="00B711F9" w:rsidRDefault="00B711F9">
      <w:pPr>
        <w:pStyle w:val="ConsPlusNormal"/>
      </w:pPr>
    </w:p>
    <w:p w:rsidR="00B711F9" w:rsidRDefault="00B711F9">
      <w:pPr>
        <w:pStyle w:val="ConsPlusNormal"/>
        <w:ind w:firstLine="540"/>
        <w:jc w:val="both"/>
      </w:pPr>
      <w:r>
        <w:t>Примеры маркировки взрывозащищенного электрооборудования по ПИВРЭ приведены в табл. П2.1.</w:t>
      </w:r>
    </w:p>
    <w:p w:rsidR="00B711F9" w:rsidRDefault="00B711F9">
      <w:pPr>
        <w:pStyle w:val="ConsPlusNormal"/>
      </w:pPr>
    </w:p>
    <w:p w:rsidR="00B711F9" w:rsidRDefault="00B711F9">
      <w:pPr>
        <w:pStyle w:val="ConsPlusNormal"/>
        <w:jc w:val="right"/>
        <w:outlineLvl w:val="1"/>
      </w:pPr>
      <w:r>
        <w:t>Таблица П2.1</w:t>
      </w:r>
    </w:p>
    <w:p w:rsidR="00B711F9" w:rsidRDefault="00B711F9">
      <w:pPr>
        <w:pStyle w:val="ConsPlusNormal"/>
      </w:pPr>
    </w:p>
    <w:p w:rsidR="00B711F9" w:rsidRDefault="00B711F9">
      <w:pPr>
        <w:pStyle w:val="ConsPlusNormal"/>
        <w:jc w:val="center"/>
      </w:pPr>
      <w:r>
        <w:t>ПРИМЕРЫ МАРКИРОВКИ ВЗРЫВОЗАЩИЩЕННОГО ЭЛЕКТРООБОРУДОВАНИЯ</w:t>
      </w:r>
    </w:p>
    <w:p w:rsidR="00B711F9" w:rsidRDefault="00B711F9">
      <w:pPr>
        <w:pStyle w:val="ConsPlusNormal"/>
        <w:jc w:val="center"/>
      </w:pPr>
      <w:r>
        <w:t>ПО ПИВЭ</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300"/>
        <w:gridCol w:w="3135"/>
        <w:gridCol w:w="2310"/>
      </w:tblGrid>
      <w:tr w:rsidR="00B711F9">
        <w:tc>
          <w:tcPr>
            <w:tcW w:w="1980" w:type="dxa"/>
            <w:tcBorders>
              <w:top w:val="single" w:sz="4" w:space="0" w:color="auto"/>
              <w:bottom w:val="single" w:sz="4" w:space="0" w:color="auto"/>
            </w:tcBorders>
          </w:tcPr>
          <w:p w:rsidR="00B711F9" w:rsidRDefault="00B711F9">
            <w:pPr>
              <w:pStyle w:val="ConsPlusNormal"/>
              <w:jc w:val="center"/>
            </w:pPr>
            <w:r>
              <w:lastRenderedPageBreak/>
              <w:t>Уровень взрывозащиты электрооборудования</w:t>
            </w:r>
          </w:p>
        </w:tc>
        <w:tc>
          <w:tcPr>
            <w:tcW w:w="3300" w:type="dxa"/>
            <w:tcBorders>
              <w:top w:val="single" w:sz="4" w:space="0" w:color="auto"/>
              <w:bottom w:val="single" w:sz="4" w:space="0" w:color="auto"/>
            </w:tcBorders>
          </w:tcPr>
          <w:p w:rsidR="00B711F9" w:rsidRDefault="00B711F9">
            <w:pPr>
              <w:pStyle w:val="ConsPlusNormal"/>
              <w:jc w:val="center"/>
            </w:pPr>
            <w:r>
              <w:t>Вид взрывозащиты</w:t>
            </w:r>
          </w:p>
        </w:tc>
        <w:tc>
          <w:tcPr>
            <w:tcW w:w="3135" w:type="dxa"/>
            <w:tcBorders>
              <w:top w:val="single" w:sz="4" w:space="0" w:color="auto"/>
              <w:bottom w:val="single" w:sz="4" w:space="0" w:color="auto"/>
            </w:tcBorders>
          </w:tcPr>
          <w:p w:rsidR="00B711F9" w:rsidRDefault="00B711F9">
            <w:pPr>
              <w:pStyle w:val="ConsPlusNormal"/>
              <w:jc w:val="center"/>
            </w:pPr>
            <w:r>
              <w:t>Категория и группа взрывоопасной смеси, для которой предназначено электрооборудование</w:t>
            </w:r>
          </w:p>
        </w:tc>
        <w:tc>
          <w:tcPr>
            <w:tcW w:w="2310" w:type="dxa"/>
            <w:tcBorders>
              <w:top w:val="single" w:sz="4" w:space="0" w:color="auto"/>
              <w:bottom w:val="single" w:sz="4" w:space="0" w:color="auto"/>
            </w:tcBorders>
          </w:tcPr>
          <w:p w:rsidR="00B711F9" w:rsidRDefault="00B711F9">
            <w:pPr>
              <w:pStyle w:val="ConsPlusNormal"/>
              <w:jc w:val="center"/>
            </w:pPr>
            <w:r>
              <w:t>Маркировка по взрывозащите</w:t>
            </w:r>
          </w:p>
        </w:tc>
      </w:tr>
      <w:tr w:rsidR="00B711F9">
        <w:tc>
          <w:tcPr>
            <w:tcW w:w="1980" w:type="dxa"/>
            <w:vMerge w:val="restart"/>
            <w:tcBorders>
              <w:top w:val="single" w:sz="4" w:space="0" w:color="auto"/>
              <w:bottom w:val="nil"/>
            </w:tcBorders>
          </w:tcPr>
          <w:p w:rsidR="00B711F9" w:rsidRDefault="00B711F9">
            <w:pPr>
              <w:pStyle w:val="ConsPlusNormal"/>
              <w:jc w:val="both"/>
            </w:pPr>
            <w:r>
              <w:t>Электрооборудование повышенной надежности против взрыва</w:t>
            </w:r>
          </w:p>
        </w:tc>
        <w:tc>
          <w:tcPr>
            <w:tcW w:w="3300" w:type="dxa"/>
            <w:tcBorders>
              <w:top w:val="single" w:sz="4" w:space="0" w:color="auto"/>
              <w:bottom w:val="nil"/>
            </w:tcBorders>
          </w:tcPr>
          <w:p w:rsidR="00B711F9" w:rsidRDefault="00B711F9">
            <w:pPr>
              <w:pStyle w:val="ConsPlusNormal"/>
            </w:pPr>
            <w:r>
              <w:t>Защита вида "е"</w:t>
            </w:r>
          </w:p>
        </w:tc>
        <w:tc>
          <w:tcPr>
            <w:tcW w:w="3135" w:type="dxa"/>
            <w:tcBorders>
              <w:top w:val="single" w:sz="4" w:space="0" w:color="auto"/>
              <w:bottom w:val="nil"/>
            </w:tcBorders>
          </w:tcPr>
          <w:p w:rsidR="00B711F9" w:rsidRDefault="00B711F9">
            <w:pPr>
              <w:pStyle w:val="ConsPlusNormal"/>
            </w:pPr>
            <w:r>
              <w:t>Все категории, группы Т1 - Т4</w:t>
            </w:r>
          </w:p>
        </w:tc>
        <w:tc>
          <w:tcPr>
            <w:tcW w:w="2310" w:type="dxa"/>
            <w:tcBorders>
              <w:top w:val="single" w:sz="4" w:space="0" w:color="auto"/>
              <w:bottom w:val="nil"/>
            </w:tcBorders>
          </w:tcPr>
          <w:p w:rsidR="00B711F9" w:rsidRDefault="00B711F9">
            <w:pPr>
              <w:pStyle w:val="ConsPlusNormal"/>
            </w:pPr>
            <w:r>
              <w:t>[Н4Т4] Н</w:t>
            </w:r>
          </w:p>
        </w:tc>
      </w:tr>
      <w:tr w:rsidR="00B711F9">
        <w:tblPrEx>
          <w:tblBorders>
            <w:insideH w:val="none" w:sz="0" w:space="0" w:color="auto"/>
          </w:tblBorders>
        </w:tblPrEx>
        <w:tc>
          <w:tcPr>
            <w:tcW w:w="1980" w:type="dxa"/>
            <w:vMerge/>
            <w:tcBorders>
              <w:top w:val="single" w:sz="4" w:space="0" w:color="auto"/>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Защита вида "е" и взрывонепроницаемая оболочка</w:t>
            </w:r>
          </w:p>
        </w:tc>
        <w:tc>
          <w:tcPr>
            <w:tcW w:w="3135" w:type="dxa"/>
            <w:tcBorders>
              <w:top w:val="nil"/>
              <w:bottom w:val="nil"/>
            </w:tcBorders>
          </w:tcPr>
          <w:p w:rsidR="00B711F9" w:rsidRDefault="00B711F9">
            <w:pPr>
              <w:pStyle w:val="ConsPlusNormal"/>
            </w:pPr>
            <w:r>
              <w:t>1-я и 2-я категории, группы Т1 - Т3</w:t>
            </w:r>
          </w:p>
        </w:tc>
        <w:tc>
          <w:tcPr>
            <w:tcW w:w="2310" w:type="dxa"/>
            <w:tcBorders>
              <w:top w:val="nil"/>
              <w:bottom w:val="nil"/>
            </w:tcBorders>
          </w:tcPr>
          <w:p w:rsidR="00B711F9" w:rsidRDefault="00B711F9">
            <w:pPr>
              <w:pStyle w:val="ConsPlusNormal"/>
            </w:pPr>
            <w:r>
              <w:t>[Н2Т3] Н В</w:t>
            </w:r>
          </w:p>
        </w:tc>
      </w:tr>
      <w:tr w:rsidR="00B711F9">
        <w:tblPrEx>
          <w:tblBorders>
            <w:insideH w:val="none" w:sz="0" w:space="0" w:color="auto"/>
          </w:tblBorders>
        </w:tblPrEx>
        <w:tc>
          <w:tcPr>
            <w:tcW w:w="1980" w:type="dxa"/>
            <w:vMerge/>
            <w:tcBorders>
              <w:top w:val="single" w:sz="4" w:space="0" w:color="auto"/>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Защита вида "е" и искробезопасная электрическая цепь</w:t>
            </w:r>
          </w:p>
        </w:tc>
        <w:tc>
          <w:tcPr>
            <w:tcW w:w="3135" w:type="dxa"/>
            <w:tcBorders>
              <w:top w:val="nil"/>
              <w:bottom w:val="nil"/>
            </w:tcBorders>
          </w:tcPr>
          <w:p w:rsidR="00B711F9" w:rsidRDefault="00B711F9">
            <w:pPr>
              <w:pStyle w:val="ConsPlusNormal"/>
            </w:pPr>
            <w:r>
              <w:t>Все категории и группы</w:t>
            </w:r>
          </w:p>
        </w:tc>
        <w:tc>
          <w:tcPr>
            <w:tcW w:w="2310" w:type="dxa"/>
            <w:tcBorders>
              <w:top w:val="nil"/>
              <w:bottom w:val="nil"/>
            </w:tcBorders>
          </w:tcPr>
          <w:p w:rsidR="00B711F9" w:rsidRDefault="00B711F9">
            <w:pPr>
              <w:pStyle w:val="ConsPlusNormal"/>
            </w:pPr>
            <w:r>
              <w:t>[Н4Т5] Н И</w:t>
            </w:r>
          </w:p>
        </w:tc>
      </w:tr>
      <w:tr w:rsidR="00B711F9">
        <w:tblPrEx>
          <w:tblBorders>
            <w:insideH w:val="none" w:sz="0" w:space="0" w:color="auto"/>
          </w:tblBorders>
        </w:tblPrEx>
        <w:tc>
          <w:tcPr>
            <w:tcW w:w="1980" w:type="dxa"/>
            <w:vMerge/>
            <w:tcBorders>
              <w:top w:val="single" w:sz="4" w:space="0" w:color="auto"/>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both"/>
            </w:pPr>
            <w:r>
              <w:t>Масляное заполнение оболочки и защита вида "е"</w:t>
            </w:r>
          </w:p>
        </w:tc>
        <w:tc>
          <w:tcPr>
            <w:tcW w:w="3135" w:type="dxa"/>
            <w:tcBorders>
              <w:top w:val="nil"/>
              <w:bottom w:val="nil"/>
            </w:tcBorders>
          </w:tcPr>
          <w:p w:rsidR="00B711F9" w:rsidRDefault="00B711F9">
            <w:pPr>
              <w:pStyle w:val="ConsPlusNormal"/>
            </w:pPr>
            <w:r>
              <w:t>То же</w:t>
            </w:r>
          </w:p>
        </w:tc>
        <w:tc>
          <w:tcPr>
            <w:tcW w:w="2310" w:type="dxa"/>
            <w:tcBorders>
              <w:top w:val="nil"/>
              <w:bottom w:val="nil"/>
            </w:tcBorders>
          </w:tcPr>
          <w:p w:rsidR="00B711F9" w:rsidRDefault="00B711F9">
            <w:pPr>
              <w:pStyle w:val="ConsPlusNormal"/>
            </w:pPr>
            <w:r>
              <w:t>[Н4Т5] М Н</w:t>
            </w:r>
          </w:p>
        </w:tc>
      </w:tr>
      <w:tr w:rsidR="00B711F9">
        <w:tblPrEx>
          <w:tblBorders>
            <w:insideH w:val="none" w:sz="0" w:space="0" w:color="auto"/>
          </w:tblBorders>
        </w:tblPrEx>
        <w:tc>
          <w:tcPr>
            <w:tcW w:w="1980" w:type="dxa"/>
            <w:vMerge w:val="restart"/>
            <w:tcBorders>
              <w:top w:val="nil"/>
              <w:bottom w:val="nil"/>
            </w:tcBorders>
          </w:tcPr>
          <w:p w:rsidR="00B711F9" w:rsidRDefault="00B711F9">
            <w:pPr>
              <w:pStyle w:val="ConsPlusNormal"/>
              <w:jc w:val="both"/>
            </w:pPr>
            <w:r>
              <w:t>Взрывобезопасное электрооборудование</w:t>
            </w:r>
          </w:p>
        </w:tc>
        <w:tc>
          <w:tcPr>
            <w:tcW w:w="3300" w:type="dxa"/>
            <w:tcBorders>
              <w:top w:val="nil"/>
              <w:bottom w:val="nil"/>
            </w:tcBorders>
          </w:tcPr>
          <w:p w:rsidR="00B711F9" w:rsidRDefault="00B711F9">
            <w:pPr>
              <w:pStyle w:val="ConsPlusNormal"/>
              <w:jc w:val="both"/>
            </w:pPr>
            <w:r>
              <w:t>Взрывонепроницаемая оболочка</w:t>
            </w:r>
          </w:p>
        </w:tc>
        <w:tc>
          <w:tcPr>
            <w:tcW w:w="3135" w:type="dxa"/>
            <w:tcBorders>
              <w:top w:val="nil"/>
              <w:bottom w:val="nil"/>
            </w:tcBorders>
          </w:tcPr>
          <w:p w:rsidR="00B711F9" w:rsidRDefault="00B711F9">
            <w:pPr>
              <w:pStyle w:val="ConsPlusNormal"/>
            </w:pPr>
            <w:r>
              <w:t>1-я и 2-я категории, группы Т1 - Т3</w:t>
            </w:r>
          </w:p>
        </w:tc>
        <w:tc>
          <w:tcPr>
            <w:tcW w:w="2310" w:type="dxa"/>
            <w:tcBorders>
              <w:top w:val="nil"/>
              <w:bottom w:val="nil"/>
            </w:tcBorders>
          </w:tcPr>
          <w:p w:rsidR="00B711F9" w:rsidRDefault="00B711F9">
            <w:pPr>
              <w:pStyle w:val="ConsPlusNormal"/>
            </w:pPr>
            <w:r>
              <w:t>[В2Т3] В</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Искробезопасная электрическая цепь</w:t>
            </w:r>
          </w:p>
        </w:tc>
        <w:tc>
          <w:tcPr>
            <w:tcW w:w="3135" w:type="dxa"/>
            <w:tcBorders>
              <w:top w:val="nil"/>
              <w:bottom w:val="nil"/>
            </w:tcBorders>
          </w:tcPr>
          <w:p w:rsidR="00B711F9" w:rsidRDefault="00B711F9">
            <w:pPr>
              <w:pStyle w:val="ConsPlusNormal"/>
            </w:pPr>
            <w:r>
              <w:t>Все категории и группы</w:t>
            </w:r>
          </w:p>
        </w:tc>
        <w:tc>
          <w:tcPr>
            <w:tcW w:w="2310" w:type="dxa"/>
            <w:tcBorders>
              <w:top w:val="nil"/>
              <w:bottom w:val="nil"/>
            </w:tcBorders>
          </w:tcPr>
          <w:p w:rsidR="00B711F9" w:rsidRDefault="00B711F9">
            <w:pPr>
              <w:pStyle w:val="ConsPlusNormal"/>
            </w:pPr>
            <w:r>
              <w:t>[В4Т5] И</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Кварцевое заполнение оболочки</w:t>
            </w:r>
          </w:p>
        </w:tc>
        <w:tc>
          <w:tcPr>
            <w:tcW w:w="3135" w:type="dxa"/>
            <w:tcBorders>
              <w:top w:val="nil"/>
              <w:bottom w:val="nil"/>
            </w:tcBorders>
          </w:tcPr>
          <w:p w:rsidR="00B711F9" w:rsidRDefault="00B711F9">
            <w:pPr>
              <w:pStyle w:val="ConsPlusNormal"/>
            </w:pPr>
            <w:r>
              <w:t>Все категории, группа Т1</w:t>
            </w:r>
          </w:p>
        </w:tc>
        <w:tc>
          <w:tcPr>
            <w:tcW w:w="2310" w:type="dxa"/>
            <w:tcBorders>
              <w:top w:val="nil"/>
              <w:bottom w:val="nil"/>
            </w:tcBorders>
          </w:tcPr>
          <w:p w:rsidR="00B711F9" w:rsidRDefault="00B711F9">
            <w:pPr>
              <w:pStyle w:val="ConsPlusNormal"/>
            </w:pPr>
            <w:r>
              <w:t>[В4Т1] К</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both"/>
            </w:pPr>
            <w:r>
              <w:t>Заполнение или продувка оболочки под избыточным давлением</w:t>
            </w:r>
          </w:p>
        </w:tc>
        <w:tc>
          <w:tcPr>
            <w:tcW w:w="3135" w:type="dxa"/>
            <w:tcBorders>
              <w:top w:val="nil"/>
              <w:bottom w:val="nil"/>
            </w:tcBorders>
          </w:tcPr>
          <w:p w:rsidR="00B711F9" w:rsidRDefault="00B711F9">
            <w:pPr>
              <w:pStyle w:val="ConsPlusNormal"/>
            </w:pPr>
            <w:r>
              <w:t>Все категории, группы Т1 - Т4</w:t>
            </w:r>
          </w:p>
        </w:tc>
        <w:tc>
          <w:tcPr>
            <w:tcW w:w="2310" w:type="dxa"/>
            <w:tcBorders>
              <w:top w:val="nil"/>
              <w:bottom w:val="nil"/>
            </w:tcBorders>
          </w:tcPr>
          <w:p w:rsidR="00B711F9" w:rsidRDefault="00B711F9">
            <w:pPr>
              <w:pStyle w:val="ConsPlusNormal"/>
            </w:pPr>
            <w:r>
              <w:t>[В4Т4] П</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both"/>
            </w:pPr>
            <w:r>
              <w:t>Масляное заполнение оболочки</w:t>
            </w:r>
          </w:p>
        </w:tc>
        <w:tc>
          <w:tcPr>
            <w:tcW w:w="3135" w:type="dxa"/>
            <w:tcBorders>
              <w:top w:val="nil"/>
              <w:bottom w:val="nil"/>
            </w:tcBorders>
          </w:tcPr>
          <w:p w:rsidR="00B711F9" w:rsidRDefault="00B711F9">
            <w:pPr>
              <w:pStyle w:val="ConsPlusNormal"/>
            </w:pPr>
            <w:r>
              <w:t>Все категории и группы</w:t>
            </w:r>
          </w:p>
        </w:tc>
        <w:tc>
          <w:tcPr>
            <w:tcW w:w="2310" w:type="dxa"/>
            <w:tcBorders>
              <w:top w:val="nil"/>
              <w:bottom w:val="nil"/>
            </w:tcBorders>
          </w:tcPr>
          <w:p w:rsidR="00B711F9" w:rsidRDefault="00B711F9">
            <w:pPr>
              <w:pStyle w:val="ConsPlusNormal"/>
            </w:pPr>
            <w:r>
              <w:t>[В4Т5] М</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Специальный вид взрывозащиты</w:t>
            </w:r>
          </w:p>
        </w:tc>
        <w:tc>
          <w:tcPr>
            <w:tcW w:w="3135" w:type="dxa"/>
            <w:tcBorders>
              <w:top w:val="nil"/>
              <w:bottom w:val="nil"/>
            </w:tcBorders>
          </w:tcPr>
          <w:p w:rsidR="00B711F9" w:rsidRDefault="00B711F9">
            <w:pPr>
              <w:pStyle w:val="ConsPlusNormal"/>
            </w:pPr>
            <w:r>
              <w:t>Все категории, группы Т1 - Т4</w:t>
            </w:r>
          </w:p>
        </w:tc>
        <w:tc>
          <w:tcPr>
            <w:tcW w:w="2310" w:type="dxa"/>
            <w:tcBorders>
              <w:top w:val="nil"/>
              <w:bottom w:val="nil"/>
            </w:tcBorders>
          </w:tcPr>
          <w:p w:rsidR="00B711F9" w:rsidRDefault="00B711F9">
            <w:pPr>
              <w:pStyle w:val="ConsPlusNormal"/>
            </w:pPr>
            <w:r>
              <w:t>[В4Т4] С</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both"/>
            </w:pPr>
            <w:r>
              <w:t>Взрывонепроницаемая оболочка и искробезопасная электрическая цепь</w:t>
            </w:r>
          </w:p>
        </w:tc>
        <w:tc>
          <w:tcPr>
            <w:tcW w:w="3135" w:type="dxa"/>
            <w:tcBorders>
              <w:top w:val="nil"/>
              <w:bottom w:val="nil"/>
            </w:tcBorders>
          </w:tcPr>
          <w:p w:rsidR="00B711F9" w:rsidRDefault="00B711F9">
            <w:pPr>
              <w:pStyle w:val="ConsPlusNormal"/>
            </w:pPr>
            <w:r>
              <w:t>Все категории, группы Т1 - Т3</w:t>
            </w:r>
          </w:p>
        </w:tc>
        <w:tc>
          <w:tcPr>
            <w:tcW w:w="2310" w:type="dxa"/>
            <w:tcBorders>
              <w:top w:val="nil"/>
              <w:bottom w:val="nil"/>
            </w:tcBorders>
          </w:tcPr>
          <w:p w:rsidR="00B711F9" w:rsidRDefault="00B711F9">
            <w:pPr>
              <w:pStyle w:val="ConsPlusNormal"/>
            </w:pPr>
            <w:r>
              <w:t>[В4Т3] В И</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jc w:val="both"/>
            </w:pPr>
            <w:r>
              <w:t>Взрывонепроницаемая оболочка, искробезопасная электрическая цепь и специальный вид взрывозащиты</w:t>
            </w:r>
          </w:p>
        </w:tc>
        <w:tc>
          <w:tcPr>
            <w:tcW w:w="3135" w:type="dxa"/>
            <w:tcBorders>
              <w:top w:val="nil"/>
              <w:bottom w:val="nil"/>
            </w:tcBorders>
          </w:tcPr>
          <w:p w:rsidR="00B711F9" w:rsidRDefault="00B711F9">
            <w:pPr>
              <w:pStyle w:val="ConsPlusNormal"/>
            </w:pPr>
            <w:r>
              <w:t>Все категории и группы</w:t>
            </w:r>
          </w:p>
        </w:tc>
        <w:tc>
          <w:tcPr>
            <w:tcW w:w="2310" w:type="dxa"/>
            <w:tcBorders>
              <w:top w:val="nil"/>
              <w:bottom w:val="nil"/>
            </w:tcBorders>
          </w:tcPr>
          <w:p w:rsidR="00B711F9" w:rsidRDefault="00B711F9">
            <w:pPr>
              <w:pStyle w:val="ConsPlusNormal"/>
            </w:pPr>
            <w:r>
              <w:t>[В4Т5] В И С</w:t>
            </w:r>
          </w:p>
        </w:tc>
      </w:tr>
      <w:tr w:rsidR="00B711F9">
        <w:tblPrEx>
          <w:tblBorders>
            <w:insideH w:val="none" w:sz="0" w:space="0" w:color="auto"/>
          </w:tblBorders>
        </w:tblPrEx>
        <w:tc>
          <w:tcPr>
            <w:tcW w:w="1980" w:type="dxa"/>
            <w:vMerge/>
            <w:tcBorders>
              <w:top w:val="nil"/>
              <w:bottom w:val="nil"/>
            </w:tcBorders>
          </w:tcPr>
          <w:p w:rsidR="00B711F9" w:rsidRDefault="00B711F9">
            <w:pPr>
              <w:spacing w:after="1" w:line="0" w:lineRule="atLeast"/>
            </w:pPr>
          </w:p>
        </w:tc>
        <w:tc>
          <w:tcPr>
            <w:tcW w:w="3300" w:type="dxa"/>
            <w:tcBorders>
              <w:top w:val="nil"/>
              <w:bottom w:val="nil"/>
            </w:tcBorders>
          </w:tcPr>
          <w:p w:rsidR="00B711F9" w:rsidRDefault="00B711F9">
            <w:pPr>
              <w:pStyle w:val="ConsPlusNormal"/>
            </w:pPr>
            <w:r>
              <w:t>Искробезопасная электрическая цепь и специальный вид взрывозащиты</w:t>
            </w:r>
          </w:p>
        </w:tc>
        <w:tc>
          <w:tcPr>
            <w:tcW w:w="3135" w:type="dxa"/>
            <w:tcBorders>
              <w:top w:val="nil"/>
              <w:bottom w:val="nil"/>
            </w:tcBorders>
          </w:tcPr>
          <w:p w:rsidR="00B711F9" w:rsidRDefault="00B711F9">
            <w:pPr>
              <w:pStyle w:val="ConsPlusNormal"/>
            </w:pPr>
            <w:r>
              <w:t>1-я категория, все группы</w:t>
            </w:r>
          </w:p>
        </w:tc>
        <w:tc>
          <w:tcPr>
            <w:tcW w:w="2310" w:type="dxa"/>
            <w:tcBorders>
              <w:top w:val="nil"/>
              <w:bottom w:val="nil"/>
            </w:tcBorders>
          </w:tcPr>
          <w:p w:rsidR="00B711F9" w:rsidRDefault="00B711F9">
            <w:pPr>
              <w:pStyle w:val="ConsPlusNormal"/>
            </w:pPr>
            <w:r>
              <w:t>[В3Т5] И С</w:t>
            </w:r>
          </w:p>
        </w:tc>
      </w:tr>
      <w:tr w:rsidR="00B711F9">
        <w:tblPrEx>
          <w:tblBorders>
            <w:insideH w:val="none" w:sz="0" w:space="0" w:color="auto"/>
          </w:tblBorders>
        </w:tblPrEx>
        <w:tc>
          <w:tcPr>
            <w:tcW w:w="1980" w:type="dxa"/>
            <w:tcBorders>
              <w:top w:val="nil"/>
              <w:bottom w:val="single" w:sz="4" w:space="0" w:color="auto"/>
            </w:tcBorders>
          </w:tcPr>
          <w:p w:rsidR="00B711F9" w:rsidRDefault="00B711F9">
            <w:pPr>
              <w:pStyle w:val="ConsPlusNormal"/>
            </w:pPr>
            <w:r>
              <w:t>Особовзрывобезопасное электрооборудование</w:t>
            </w:r>
          </w:p>
        </w:tc>
        <w:tc>
          <w:tcPr>
            <w:tcW w:w="3300" w:type="dxa"/>
            <w:tcBorders>
              <w:top w:val="nil"/>
              <w:bottom w:val="single" w:sz="4" w:space="0" w:color="auto"/>
            </w:tcBorders>
          </w:tcPr>
          <w:p w:rsidR="00B711F9" w:rsidRDefault="00B711F9">
            <w:pPr>
              <w:pStyle w:val="ConsPlusNormal"/>
            </w:pPr>
            <w:r>
              <w:t>Искробезопасная электрическая цепь</w:t>
            </w:r>
          </w:p>
        </w:tc>
        <w:tc>
          <w:tcPr>
            <w:tcW w:w="3135" w:type="dxa"/>
            <w:tcBorders>
              <w:top w:val="nil"/>
              <w:bottom w:val="single" w:sz="4" w:space="0" w:color="auto"/>
            </w:tcBorders>
          </w:tcPr>
          <w:p w:rsidR="00B711F9" w:rsidRDefault="00B711F9">
            <w:pPr>
              <w:pStyle w:val="ConsPlusNormal"/>
            </w:pPr>
            <w:r>
              <w:t>Все категории и группы</w:t>
            </w:r>
          </w:p>
        </w:tc>
        <w:tc>
          <w:tcPr>
            <w:tcW w:w="2310" w:type="dxa"/>
            <w:tcBorders>
              <w:top w:val="nil"/>
              <w:bottom w:val="single" w:sz="4" w:space="0" w:color="auto"/>
            </w:tcBorders>
          </w:tcPr>
          <w:p w:rsidR="00B711F9" w:rsidRDefault="00B711F9">
            <w:pPr>
              <w:pStyle w:val="ConsPlusNormal"/>
            </w:pPr>
            <w:r>
              <w:t>[04Т5] И</w:t>
            </w:r>
          </w:p>
        </w:tc>
      </w:tr>
    </w:tbl>
    <w:p w:rsidR="00B711F9" w:rsidRDefault="00B711F9">
      <w:pPr>
        <w:sectPr w:rsidR="00B711F9">
          <w:pgSz w:w="16838" w:h="11905" w:orient="landscape"/>
          <w:pgMar w:top="1701" w:right="1134" w:bottom="850" w:left="1134" w:header="0" w:footer="0" w:gutter="0"/>
          <w:cols w:space="720"/>
        </w:sectPr>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pPr>
    </w:p>
    <w:p w:rsidR="00B711F9" w:rsidRDefault="00B711F9">
      <w:pPr>
        <w:pStyle w:val="ConsPlusNormal"/>
        <w:jc w:val="right"/>
        <w:outlineLvl w:val="0"/>
      </w:pPr>
      <w:r>
        <w:t>Приложение 3</w:t>
      </w:r>
    </w:p>
    <w:p w:rsidR="00B711F9" w:rsidRDefault="00B711F9">
      <w:pPr>
        <w:pStyle w:val="ConsPlusNormal"/>
        <w:jc w:val="right"/>
      </w:pPr>
      <w:r>
        <w:t xml:space="preserve">к </w:t>
      </w:r>
      <w:hyperlink w:anchor="P7487" w:history="1">
        <w:r>
          <w:rPr>
            <w:color w:val="0000FF"/>
          </w:rPr>
          <w:t>гл. 7.3</w:t>
        </w:r>
      </w:hyperlink>
    </w:p>
    <w:p w:rsidR="00B711F9" w:rsidRDefault="00B711F9">
      <w:pPr>
        <w:pStyle w:val="ConsPlusNormal"/>
        <w:jc w:val="right"/>
      </w:pPr>
    </w:p>
    <w:p w:rsidR="00B711F9" w:rsidRDefault="00B711F9">
      <w:pPr>
        <w:pStyle w:val="ConsPlusNormal"/>
        <w:jc w:val="right"/>
      </w:pPr>
      <w:r>
        <w:t>(справочное)</w:t>
      </w:r>
    </w:p>
    <w:p w:rsidR="00B711F9" w:rsidRDefault="00B711F9">
      <w:pPr>
        <w:pStyle w:val="ConsPlusNormal"/>
      </w:pPr>
    </w:p>
    <w:p w:rsidR="00B711F9" w:rsidRDefault="00B711F9">
      <w:pPr>
        <w:pStyle w:val="ConsPlusNormal"/>
        <w:jc w:val="center"/>
      </w:pPr>
      <w:r>
        <w:t>МАРКИРОВКА</w:t>
      </w:r>
    </w:p>
    <w:p w:rsidR="00B711F9" w:rsidRDefault="00B711F9">
      <w:pPr>
        <w:pStyle w:val="ConsPlusNormal"/>
        <w:jc w:val="center"/>
      </w:pPr>
      <w:r>
        <w:t>ВЗРЫВОЗАЩИЩЕННОГО ЭЛЕКТРООБОРУДОВАНИЯ ПО ПИВЭ</w:t>
      </w:r>
    </w:p>
    <w:p w:rsidR="00B711F9" w:rsidRDefault="00B711F9">
      <w:pPr>
        <w:pStyle w:val="ConsPlusNormal"/>
      </w:pPr>
    </w:p>
    <w:p w:rsidR="00B711F9" w:rsidRDefault="00B711F9">
      <w:pPr>
        <w:pStyle w:val="ConsPlusNormal"/>
        <w:ind w:firstLine="540"/>
        <w:jc w:val="both"/>
      </w:pPr>
      <w:r>
        <w:t>Электрооборудование, изготовленное по ПИВЭ, на уровни взрывозащиты не подразделяется.</w:t>
      </w:r>
    </w:p>
    <w:p w:rsidR="00B711F9" w:rsidRDefault="00B711F9">
      <w:pPr>
        <w:pStyle w:val="ConsPlusNormal"/>
        <w:spacing w:before="220"/>
        <w:ind w:firstLine="540"/>
        <w:jc w:val="both"/>
      </w:pPr>
      <w:r>
        <w:t xml:space="preserve">Виды взрывозащиты электрооборудования в маркировке по взрывозащите обозначаются теми же буквами, что и по ПИВРЭ ОАА.684.058-67 (см. </w:t>
      </w:r>
      <w:hyperlink w:anchor="P9625" w:history="1">
        <w:r>
          <w:rPr>
            <w:color w:val="0000FF"/>
          </w:rPr>
          <w:t>приложение 2, п. 2</w:t>
        </w:r>
      </w:hyperlink>
      <w:r>
        <w:t>).</w:t>
      </w:r>
    </w:p>
    <w:p w:rsidR="00B711F9" w:rsidRDefault="00B711F9">
      <w:pPr>
        <w:pStyle w:val="ConsPlusNormal"/>
        <w:spacing w:before="220"/>
        <w:ind w:firstLine="540"/>
        <w:jc w:val="both"/>
      </w:pPr>
      <w:r>
        <w:t>В маркировку по взрывозащите электрооборудования в указанной ниже последовательности входят:</w:t>
      </w:r>
    </w:p>
    <w:p w:rsidR="00B711F9" w:rsidRDefault="00B711F9">
      <w:pPr>
        <w:pStyle w:val="ConsPlusNormal"/>
        <w:spacing w:before="220"/>
        <w:ind w:firstLine="540"/>
        <w:jc w:val="both"/>
      </w:pPr>
      <w:r>
        <w:t>а) обозначение вида взрывозащиты;</w:t>
      </w:r>
    </w:p>
    <w:p w:rsidR="00B711F9" w:rsidRDefault="00B711F9">
      <w:pPr>
        <w:pStyle w:val="ConsPlusNormal"/>
        <w:spacing w:before="220"/>
        <w:ind w:firstLine="540"/>
        <w:jc w:val="both"/>
      </w:pPr>
      <w:r>
        <w:t xml:space="preserve">б) обозначение наивысшей категории взрывоопасной смеси, для которой электрооборудование является взрывозащищенным (согласно </w:t>
      </w:r>
      <w:hyperlink w:anchor="P9515" w:history="1">
        <w:r>
          <w:rPr>
            <w:color w:val="0000FF"/>
          </w:rPr>
          <w:t>табл. П1.1</w:t>
        </w:r>
      </w:hyperlink>
      <w:r>
        <w:t>),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B711F9" w:rsidRDefault="00B711F9">
      <w:pPr>
        <w:pStyle w:val="ConsPlusNormal"/>
        <w:spacing w:before="220"/>
        <w:ind w:firstLine="540"/>
        <w:jc w:val="both"/>
      </w:pPr>
      <w:r>
        <w:t xml:space="preserve">в) обозначение наивысшей группы взрывоопасной смеси, для которой электрооборудование является взрывозащищенным (согласно </w:t>
      </w:r>
      <w:hyperlink w:anchor="P9547" w:history="1">
        <w:r>
          <w:rPr>
            <w:color w:val="0000FF"/>
          </w:rPr>
          <w:t>табл. П1.3</w:t>
        </w:r>
      </w:hyperlink>
      <w:r>
        <w:t>).</w:t>
      </w:r>
    </w:p>
    <w:p w:rsidR="00B711F9" w:rsidRDefault="00B711F9">
      <w:pPr>
        <w:pStyle w:val="ConsPlusNormal"/>
        <w:spacing w:before="220"/>
        <w:ind w:firstLine="540"/>
        <w:jc w:val="both"/>
      </w:pPr>
      <w: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B711F9" w:rsidRDefault="00B711F9">
      <w:pPr>
        <w:pStyle w:val="ConsPlusNormal"/>
        <w:spacing w:before="220"/>
        <w:ind w:firstLine="540"/>
        <w:jc w:val="both"/>
      </w:pPr>
      <w: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B711F9" w:rsidRDefault="00B711F9">
      <w:pPr>
        <w:pStyle w:val="ConsPlusNormal"/>
        <w:spacing w:before="220"/>
        <w:ind w:firstLine="540"/>
        <w:jc w:val="both"/>
      </w:pPr>
      <w:r>
        <w:t xml:space="preserve">Примеры маркировки взрывозащищенного электрооборудования по ПИВЭ приведены в </w:t>
      </w:r>
      <w:hyperlink w:anchor="P9731" w:history="1">
        <w:r>
          <w:rPr>
            <w:color w:val="0000FF"/>
          </w:rPr>
          <w:t>табл. П3.1</w:t>
        </w:r>
      </w:hyperlink>
      <w:r>
        <w:t>.</w:t>
      </w:r>
    </w:p>
    <w:p w:rsidR="00B711F9" w:rsidRDefault="00B711F9">
      <w:pPr>
        <w:pStyle w:val="ConsPlusNormal"/>
        <w:spacing w:before="220"/>
        <w:ind w:firstLine="540"/>
        <w:jc w:val="both"/>
      </w:pPr>
      <w: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B711F9" w:rsidRDefault="00B711F9">
      <w:pPr>
        <w:pStyle w:val="ConsPlusNormal"/>
      </w:pPr>
    </w:p>
    <w:p w:rsidR="00B711F9" w:rsidRDefault="00B711F9">
      <w:pPr>
        <w:pStyle w:val="ConsPlusNonformat"/>
        <w:jc w:val="both"/>
      </w:pPr>
      <w:r>
        <w:t xml:space="preserve">                               2И      2ИО</w:t>
      </w:r>
    </w:p>
    <w:p w:rsidR="00B711F9" w:rsidRDefault="00B711F9">
      <w:pPr>
        <w:pStyle w:val="ConsPlusNonformat"/>
        <w:jc w:val="both"/>
      </w:pPr>
      <w:r>
        <w:t xml:space="preserve">    МНБ, НОГ, Н2А, НПД, НОА, ------, ------- и т.п.</w:t>
      </w:r>
    </w:p>
    <w:p w:rsidR="00B711F9" w:rsidRDefault="00B711F9">
      <w:pPr>
        <w:pStyle w:val="ConsPlusNonformat"/>
        <w:jc w:val="both"/>
      </w:pPr>
      <w:r>
        <w:t xml:space="preserve">                             бензол  водород</w:t>
      </w:r>
    </w:p>
    <w:p w:rsidR="00B711F9" w:rsidRDefault="00B711F9">
      <w:pPr>
        <w:pStyle w:val="ConsPlusNormal"/>
      </w:pPr>
    </w:p>
    <w:p w:rsidR="00B711F9" w:rsidRDefault="00B711F9">
      <w:pPr>
        <w:pStyle w:val="ConsPlusNormal"/>
        <w:ind w:firstLine="540"/>
        <w:jc w:val="both"/>
      </w:pPr>
      <w: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B711F9" w:rsidRDefault="00B711F9">
      <w:pPr>
        <w:pStyle w:val="ConsPlusNormal"/>
      </w:pPr>
    </w:p>
    <w:p w:rsidR="00B711F9" w:rsidRDefault="00B711F9">
      <w:pPr>
        <w:pStyle w:val="ConsPlusNormal"/>
        <w:jc w:val="right"/>
        <w:outlineLvl w:val="1"/>
      </w:pPr>
      <w:bookmarkStart w:id="416" w:name="P9731"/>
      <w:bookmarkEnd w:id="416"/>
      <w:r>
        <w:t>Таблица П3.1</w:t>
      </w:r>
    </w:p>
    <w:p w:rsidR="00B711F9" w:rsidRDefault="00B711F9">
      <w:pPr>
        <w:pStyle w:val="ConsPlusNormal"/>
      </w:pPr>
    </w:p>
    <w:p w:rsidR="00B711F9" w:rsidRDefault="00B711F9">
      <w:pPr>
        <w:pStyle w:val="ConsPlusNormal"/>
        <w:jc w:val="center"/>
      </w:pPr>
      <w:r>
        <w:t>ПРИМЕРЫ МАРКИРОВКИ ВЗРЫВОЗАЩИЩЕННОГО</w:t>
      </w:r>
    </w:p>
    <w:p w:rsidR="00B711F9" w:rsidRDefault="00B711F9">
      <w:pPr>
        <w:pStyle w:val="ConsPlusNormal"/>
        <w:jc w:val="center"/>
      </w:pPr>
      <w:r>
        <w:t>ЭЛЕКТРООБОРУДОВАНИЯ ПО ПИВЭ</w:t>
      </w:r>
    </w:p>
    <w:p w:rsidR="00B711F9" w:rsidRDefault="00B711F9">
      <w:pPr>
        <w:pStyle w:val="ConsPlusNormal"/>
      </w:pPr>
    </w:p>
    <w:p w:rsidR="00B711F9" w:rsidRDefault="00B711F9">
      <w:pPr>
        <w:sectPr w:rsidR="00B711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3135"/>
        <w:gridCol w:w="1210"/>
        <w:gridCol w:w="1430"/>
      </w:tblGrid>
      <w:tr w:rsidR="00B711F9">
        <w:tc>
          <w:tcPr>
            <w:tcW w:w="4950" w:type="dxa"/>
            <w:tcBorders>
              <w:top w:val="single" w:sz="4" w:space="0" w:color="auto"/>
              <w:bottom w:val="single" w:sz="4" w:space="0" w:color="auto"/>
            </w:tcBorders>
          </w:tcPr>
          <w:p w:rsidR="00B711F9" w:rsidRDefault="00B711F9">
            <w:pPr>
              <w:pStyle w:val="ConsPlusNormal"/>
              <w:jc w:val="center"/>
            </w:pPr>
            <w:r>
              <w:lastRenderedPageBreak/>
              <w:t>Вид взрывозащиты электрооборудования</w:t>
            </w:r>
          </w:p>
        </w:tc>
        <w:tc>
          <w:tcPr>
            <w:tcW w:w="3135" w:type="dxa"/>
            <w:tcBorders>
              <w:top w:val="single" w:sz="4" w:space="0" w:color="auto"/>
              <w:bottom w:val="single" w:sz="4" w:space="0" w:color="auto"/>
            </w:tcBorders>
          </w:tcPr>
          <w:p w:rsidR="00B711F9" w:rsidRDefault="00B711F9">
            <w:pPr>
              <w:pStyle w:val="ConsPlusNormal"/>
              <w:jc w:val="center"/>
            </w:pPr>
            <w:r>
              <w:t>Категория и группа взрывоопасной смеси, для которых предназначено электрооборудование</w:t>
            </w:r>
          </w:p>
        </w:tc>
        <w:tc>
          <w:tcPr>
            <w:tcW w:w="2640" w:type="dxa"/>
            <w:gridSpan w:val="2"/>
            <w:tcBorders>
              <w:top w:val="single" w:sz="4" w:space="0" w:color="auto"/>
              <w:bottom w:val="single" w:sz="4" w:space="0" w:color="auto"/>
            </w:tcBorders>
          </w:tcPr>
          <w:p w:rsidR="00B711F9" w:rsidRDefault="00B711F9">
            <w:pPr>
              <w:pStyle w:val="ConsPlusNormal"/>
              <w:jc w:val="center"/>
            </w:pPr>
            <w:r>
              <w:t>Маркировка по взрывозащите</w:t>
            </w:r>
          </w:p>
        </w:tc>
      </w:tr>
      <w:tr w:rsidR="00B711F9">
        <w:tc>
          <w:tcPr>
            <w:tcW w:w="4950" w:type="dxa"/>
            <w:vMerge w:val="restart"/>
            <w:tcBorders>
              <w:top w:val="single" w:sz="4" w:space="0" w:color="auto"/>
              <w:bottom w:val="nil"/>
            </w:tcBorders>
          </w:tcPr>
          <w:p w:rsidR="00B711F9" w:rsidRDefault="00B711F9">
            <w:pPr>
              <w:pStyle w:val="ConsPlusNormal"/>
            </w:pPr>
            <w:r>
              <w:t>Взрывонепроницаемая оболочка</w:t>
            </w:r>
          </w:p>
        </w:tc>
        <w:tc>
          <w:tcPr>
            <w:tcW w:w="3135" w:type="dxa"/>
            <w:tcBorders>
              <w:top w:val="single" w:sz="4" w:space="0" w:color="auto"/>
              <w:bottom w:val="nil"/>
            </w:tcBorders>
          </w:tcPr>
          <w:p w:rsidR="00B711F9" w:rsidRDefault="00B711F9">
            <w:pPr>
              <w:pStyle w:val="ConsPlusNormal"/>
            </w:pPr>
            <w:r>
              <w:t>1-я категория, группа А</w:t>
            </w:r>
          </w:p>
        </w:tc>
        <w:tc>
          <w:tcPr>
            <w:tcW w:w="2640" w:type="dxa"/>
            <w:gridSpan w:val="2"/>
            <w:tcBorders>
              <w:top w:val="single" w:sz="4" w:space="0" w:color="auto"/>
              <w:bottom w:val="nil"/>
            </w:tcBorders>
          </w:tcPr>
          <w:p w:rsidR="00B711F9" w:rsidRDefault="00B711F9">
            <w:pPr>
              <w:pStyle w:val="ConsPlusNormal"/>
            </w:pPr>
            <w:r>
              <w:t>В1А</w:t>
            </w:r>
          </w:p>
        </w:tc>
      </w:tr>
      <w:tr w:rsidR="00B711F9">
        <w:tblPrEx>
          <w:tblBorders>
            <w:insideH w:val="none" w:sz="0" w:space="0" w:color="auto"/>
          </w:tblBorders>
        </w:tblPrEx>
        <w:tc>
          <w:tcPr>
            <w:tcW w:w="4950" w:type="dxa"/>
            <w:vMerge/>
            <w:tcBorders>
              <w:top w:val="single" w:sz="4" w:space="0" w:color="auto"/>
              <w:bottom w:val="nil"/>
            </w:tcBorders>
          </w:tcPr>
          <w:p w:rsidR="00B711F9" w:rsidRDefault="00B711F9">
            <w:pPr>
              <w:spacing w:after="1" w:line="0" w:lineRule="atLeast"/>
            </w:pPr>
          </w:p>
        </w:tc>
        <w:tc>
          <w:tcPr>
            <w:tcW w:w="3135" w:type="dxa"/>
            <w:tcBorders>
              <w:top w:val="nil"/>
              <w:bottom w:val="nil"/>
            </w:tcBorders>
          </w:tcPr>
          <w:p w:rsidR="00B711F9" w:rsidRDefault="00B711F9">
            <w:pPr>
              <w:pStyle w:val="ConsPlusNormal"/>
              <w:jc w:val="both"/>
            </w:pPr>
            <w:r>
              <w:t>1 - 3-я категории, группы А, Б и Г</w:t>
            </w:r>
          </w:p>
        </w:tc>
        <w:tc>
          <w:tcPr>
            <w:tcW w:w="2640" w:type="dxa"/>
            <w:gridSpan w:val="2"/>
            <w:tcBorders>
              <w:top w:val="nil"/>
              <w:bottom w:val="nil"/>
            </w:tcBorders>
          </w:tcPr>
          <w:p w:rsidR="00B711F9" w:rsidRDefault="00B711F9">
            <w:pPr>
              <w:pStyle w:val="ConsPlusNormal"/>
            </w:pPr>
            <w:r>
              <w:t>В3Г</w:t>
            </w:r>
          </w:p>
        </w:tc>
      </w:tr>
      <w:tr w:rsidR="00B711F9">
        <w:tblPrEx>
          <w:tblBorders>
            <w:insideH w:val="none" w:sz="0" w:space="0" w:color="auto"/>
          </w:tblBorders>
        </w:tblPrEx>
        <w:tc>
          <w:tcPr>
            <w:tcW w:w="4950" w:type="dxa"/>
            <w:vMerge/>
            <w:tcBorders>
              <w:top w:val="single" w:sz="4" w:space="0" w:color="auto"/>
              <w:bottom w:val="nil"/>
            </w:tcBorders>
          </w:tcPr>
          <w:p w:rsidR="00B711F9" w:rsidRDefault="00B711F9">
            <w:pPr>
              <w:spacing w:after="1" w:line="0" w:lineRule="atLeast"/>
            </w:pPr>
          </w:p>
        </w:tc>
        <w:tc>
          <w:tcPr>
            <w:tcW w:w="3135" w:type="dxa"/>
            <w:tcBorders>
              <w:top w:val="nil"/>
              <w:bottom w:val="nil"/>
            </w:tcBorders>
          </w:tcPr>
          <w:p w:rsidR="00B711F9" w:rsidRDefault="00B711F9">
            <w:pPr>
              <w:pStyle w:val="ConsPlusNormal"/>
            </w:pPr>
            <w:r>
              <w:t>Все категории, группа А</w:t>
            </w:r>
          </w:p>
        </w:tc>
        <w:tc>
          <w:tcPr>
            <w:tcW w:w="2640" w:type="dxa"/>
            <w:gridSpan w:val="2"/>
            <w:tcBorders>
              <w:top w:val="nil"/>
              <w:bottom w:val="nil"/>
            </w:tcBorders>
          </w:tcPr>
          <w:p w:rsidR="00B711F9" w:rsidRDefault="00B711F9">
            <w:pPr>
              <w:pStyle w:val="ConsPlusNormal"/>
            </w:pPr>
            <w:r>
              <w:t>В4А</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Масляное заполнение оболочки и взрывонепроницаемая оболочка</w:t>
            </w:r>
          </w:p>
        </w:tc>
        <w:tc>
          <w:tcPr>
            <w:tcW w:w="3135" w:type="dxa"/>
            <w:tcBorders>
              <w:top w:val="nil"/>
              <w:bottom w:val="nil"/>
            </w:tcBorders>
          </w:tcPr>
          <w:p w:rsidR="00B711F9" w:rsidRDefault="00B711F9">
            <w:pPr>
              <w:pStyle w:val="ConsPlusNormal"/>
              <w:jc w:val="both"/>
            </w:pPr>
            <w:r>
              <w:t>1 - 3-я категории, группа А</w:t>
            </w:r>
          </w:p>
        </w:tc>
        <w:tc>
          <w:tcPr>
            <w:tcW w:w="2640" w:type="dxa"/>
            <w:gridSpan w:val="2"/>
            <w:tcBorders>
              <w:top w:val="nil"/>
              <w:bottom w:val="nil"/>
            </w:tcBorders>
          </w:tcPr>
          <w:p w:rsidR="00B711F9" w:rsidRDefault="00B711F9">
            <w:pPr>
              <w:pStyle w:val="ConsPlusNormal"/>
            </w:pPr>
            <w:r>
              <w:t>М3А</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Масляное заполнение оболочки и защита вида "е"</w:t>
            </w:r>
          </w:p>
        </w:tc>
        <w:tc>
          <w:tcPr>
            <w:tcW w:w="3135" w:type="dxa"/>
            <w:tcBorders>
              <w:top w:val="nil"/>
              <w:bottom w:val="nil"/>
            </w:tcBorders>
          </w:tcPr>
          <w:p w:rsidR="00B711F9" w:rsidRDefault="00B711F9">
            <w:pPr>
              <w:pStyle w:val="ConsPlusNormal"/>
            </w:pPr>
            <w:r>
              <w:t>Все категории, группы А и Б</w:t>
            </w:r>
          </w:p>
        </w:tc>
        <w:tc>
          <w:tcPr>
            <w:tcW w:w="2640" w:type="dxa"/>
            <w:gridSpan w:val="2"/>
            <w:tcBorders>
              <w:top w:val="nil"/>
              <w:bottom w:val="nil"/>
            </w:tcBorders>
          </w:tcPr>
          <w:p w:rsidR="00B711F9" w:rsidRDefault="00B711F9">
            <w:pPr>
              <w:pStyle w:val="ConsPlusNormal"/>
            </w:pPr>
            <w:r>
              <w:t>МНБ</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Защита вида "е"</w:t>
            </w:r>
          </w:p>
        </w:tc>
        <w:tc>
          <w:tcPr>
            <w:tcW w:w="3135" w:type="dxa"/>
            <w:tcBorders>
              <w:top w:val="nil"/>
              <w:bottom w:val="nil"/>
            </w:tcBorders>
          </w:tcPr>
          <w:p w:rsidR="00B711F9" w:rsidRDefault="00B711F9">
            <w:pPr>
              <w:pStyle w:val="ConsPlusNormal"/>
            </w:pPr>
            <w:r>
              <w:t>Все категории, группы А, Б и Г</w:t>
            </w:r>
          </w:p>
        </w:tc>
        <w:tc>
          <w:tcPr>
            <w:tcW w:w="2640" w:type="dxa"/>
            <w:gridSpan w:val="2"/>
            <w:tcBorders>
              <w:top w:val="nil"/>
              <w:bottom w:val="nil"/>
            </w:tcBorders>
          </w:tcPr>
          <w:p w:rsidR="00B711F9" w:rsidRDefault="00B711F9">
            <w:pPr>
              <w:pStyle w:val="ConsPlusNormal"/>
            </w:pPr>
            <w:r>
              <w:t>Н0Г</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Защита вида "е" и взрывонепроницаемая оболочка</w:t>
            </w:r>
          </w:p>
        </w:tc>
        <w:tc>
          <w:tcPr>
            <w:tcW w:w="3135" w:type="dxa"/>
            <w:tcBorders>
              <w:top w:val="nil"/>
              <w:bottom w:val="nil"/>
            </w:tcBorders>
          </w:tcPr>
          <w:p w:rsidR="00B711F9" w:rsidRDefault="00B711F9">
            <w:pPr>
              <w:pStyle w:val="ConsPlusNormal"/>
            </w:pPr>
            <w:r>
              <w:t>1-я и 2-я категории, группа А</w:t>
            </w:r>
          </w:p>
        </w:tc>
        <w:tc>
          <w:tcPr>
            <w:tcW w:w="2640" w:type="dxa"/>
            <w:gridSpan w:val="2"/>
            <w:tcBorders>
              <w:top w:val="nil"/>
              <w:bottom w:val="nil"/>
            </w:tcBorders>
          </w:tcPr>
          <w:p w:rsidR="00B711F9" w:rsidRDefault="00B711F9">
            <w:pPr>
              <w:pStyle w:val="ConsPlusNormal"/>
            </w:pPr>
            <w:r>
              <w:t>Н2А</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Защита вида "е" и заполнение или продувка оболочки под избыточным давлением</w:t>
            </w:r>
          </w:p>
        </w:tc>
        <w:tc>
          <w:tcPr>
            <w:tcW w:w="3135" w:type="dxa"/>
            <w:tcBorders>
              <w:top w:val="nil"/>
              <w:bottom w:val="nil"/>
            </w:tcBorders>
          </w:tcPr>
          <w:p w:rsidR="00B711F9" w:rsidRDefault="00B711F9">
            <w:pPr>
              <w:pStyle w:val="ConsPlusNormal"/>
            </w:pPr>
            <w:r>
              <w:t>Все категории и группы</w:t>
            </w:r>
          </w:p>
        </w:tc>
        <w:tc>
          <w:tcPr>
            <w:tcW w:w="2640" w:type="dxa"/>
            <w:gridSpan w:val="2"/>
            <w:tcBorders>
              <w:top w:val="nil"/>
              <w:bottom w:val="nil"/>
            </w:tcBorders>
          </w:tcPr>
          <w:p w:rsidR="00B711F9" w:rsidRDefault="00B711F9">
            <w:pPr>
              <w:pStyle w:val="ConsPlusNormal"/>
            </w:pPr>
            <w:r>
              <w:t>НПД</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Защита вида "е" и масляное заполнение оболочки</w:t>
            </w:r>
          </w:p>
        </w:tc>
        <w:tc>
          <w:tcPr>
            <w:tcW w:w="3135" w:type="dxa"/>
            <w:tcBorders>
              <w:top w:val="nil"/>
              <w:bottom w:val="nil"/>
            </w:tcBorders>
          </w:tcPr>
          <w:p w:rsidR="00B711F9" w:rsidRDefault="00B711F9">
            <w:pPr>
              <w:pStyle w:val="ConsPlusNormal"/>
            </w:pPr>
            <w:r>
              <w:t>Все категории и группы</w:t>
            </w:r>
          </w:p>
        </w:tc>
        <w:tc>
          <w:tcPr>
            <w:tcW w:w="2640" w:type="dxa"/>
            <w:gridSpan w:val="2"/>
            <w:tcBorders>
              <w:top w:val="nil"/>
              <w:bottom w:val="nil"/>
            </w:tcBorders>
          </w:tcPr>
          <w:p w:rsidR="00B711F9" w:rsidRDefault="00B711F9">
            <w:pPr>
              <w:pStyle w:val="ConsPlusNormal"/>
            </w:pPr>
            <w:r>
              <w:t>НМД</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Защита вида "е" и искробезопасная электрическая цепь</w:t>
            </w:r>
          </w:p>
        </w:tc>
        <w:tc>
          <w:tcPr>
            <w:tcW w:w="3135" w:type="dxa"/>
            <w:tcBorders>
              <w:top w:val="nil"/>
              <w:bottom w:val="nil"/>
            </w:tcBorders>
          </w:tcPr>
          <w:p w:rsidR="00B711F9" w:rsidRDefault="00B711F9">
            <w:pPr>
              <w:pStyle w:val="ConsPlusNormal"/>
            </w:pPr>
            <w:r>
              <w:t>Все категории, группа А</w:t>
            </w:r>
          </w:p>
        </w:tc>
        <w:tc>
          <w:tcPr>
            <w:tcW w:w="1210" w:type="dxa"/>
            <w:tcBorders>
              <w:top w:val="nil"/>
              <w:bottom w:val="nil"/>
              <w:right w:val="nil"/>
            </w:tcBorders>
          </w:tcPr>
          <w:p w:rsidR="00B711F9" w:rsidRDefault="00B711F9">
            <w:pPr>
              <w:pStyle w:val="ConsPlusNormal"/>
              <w:jc w:val="center"/>
            </w:pPr>
          </w:p>
          <w:p w:rsidR="00B711F9" w:rsidRDefault="00B711F9">
            <w:pPr>
              <w:pStyle w:val="ConsPlusNormal"/>
              <w:jc w:val="right"/>
            </w:pPr>
            <w:r>
              <w:t>Н0А</w:t>
            </w:r>
          </w:p>
        </w:tc>
        <w:tc>
          <w:tcPr>
            <w:tcW w:w="1430" w:type="dxa"/>
            <w:tcBorders>
              <w:top w:val="nil"/>
              <w:left w:val="nil"/>
              <w:bottom w:val="nil"/>
            </w:tcBorders>
          </w:tcPr>
          <w:p w:rsidR="00B711F9" w:rsidRDefault="00B711F9">
            <w:pPr>
              <w:pStyle w:val="ConsPlusNormal"/>
              <w:jc w:val="center"/>
            </w:pPr>
            <w:r>
              <w:t>2И</w:t>
            </w:r>
          </w:p>
          <w:p w:rsidR="00B711F9" w:rsidRDefault="00B711F9">
            <w:pPr>
              <w:pStyle w:val="ConsPlusNormal"/>
              <w:jc w:val="center"/>
            </w:pPr>
            <w:r>
              <w:t>------</w:t>
            </w:r>
          </w:p>
          <w:p w:rsidR="00B711F9" w:rsidRDefault="00B711F9">
            <w:pPr>
              <w:pStyle w:val="ConsPlusNormal"/>
              <w:jc w:val="center"/>
            </w:pPr>
            <w:r>
              <w:t>бензол</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Заполнение или продувка оболочки под избыточным давлением</w:t>
            </w:r>
          </w:p>
        </w:tc>
        <w:tc>
          <w:tcPr>
            <w:tcW w:w="3135" w:type="dxa"/>
            <w:tcBorders>
              <w:top w:val="nil"/>
              <w:bottom w:val="nil"/>
            </w:tcBorders>
          </w:tcPr>
          <w:p w:rsidR="00B711F9" w:rsidRDefault="00B711F9">
            <w:pPr>
              <w:pStyle w:val="ConsPlusNormal"/>
            </w:pPr>
            <w:r>
              <w:t>Все категории и группы</w:t>
            </w:r>
          </w:p>
        </w:tc>
        <w:tc>
          <w:tcPr>
            <w:tcW w:w="2640" w:type="dxa"/>
            <w:gridSpan w:val="2"/>
            <w:tcBorders>
              <w:top w:val="nil"/>
              <w:bottom w:val="nil"/>
            </w:tcBorders>
          </w:tcPr>
          <w:p w:rsidR="00B711F9" w:rsidRDefault="00B711F9">
            <w:pPr>
              <w:pStyle w:val="ConsPlusNormal"/>
            </w:pPr>
            <w:r>
              <w:t>110Д</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jc w:val="both"/>
            </w:pPr>
            <w:r>
              <w:t>Искробезопасная электрическая цепь и взрывонепроницаемая оболочка</w:t>
            </w:r>
          </w:p>
        </w:tc>
        <w:tc>
          <w:tcPr>
            <w:tcW w:w="3135" w:type="dxa"/>
            <w:tcBorders>
              <w:top w:val="nil"/>
              <w:bottom w:val="nil"/>
            </w:tcBorders>
          </w:tcPr>
          <w:p w:rsidR="00B711F9" w:rsidRDefault="00B711F9">
            <w:pPr>
              <w:pStyle w:val="ConsPlusNormal"/>
              <w:jc w:val="both"/>
            </w:pPr>
            <w:r>
              <w:t>1 - 3-я категории, группы А, Б и Г</w:t>
            </w:r>
          </w:p>
        </w:tc>
        <w:tc>
          <w:tcPr>
            <w:tcW w:w="2640" w:type="dxa"/>
            <w:gridSpan w:val="2"/>
            <w:tcBorders>
              <w:top w:val="nil"/>
              <w:bottom w:val="nil"/>
            </w:tcBorders>
          </w:tcPr>
          <w:p w:rsidR="00B711F9" w:rsidRDefault="00B711F9">
            <w:pPr>
              <w:pStyle w:val="ConsPlusNormal"/>
              <w:jc w:val="center"/>
            </w:pPr>
            <w:r>
              <w:t>И3Г</w:t>
            </w:r>
          </w:p>
          <w:p w:rsidR="00B711F9" w:rsidRDefault="00B711F9">
            <w:pPr>
              <w:pStyle w:val="ConsPlusNormal"/>
              <w:jc w:val="center"/>
            </w:pPr>
            <w:r>
              <w:t>-----------</w:t>
            </w:r>
          </w:p>
          <w:p w:rsidR="00B711F9" w:rsidRDefault="00B711F9">
            <w:pPr>
              <w:pStyle w:val="ConsPlusNormal"/>
              <w:jc w:val="center"/>
            </w:pPr>
            <w:r>
              <w:lastRenderedPageBreak/>
              <w:t>серный эфир</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jc w:val="both"/>
            </w:pPr>
            <w:r>
              <w:lastRenderedPageBreak/>
              <w:t>Искробезопасная электрическая цепь</w:t>
            </w:r>
          </w:p>
        </w:tc>
        <w:tc>
          <w:tcPr>
            <w:tcW w:w="3135" w:type="dxa"/>
            <w:tcBorders>
              <w:top w:val="nil"/>
              <w:bottom w:val="nil"/>
            </w:tcBorders>
          </w:tcPr>
          <w:p w:rsidR="00B711F9" w:rsidRDefault="00B711F9">
            <w:pPr>
              <w:pStyle w:val="ConsPlusNormal"/>
            </w:pPr>
            <w:r>
              <w:t>Все категории и группы</w:t>
            </w:r>
          </w:p>
        </w:tc>
        <w:tc>
          <w:tcPr>
            <w:tcW w:w="2640" w:type="dxa"/>
            <w:gridSpan w:val="2"/>
            <w:tcBorders>
              <w:top w:val="nil"/>
              <w:bottom w:val="nil"/>
            </w:tcBorders>
          </w:tcPr>
          <w:p w:rsidR="00B711F9" w:rsidRDefault="00B711F9">
            <w:pPr>
              <w:pStyle w:val="ConsPlusNormal"/>
              <w:jc w:val="center"/>
            </w:pPr>
            <w:r>
              <w:t>И0</w:t>
            </w:r>
          </w:p>
          <w:p w:rsidR="00B711F9" w:rsidRDefault="00B711F9">
            <w:pPr>
              <w:pStyle w:val="ConsPlusNormal"/>
              <w:jc w:val="center"/>
            </w:pPr>
            <w:r>
              <w:t>-------</w:t>
            </w:r>
          </w:p>
          <w:p w:rsidR="00B711F9" w:rsidRDefault="00B711F9">
            <w:pPr>
              <w:pStyle w:val="ConsPlusNormal"/>
              <w:jc w:val="center"/>
            </w:pPr>
            <w:r>
              <w:t>водород</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Специальный вид взрывозащиты</w:t>
            </w:r>
          </w:p>
        </w:tc>
        <w:tc>
          <w:tcPr>
            <w:tcW w:w="3135" w:type="dxa"/>
            <w:tcBorders>
              <w:top w:val="nil"/>
              <w:bottom w:val="nil"/>
            </w:tcBorders>
          </w:tcPr>
          <w:p w:rsidR="00B711F9" w:rsidRDefault="00B711F9">
            <w:pPr>
              <w:pStyle w:val="ConsPlusNormal"/>
            </w:pPr>
            <w:r>
              <w:t>Все категории, группы А, Б и Г</w:t>
            </w:r>
          </w:p>
        </w:tc>
        <w:tc>
          <w:tcPr>
            <w:tcW w:w="2640" w:type="dxa"/>
            <w:gridSpan w:val="2"/>
            <w:tcBorders>
              <w:top w:val="nil"/>
              <w:bottom w:val="nil"/>
            </w:tcBorders>
          </w:tcPr>
          <w:p w:rsidR="00B711F9" w:rsidRDefault="00B711F9">
            <w:pPr>
              <w:pStyle w:val="ConsPlusNormal"/>
            </w:pPr>
            <w:r>
              <w:t>С01</w:t>
            </w:r>
          </w:p>
        </w:tc>
      </w:tr>
      <w:tr w:rsidR="00B711F9">
        <w:tblPrEx>
          <w:tblBorders>
            <w:insideH w:val="none" w:sz="0" w:space="0" w:color="auto"/>
          </w:tblBorders>
        </w:tblPrEx>
        <w:tc>
          <w:tcPr>
            <w:tcW w:w="4950" w:type="dxa"/>
            <w:tcBorders>
              <w:top w:val="nil"/>
              <w:bottom w:val="nil"/>
            </w:tcBorders>
          </w:tcPr>
          <w:p w:rsidR="00B711F9" w:rsidRDefault="00B711F9">
            <w:pPr>
              <w:pStyle w:val="ConsPlusNormal"/>
            </w:pPr>
            <w:r>
              <w:t>Специальный вид взрывозащиты и искробезопасная электрическая цепь</w:t>
            </w:r>
          </w:p>
        </w:tc>
        <w:tc>
          <w:tcPr>
            <w:tcW w:w="3135" w:type="dxa"/>
            <w:tcBorders>
              <w:top w:val="nil"/>
              <w:bottom w:val="nil"/>
            </w:tcBorders>
          </w:tcPr>
          <w:p w:rsidR="00B711F9" w:rsidRDefault="00B711F9">
            <w:pPr>
              <w:pStyle w:val="ConsPlusNormal"/>
            </w:pPr>
            <w:r>
              <w:t>Все категории и группы</w:t>
            </w:r>
          </w:p>
        </w:tc>
        <w:tc>
          <w:tcPr>
            <w:tcW w:w="1210" w:type="dxa"/>
            <w:tcBorders>
              <w:top w:val="nil"/>
              <w:bottom w:val="nil"/>
              <w:right w:val="nil"/>
            </w:tcBorders>
          </w:tcPr>
          <w:p w:rsidR="00B711F9" w:rsidRDefault="00B711F9">
            <w:pPr>
              <w:pStyle w:val="ConsPlusNormal"/>
              <w:jc w:val="center"/>
            </w:pPr>
          </w:p>
          <w:p w:rsidR="00B711F9" w:rsidRDefault="00B711F9">
            <w:pPr>
              <w:pStyle w:val="ConsPlusNormal"/>
              <w:jc w:val="right"/>
            </w:pPr>
            <w:r>
              <w:t>С0Д</w:t>
            </w:r>
          </w:p>
        </w:tc>
        <w:tc>
          <w:tcPr>
            <w:tcW w:w="1430" w:type="dxa"/>
            <w:tcBorders>
              <w:top w:val="nil"/>
              <w:left w:val="nil"/>
              <w:bottom w:val="nil"/>
            </w:tcBorders>
          </w:tcPr>
          <w:p w:rsidR="00B711F9" w:rsidRDefault="00B711F9">
            <w:pPr>
              <w:pStyle w:val="ConsPlusNormal"/>
              <w:jc w:val="center"/>
            </w:pPr>
            <w:r>
              <w:t>И</w:t>
            </w:r>
          </w:p>
          <w:p w:rsidR="00B711F9" w:rsidRDefault="00B711F9">
            <w:pPr>
              <w:pStyle w:val="ConsPlusNormal"/>
              <w:jc w:val="center"/>
            </w:pPr>
            <w:r>
              <w:t>-------</w:t>
            </w:r>
          </w:p>
          <w:p w:rsidR="00B711F9" w:rsidRDefault="00B711F9">
            <w:pPr>
              <w:pStyle w:val="ConsPlusNormal"/>
              <w:jc w:val="center"/>
            </w:pPr>
            <w:r>
              <w:t>водород</w:t>
            </w:r>
          </w:p>
        </w:tc>
      </w:tr>
      <w:tr w:rsidR="00B711F9">
        <w:tblPrEx>
          <w:tblBorders>
            <w:insideH w:val="none" w:sz="0" w:space="0" w:color="auto"/>
          </w:tblBorders>
        </w:tblPrEx>
        <w:tc>
          <w:tcPr>
            <w:tcW w:w="4950" w:type="dxa"/>
            <w:tcBorders>
              <w:top w:val="nil"/>
              <w:bottom w:val="single" w:sz="4" w:space="0" w:color="auto"/>
            </w:tcBorders>
          </w:tcPr>
          <w:p w:rsidR="00B711F9" w:rsidRDefault="00B711F9">
            <w:pPr>
              <w:pStyle w:val="ConsPlusNormal"/>
            </w:pPr>
            <w:r>
              <w:t>Взрывонепроницаемая оболочка и искробезопасная электрическая цепь</w:t>
            </w:r>
          </w:p>
        </w:tc>
        <w:tc>
          <w:tcPr>
            <w:tcW w:w="3135" w:type="dxa"/>
            <w:tcBorders>
              <w:top w:val="nil"/>
              <w:bottom w:val="single" w:sz="4" w:space="0" w:color="auto"/>
            </w:tcBorders>
          </w:tcPr>
          <w:p w:rsidR="00B711F9" w:rsidRDefault="00B711F9">
            <w:pPr>
              <w:pStyle w:val="ConsPlusNormal"/>
              <w:jc w:val="both"/>
            </w:pPr>
            <w:r>
              <w:t>1 - 3-я категории, группы А, Б и Г</w:t>
            </w:r>
          </w:p>
        </w:tc>
        <w:tc>
          <w:tcPr>
            <w:tcW w:w="1210" w:type="dxa"/>
            <w:tcBorders>
              <w:top w:val="nil"/>
              <w:bottom w:val="single" w:sz="4" w:space="0" w:color="auto"/>
              <w:right w:val="nil"/>
            </w:tcBorders>
          </w:tcPr>
          <w:p w:rsidR="00B711F9" w:rsidRDefault="00B711F9">
            <w:pPr>
              <w:pStyle w:val="ConsPlusNormal"/>
              <w:jc w:val="center"/>
            </w:pPr>
          </w:p>
          <w:p w:rsidR="00B711F9" w:rsidRDefault="00B711F9">
            <w:pPr>
              <w:pStyle w:val="ConsPlusNormal"/>
              <w:jc w:val="right"/>
            </w:pPr>
            <w:r>
              <w:t>В3Г</w:t>
            </w:r>
          </w:p>
        </w:tc>
        <w:tc>
          <w:tcPr>
            <w:tcW w:w="1430" w:type="dxa"/>
            <w:tcBorders>
              <w:top w:val="nil"/>
              <w:left w:val="nil"/>
              <w:bottom w:val="single" w:sz="4" w:space="0" w:color="auto"/>
            </w:tcBorders>
          </w:tcPr>
          <w:p w:rsidR="00B711F9" w:rsidRDefault="00B711F9">
            <w:pPr>
              <w:pStyle w:val="ConsPlusNormal"/>
              <w:jc w:val="center"/>
            </w:pPr>
            <w:r>
              <w:t>И</w:t>
            </w:r>
          </w:p>
          <w:p w:rsidR="00B711F9" w:rsidRDefault="00B711F9">
            <w:pPr>
              <w:pStyle w:val="ConsPlusNormal"/>
              <w:jc w:val="center"/>
            </w:pPr>
            <w:r>
              <w:t>-----------</w:t>
            </w:r>
          </w:p>
          <w:p w:rsidR="00B711F9" w:rsidRDefault="00B711F9">
            <w:pPr>
              <w:pStyle w:val="ConsPlusNormal"/>
              <w:jc w:val="center"/>
            </w:pPr>
            <w:r>
              <w:t>серный эфир</w:t>
            </w:r>
          </w:p>
        </w:tc>
      </w:tr>
    </w:tbl>
    <w:p w:rsidR="00B711F9" w:rsidRDefault="00B711F9">
      <w:pPr>
        <w:pStyle w:val="ConsPlusNormal"/>
      </w:pPr>
    </w:p>
    <w:p w:rsidR="00B711F9" w:rsidRDefault="00B711F9">
      <w:pPr>
        <w:pStyle w:val="ConsPlusNormal"/>
      </w:pPr>
    </w:p>
    <w:p w:rsidR="00B711F9" w:rsidRDefault="00B711F9">
      <w:pPr>
        <w:pStyle w:val="ConsPlusNormal"/>
        <w:pBdr>
          <w:top w:val="single" w:sz="6" w:space="0" w:color="auto"/>
        </w:pBdr>
        <w:spacing w:before="100" w:after="100"/>
        <w:jc w:val="both"/>
        <w:rPr>
          <w:sz w:val="2"/>
          <w:szCs w:val="2"/>
        </w:rPr>
      </w:pPr>
    </w:p>
    <w:p w:rsidR="00E267DD" w:rsidRDefault="00E267DD"/>
    <w:sectPr w:rsidR="00E267DD" w:rsidSect="00A763E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711F9"/>
    <w:rsid w:val="00B711F9"/>
    <w:rsid w:val="00E2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1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1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1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6153C0E3797E8FE66F21F3F56728A0FA1C1EF2A960BBFD1F5E04DFC6699201C2B30AD6426ED96ED932CE36259038C9787ACE62EC267oBtCI" TargetMode="External"/><Relationship Id="rId18" Type="http://schemas.openxmlformats.org/officeDocument/2006/relationships/hyperlink" Target="consultantplus://offline/ref=B606153C0E3797E8FE66FB063856728A04A9C2EB2E9E56B5D9ACEC4FFB69C6371B623CAC6523EC90EFCC29F673010C898E99A8FC32C065BCoCtDI" TargetMode="External"/><Relationship Id="rId26" Type="http://schemas.openxmlformats.org/officeDocument/2006/relationships/hyperlink" Target="consultantplus://offline/ref=B606153C0E3797E8FE66F21F3F56728A04A8C2EA299456B5D9ACEC4FFB69C6371B623CAC6523EC93EECC29F673010C898E99A8FC32C065BCoCtDI" TargetMode="External"/><Relationship Id="rId39" Type="http://schemas.openxmlformats.org/officeDocument/2006/relationships/hyperlink" Target="consultantplus://offline/ref=FCF24AB9F0AAF98428CF1A54633408A846381C70CF6DB5AD9A35EF054309467B111DA0D9FC7AB9586EAEF8E75E0C2A6AE7542D031558D951p3tFI" TargetMode="External"/><Relationship Id="rId3" Type="http://schemas.openxmlformats.org/officeDocument/2006/relationships/webSettings" Target="webSettings.xml"/><Relationship Id="rId21" Type="http://schemas.openxmlformats.org/officeDocument/2006/relationships/hyperlink" Target="consultantplus://offline/ref=B606153C0E3797E8FE66FB063856728A04A9C2EB2E9E56B5D9ACEC4FFB69C6371B623CAC6523EC93E4CC29F673010C898E99A8FC32C065BCoCtDI" TargetMode="External"/><Relationship Id="rId34" Type="http://schemas.openxmlformats.org/officeDocument/2006/relationships/hyperlink" Target="consultantplus://offline/ref=FCF24AB9F0AAF98428CF1A54633408A846381C70CF6DB5AD9A35EF054309467B111DA0D9FC7AB95F6CAEF8E75E0C2A6AE7542D031558D951p3tFI" TargetMode="External"/><Relationship Id="rId42" Type="http://schemas.openxmlformats.org/officeDocument/2006/relationships/hyperlink" Target="consultantplus://offline/ref=FCF24AB9F0AAF98428CF134D643408A845381E70CE6AB5AD9A35EF054309467B111DA0D9FC7AB9586BAEF8E75E0C2A6AE7542D031558D951p3tFI" TargetMode="External"/><Relationship Id="rId47" Type="http://schemas.openxmlformats.org/officeDocument/2006/relationships/hyperlink" Target="consultantplus://offline/ref=FCF24AB9F0AAF98428CF134D643408A84C311373C064E8A7926CE3074406196C1654ACD8FC7AB95E64F1FDF24F54256FFE4A2919095ADBp5t1I" TargetMode="External"/><Relationship Id="rId50" Type="http://schemas.openxmlformats.org/officeDocument/2006/relationships/hyperlink" Target="consultantplus://offline/ref=FCF24AB9F0AAF98428CF134D643408A84D301F74C564E8A7926CE3074406196C1654ACD8FD7FB85B64F1FDF24F54256FFE4A2919095ADBp5t1I" TargetMode="External"/><Relationship Id="rId7" Type="http://schemas.openxmlformats.org/officeDocument/2006/relationships/hyperlink" Target="consultantplus://offline/ref=B606153C0E3797E8FE66FB063856728A04A9C1EF209856B5D9ACEC4FFB69C6371B623CAC6523EC91E3CC29F673010C898E99A8FC32C065BCoCtDI" TargetMode="External"/><Relationship Id="rId12" Type="http://schemas.openxmlformats.org/officeDocument/2006/relationships/hyperlink" Target="consultantplus://offline/ref=B606153C0E3797E8FE66F21F3F56728A0FA1C1EA2F960BBFD1F5E04DFC6699201C2B30AD6523EE96ED932CE36259038C9787ACE62EC267oBtCI" TargetMode="External"/><Relationship Id="rId17" Type="http://schemas.openxmlformats.org/officeDocument/2006/relationships/hyperlink" Target="consultantplus://offline/ref=B606153C0E3797E8FE66FB063856728A04A9C2EB2E9E56B5D9ACEC4FFB69C6371B623CAC6523EC90E1CC29F673010C898E99A8FC32C065BCoCtDI" TargetMode="External"/><Relationship Id="rId25" Type="http://schemas.openxmlformats.org/officeDocument/2006/relationships/hyperlink" Target="consultantplus://offline/ref=B606153C0E3797E8FE66FB063856728A04A9C2EB209F56B5D9ACEC4FFB69C6371B623CAC6523EC90EECC29F673010C898E99A8FC32C065BCoCtDI" TargetMode="External"/><Relationship Id="rId33" Type="http://schemas.openxmlformats.org/officeDocument/2006/relationships/hyperlink" Target="consultantplus://offline/ref=FCF24AB9F0AAF98428CF1A54633408A846381C70CF6DB5AD9A35EF054309467B111DA0D9FC7AB95F6DAEF8E75E0C2A6AE7542D031558D951p3tFI" TargetMode="External"/><Relationship Id="rId38" Type="http://schemas.openxmlformats.org/officeDocument/2006/relationships/hyperlink" Target="consultantplus://offline/ref=FCF24AB9F0AAF98428CF134D643408A846391C71C568B5AD9A35EF054309467B111DA0D9FC7AB95E6CAEF8E75E0C2A6AE7542D031558D951p3tFI" TargetMode="External"/><Relationship Id="rId46" Type="http://schemas.openxmlformats.org/officeDocument/2006/relationships/hyperlink" Target="consultantplus://offline/ref=FCF24AB9F0AAF98428CF1A54633408A846381C70CF6DB5AD9A35EF054309467B111DA0D9FC7AB95869AEF8E75E0C2A6AE7542D031558D951p3tFI" TargetMode="External"/><Relationship Id="rId2" Type="http://schemas.openxmlformats.org/officeDocument/2006/relationships/settings" Target="settings.xml"/><Relationship Id="rId16" Type="http://schemas.openxmlformats.org/officeDocument/2006/relationships/hyperlink" Target="consultantplus://offline/ref=B606153C0E3797E8FE66F21F3F56728A0FA1C1EA2D960BBFD1F5E04DFC6699201C2B30AD6523ED96ED932CE36259038C9787ACE62EC267oBtCI" TargetMode="External"/><Relationship Id="rId20" Type="http://schemas.openxmlformats.org/officeDocument/2006/relationships/hyperlink" Target="consultantplus://offline/ref=B606153C0E3797E8FE66FB063856728A04A9C2EB2E9E56B5D9ACEC4FFB69C6371B623CAC6523EC93E7CC29F673010C898E99A8FC32C065BCoCtDI" TargetMode="External"/><Relationship Id="rId29" Type="http://schemas.openxmlformats.org/officeDocument/2006/relationships/hyperlink" Target="consultantplus://offline/ref=FCF24AB9F0AAF98428CF134D643408A84D301F71C064E8A7926CE3074406196C1654ACD8FC7ABB5B64F1FDF24F54256FFE4A2919095ADBp5t1I" TargetMode="External"/><Relationship Id="rId41" Type="http://schemas.openxmlformats.org/officeDocument/2006/relationships/hyperlink" Target="consultantplus://offline/ref=FCF24AB9F0AAF98428CF1A54633408A846381C70CF6DB5AD9A35EF054309467B111DA0D9FC7AB9586CAEF8E75E0C2A6AE7542D031558D951p3tF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06153C0E3797E8FE66FB063856728A04A9C2EB209F56B5D9ACEC4FFB69C6371B623CAC6523EC91E2CC29F673010C898E99A8FC32C065BCoCtDI" TargetMode="External"/><Relationship Id="rId11" Type="http://schemas.openxmlformats.org/officeDocument/2006/relationships/hyperlink" Target="consultantplus://offline/ref=B606153C0E3797E8FE66F21F3F56728A04A8C2EA299456B5D9ACEC4FFB69C6371B623CAC6523EC93EECC29F673010C898E99A8FC32C065BCoCtDI" TargetMode="External"/><Relationship Id="rId24" Type="http://schemas.openxmlformats.org/officeDocument/2006/relationships/hyperlink" Target="consultantplus://offline/ref=B606153C0E3797E8FE66FB063856728A04A9C2EB209F56B5D9ACEC4FFB69C6371B623CAC6523EC90E1CC29F673010C898E99A8FC32C065BCoCtDI" TargetMode="External"/><Relationship Id="rId32" Type="http://schemas.openxmlformats.org/officeDocument/2006/relationships/hyperlink" Target="consultantplus://offline/ref=FCF24AB9F0AAF98428CF1A54633408A846381C70CF6DB5AD9A35EF054309467B111DA0D9FC7AB95F6EAEF8E75E0C2A6AE7542D031558D951p3tFI" TargetMode="External"/><Relationship Id="rId37" Type="http://schemas.openxmlformats.org/officeDocument/2006/relationships/hyperlink" Target="consultantplus://offline/ref=FCF24AB9F0AAF98428CF134D643408A846391C71C568B5AD9A35EF054309467B111DA0D9FC7AB95E6CAEF8E75E0C2A6AE7542D031558D951p3tFI" TargetMode="External"/><Relationship Id="rId40" Type="http://schemas.openxmlformats.org/officeDocument/2006/relationships/hyperlink" Target="consultantplus://offline/ref=FCF24AB9F0AAF98428CF1A54633408A846381C70CF6DB5AD9A35EF054309467B111DA0D9FC7AB9586DAEF8E75E0C2A6AE7542D031558D951p3tFI" TargetMode="External"/><Relationship Id="rId45" Type="http://schemas.openxmlformats.org/officeDocument/2006/relationships/hyperlink" Target="consultantplus://offline/ref=FCF24AB9F0AAF98428CF1A54633408A846381C70CF6DB5AD9A35EF054309467B111DA0D9FC7AB9586AAEF8E75E0C2A6AE7542D031558D951p3tFI" TargetMode="External"/><Relationship Id="rId53" Type="http://schemas.openxmlformats.org/officeDocument/2006/relationships/fontTable" Target="fontTable.xml"/><Relationship Id="rId5" Type="http://schemas.openxmlformats.org/officeDocument/2006/relationships/hyperlink" Target="consultantplus://offline/ref=B606153C0E3797E8FE66FB063856728A04A9C2EB2E9E56B5D9ACEC4FFB69C6371B623CAC6523EC91E2CC29F673010C898E99A8FC32C065BCoCtDI" TargetMode="External"/><Relationship Id="rId15" Type="http://schemas.openxmlformats.org/officeDocument/2006/relationships/hyperlink" Target="consultantplus://offline/ref=B606153C0E3797E8FE66F21F3F56728A0FA1C1EF2A960BBFD1F5E04DFC6699201C2B30AD6426ED96ED932CE36259038C9787ACE62EC267oBtCI" TargetMode="External"/><Relationship Id="rId23" Type="http://schemas.openxmlformats.org/officeDocument/2006/relationships/hyperlink" Target="consultantplus://offline/ref=B606153C0E3797E8FE66F21F3F56728A0EA0CDE82F960BBFD1F5E04DFC6699201C2B30AD6523EC93ED932CE36259038C9787ACE62EC267oBtCI" TargetMode="External"/><Relationship Id="rId28" Type="http://schemas.openxmlformats.org/officeDocument/2006/relationships/hyperlink" Target="consultantplus://offline/ref=FCF24AB9F0AAF98428CF134D643408A84D301F71C064E8A7926CE3074406196C1654ACD8FC7ABB5B64F1FDF24F54256FFE4A2919095ADBp5t1I" TargetMode="External"/><Relationship Id="rId36" Type="http://schemas.openxmlformats.org/officeDocument/2006/relationships/hyperlink" Target="consultantplus://offline/ref=FCF24AB9F0AAF98428CF134D643408A846391C71C568B5AD9A35EF054309467B111DA0D9FC7AB95E6CAEF8E75E0C2A6AE7542D031558D951p3tFI" TargetMode="External"/><Relationship Id="rId49" Type="http://schemas.openxmlformats.org/officeDocument/2006/relationships/hyperlink" Target="consultantplus://offline/ref=FCF24AB9F0AAF98428CF134D643408A84D301F74C564E8A7926CE3074406196C1654ACD8FD7FB85B64F1FDF24F54256FFE4A2919095ADBp5t1I" TargetMode="External"/><Relationship Id="rId10" Type="http://schemas.openxmlformats.org/officeDocument/2006/relationships/hyperlink" Target="consultantplus://offline/ref=B606153C0E3797E8FE66F21F3F56728A0FA1C1EA2D960BBFD1F5E04DFC6699201C2B30AD6523ED96ED932CE36259038C9787ACE62EC267oBtCI" TargetMode="External"/><Relationship Id="rId19" Type="http://schemas.openxmlformats.org/officeDocument/2006/relationships/hyperlink" Target="consultantplus://offline/ref=B606153C0E3797E8FE66FB063856728A04A9C2EB2E9E56B5D9ACEC4FFB69C6371B623CAC6523EC93E6CC29F673010C898E99A8FC32C065BCoCtDI" TargetMode="External"/><Relationship Id="rId31" Type="http://schemas.openxmlformats.org/officeDocument/2006/relationships/hyperlink" Target="consultantplus://offline/ref=FCF24AB9F0AAF98428CF1A54633408A846381C70CF6DB5AD9A35EF054309467B111DA0D9FC7AB95F6FAEF8E75E0C2A6AE7542D031558D951p3tFI" TargetMode="External"/><Relationship Id="rId44" Type="http://schemas.openxmlformats.org/officeDocument/2006/relationships/hyperlink" Target="consultantplus://offline/ref=FCF24AB9F0AAF98428CF1A54633408A846381C70CF6DB5AD9A35EF054309467B111DA0D9FC7AB9586BAEF8E75E0C2A6AE7542D031558D951p3tFI" TargetMode="External"/><Relationship Id="rId52" Type="http://schemas.openxmlformats.org/officeDocument/2006/relationships/hyperlink" Target="consultantplus://offline/ref=FCF24AB9F0AAF98428CF0C58613408A845321270C064E8A7926CE3074406197E160CA0DAFB64B95871A7ACB4p1t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06153C0E3797E8FE66F21F3F56728A0FA1C1EF2A960BBFD1F5E04DFC6699201C2B30AD6426ED96ED932CE36259038C9787ACE62EC267oBtCI" TargetMode="External"/><Relationship Id="rId14" Type="http://schemas.openxmlformats.org/officeDocument/2006/relationships/hyperlink" Target="consultantplus://offline/ref=B606153C0E3797E8FE66F21F3F56728A0FA1C1EF2A960BBFD1F5E04DFC6699201C2B30AD6426ED96ED932CE36259038C9787ACE62EC267oBtCI" TargetMode="External"/><Relationship Id="rId22" Type="http://schemas.openxmlformats.org/officeDocument/2006/relationships/hyperlink" Target="consultantplus://offline/ref=B606153C0E3797E8FE66FB063856728A04A9C1EF209856B5D9ACEC4FFB69C6371B623CAC6523EC90E5CC29F673010C898E99A8FC32C065BCoCtDI" TargetMode="External"/><Relationship Id="rId27" Type="http://schemas.openxmlformats.org/officeDocument/2006/relationships/hyperlink" Target="consultantplus://offline/ref=B606153C0E3797E8FE66F21F3F56728A04A8C2EA299456B5D9ACEC4FFB69C6371B623CAC6523EC93EECC29F673010C898E99A8FC32C065BCoCtDI" TargetMode="External"/><Relationship Id="rId30" Type="http://schemas.openxmlformats.org/officeDocument/2006/relationships/hyperlink" Target="consultantplus://offline/ref=FCF24AB9F0AAF98428CF1A54633408A846381C70CF6DB5AD9A35EF054309467B111DA0D9FC7AB95E66AEF8E75E0C2A6AE7542D031558D951p3tFI" TargetMode="External"/><Relationship Id="rId35" Type="http://schemas.openxmlformats.org/officeDocument/2006/relationships/hyperlink" Target="consultantplus://offline/ref=FCF24AB9F0AAF98428CF1A54633408A846381C70CF6DB5AD9A35EF054309467B111DA0D9FC7AB95F6BAEF8E75E0C2A6AE7542D031558D951p3tFI" TargetMode="External"/><Relationship Id="rId43" Type="http://schemas.openxmlformats.org/officeDocument/2006/relationships/hyperlink" Target="consultantplus://offline/ref=FCF24AB9F0AAF98428CF134D643408A845381E70CE6AB5AD9A35EF054309467B111DA0D9FC7AB9586FAEF8E75E0C2A6AE7542D031558D951p3tFI" TargetMode="External"/><Relationship Id="rId48" Type="http://schemas.openxmlformats.org/officeDocument/2006/relationships/hyperlink" Target="consultantplus://offline/ref=FCF24AB9F0AAF98428CF1A54633408A846381C70CF6DB5AD9A35EF054309467B111DA0D9FC7AB95868AEF8E75E0C2A6AE7542D031558D951p3tFI" TargetMode="External"/><Relationship Id="rId8" Type="http://schemas.openxmlformats.org/officeDocument/2006/relationships/hyperlink" Target="consultantplus://offline/ref=B606153C0E3797E8FE66F21F3F56728A04A8C2EA2A9A56B5D9ACEC4FFB69C6371B623CAC6523EC93E5CC29F673010C898E99A8FC32C065BCoCtDI" TargetMode="External"/><Relationship Id="rId51" Type="http://schemas.openxmlformats.org/officeDocument/2006/relationships/hyperlink" Target="consultantplus://offline/ref=FCF24AB9F0AAF98428CF0C58613408A845321270C064E8A7926CE3074406197E160CA0DAFB64B95871A7ACB4p1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347</Pages>
  <Words>120565</Words>
  <Characters>687224</Characters>
  <Application>Microsoft Office Word</Application>
  <DocSecurity>0</DocSecurity>
  <Lines>5726</Lines>
  <Paragraphs>1612</Paragraphs>
  <ScaleCrop>false</ScaleCrop>
  <Company>MultiDVD Team</Company>
  <LinksUpToDate>false</LinksUpToDate>
  <CharactersWithSpaces>806177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2022-04-27T08:45:00Z</dcterms:created>
  <dcterms:modified xsi:type="dcterms:W3CDTF">2022-04-27T08:47:00Z</dcterms:modified>
</cp:coreProperties>
</file>