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DA2511">
              <w:rPr>
                <w:kern w:val="0"/>
                <w:lang w:eastAsia="ru-RU"/>
              </w:rPr>
              <w:t>8</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A251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83125E">
              <w:rPr>
                <w:kern w:val="0"/>
                <w:lang w:eastAsia="ru-RU"/>
              </w:rPr>
              <w:t>3</w:t>
            </w:r>
            <w:r w:rsidR="00DA2511">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83125E" w:rsidRDefault="007C50DA" w:rsidP="0083125E">
      <w:pPr>
        <w:autoSpaceDE w:val="0"/>
        <w:spacing w:after="0"/>
        <w:jc w:val="center"/>
      </w:pPr>
      <w:r>
        <w:t>г. Тула, ул. Столетова, д.10, секция</w:t>
      </w:r>
      <w:proofErr w:type="gramStart"/>
      <w:r>
        <w:t xml:space="preserve"> В</w:t>
      </w:r>
      <w:proofErr w:type="gramEnd"/>
    </w:p>
    <w:p w:rsidR="007C50DA" w:rsidRDefault="007C50DA" w:rsidP="0083125E">
      <w:pPr>
        <w:autoSpaceDE w:val="0"/>
        <w:spacing w:after="0"/>
        <w:jc w:val="center"/>
      </w:pPr>
      <w:r>
        <w:t>г. Тула, ул. Демьянова, д.37</w:t>
      </w:r>
    </w:p>
    <w:p w:rsidR="007C50DA" w:rsidRDefault="007C50DA" w:rsidP="0083125E">
      <w:pPr>
        <w:autoSpaceDE w:val="0"/>
        <w:spacing w:after="0"/>
        <w:jc w:val="center"/>
      </w:pPr>
      <w:r>
        <w:t xml:space="preserve">г. Тула, ул. </w:t>
      </w:r>
      <w:proofErr w:type="spellStart"/>
      <w:r>
        <w:t>Болотова</w:t>
      </w:r>
      <w:proofErr w:type="spellEnd"/>
      <w:r>
        <w:t>, д.68/41</w:t>
      </w:r>
    </w:p>
    <w:p w:rsidR="007C50DA" w:rsidRDefault="007C50DA" w:rsidP="0083125E">
      <w:pPr>
        <w:autoSpaceDE w:val="0"/>
        <w:spacing w:after="0"/>
        <w:jc w:val="center"/>
      </w:pPr>
      <w:r>
        <w:t>г. Тула, пос. Косая Гора, ул. М. Горького, д.38</w:t>
      </w:r>
    </w:p>
    <w:p w:rsidR="007C50DA" w:rsidRDefault="007C50DA" w:rsidP="0083125E">
      <w:pPr>
        <w:autoSpaceDE w:val="0"/>
        <w:spacing w:after="0"/>
        <w:jc w:val="center"/>
      </w:pPr>
      <w:r>
        <w:t>г. Тула, пос. Косая Гора, ул. М. Горького, д.36</w:t>
      </w:r>
    </w:p>
    <w:p w:rsidR="005F2687" w:rsidRDefault="005F2687" w:rsidP="00204E06">
      <w:pPr>
        <w:autoSpaceDE w:val="0"/>
        <w:spacing w:after="0"/>
      </w:pPr>
    </w:p>
    <w:p w:rsidR="005A71A9" w:rsidRDefault="005A71A9" w:rsidP="005A71A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7C1E87" w:rsidRDefault="007C1E87" w:rsidP="007C1E87">
                  <w:pPr>
                    <w:autoSpaceDE w:val="0"/>
                    <w:spacing w:after="0"/>
                    <w:jc w:val="center"/>
                  </w:pPr>
                  <w:r>
                    <w:t>г. Тула, ул. Столетова, д.10, секция</w:t>
                  </w:r>
                  <w:proofErr w:type="gramStart"/>
                  <w:r>
                    <w:t xml:space="preserve"> В</w:t>
                  </w:r>
                  <w:proofErr w:type="gramEnd"/>
                </w:p>
                <w:p w:rsidR="007C1E87" w:rsidRDefault="007C1E87" w:rsidP="007C1E87">
                  <w:pPr>
                    <w:autoSpaceDE w:val="0"/>
                    <w:spacing w:after="0"/>
                    <w:jc w:val="center"/>
                  </w:pPr>
                  <w:r>
                    <w:t>г. Тула, ул. Демьянова, д.37</w:t>
                  </w:r>
                </w:p>
                <w:p w:rsidR="007C1E87" w:rsidRDefault="007C1E87" w:rsidP="007C1E87">
                  <w:pPr>
                    <w:autoSpaceDE w:val="0"/>
                    <w:spacing w:after="0"/>
                    <w:jc w:val="center"/>
                  </w:pPr>
                  <w:r>
                    <w:t xml:space="preserve">г. Тула, ул. </w:t>
                  </w:r>
                  <w:proofErr w:type="spellStart"/>
                  <w:r>
                    <w:t>Болотова</w:t>
                  </w:r>
                  <w:proofErr w:type="spellEnd"/>
                  <w:r>
                    <w:t>, д.68/41</w:t>
                  </w:r>
                </w:p>
                <w:p w:rsidR="007C1E87" w:rsidRDefault="007C1E87" w:rsidP="007C1E87">
                  <w:pPr>
                    <w:autoSpaceDE w:val="0"/>
                    <w:spacing w:after="0"/>
                    <w:jc w:val="center"/>
                  </w:pPr>
                  <w:r>
                    <w:t>г. Тула, пос. Косая Гора, ул. М. Горького, д.38</w:t>
                  </w:r>
                </w:p>
                <w:p w:rsidR="007C1E87" w:rsidRDefault="007C1E87" w:rsidP="007C1E87">
                  <w:pPr>
                    <w:autoSpaceDE w:val="0"/>
                    <w:spacing w:after="0"/>
                    <w:jc w:val="center"/>
                  </w:pPr>
                  <w:r>
                    <w:t>г. Тула, пос. Косая Гора, ул. М. Горького, д.36</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C1E87"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7C1E87" w:rsidRDefault="007C1E87" w:rsidP="007C1E87">
            <w:pPr>
              <w:autoSpaceDE w:val="0"/>
              <w:spacing w:after="0"/>
              <w:jc w:val="center"/>
            </w:pPr>
            <w:r>
              <w:t>г. Тула, ул. Столетова, д.10, секция</w:t>
            </w:r>
            <w:proofErr w:type="gramStart"/>
            <w:r>
              <w:t xml:space="preserve"> В</w:t>
            </w:r>
            <w:proofErr w:type="gramEnd"/>
          </w:p>
          <w:p w:rsidR="007C1E87" w:rsidRDefault="007C1E87" w:rsidP="007C1E87">
            <w:pPr>
              <w:autoSpaceDE w:val="0"/>
              <w:spacing w:after="0"/>
              <w:jc w:val="center"/>
            </w:pPr>
            <w:r>
              <w:t>г. Тула, ул. Демьянова, д.37</w:t>
            </w:r>
          </w:p>
          <w:p w:rsidR="007C1E87" w:rsidRDefault="007C1E87" w:rsidP="007C1E87">
            <w:pPr>
              <w:autoSpaceDE w:val="0"/>
              <w:spacing w:after="0"/>
              <w:jc w:val="center"/>
            </w:pPr>
            <w:r>
              <w:t xml:space="preserve">г. Тула, ул. </w:t>
            </w:r>
            <w:proofErr w:type="spellStart"/>
            <w:r>
              <w:t>Болотова</w:t>
            </w:r>
            <w:proofErr w:type="spellEnd"/>
            <w:r>
              <w:t>, д.68/41</w:t>
            </w:r>
          </w:p>
          <w:p w:rsidR="007C1E87" w:rsidRDefault="007C1E87" w:rsidP="007C1E87">
            <w:pPr>
              <w:autoSpaceDE w:val="0"/>
              <w:spacing w:after="0"/>
              <w:jc w:val="center"/>
            </w:pPr>
            <w:r>
              <w:t>г. Тула, пос. Косая Гора, ул. М. Горького, д.38</w:t>
            </w:r>
          </w:p>
          <w:p w:rsidR="007C1E87" w:rsidRDefault="007C1E87" w:rsidP="007C1E87">
            <w:pPr>
              <w:autoSpaceDE w:val="0"/>
              <w:spacing w:after="0"/>
              <w:jc w:val="center"/>
            </w:pPr>
            <w:r>
              <w:t>г. Тула, пос. Косая Гора, ул. М. Горького, д.36</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C1E8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10</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lastRenderedPageBreak/>
              <w:t>9.6.</w:t>
            </w:r>
          </w:p>
        </w:tc>
        <w:tc>
          <w:tcPr>
            <w:tcW w:w="7104" w:type="dxa"/>
            <w:shd w:val="clear" w:color="auto" w:fill="auto"/>
          </w:tcPr>
          <w:p w:rsidR="006A6ACA" w:rsidRPr="005379E7" w:rsidRDefault="00F22DB3" w:rsidP="007C1E87">
            <w:pPr>
              <w:spacing w:after="0"/>
              <w:rPr>
                <w:color w:val="000000"/>
              </w:rPr>
            </w:pPr>
            <w:r w:rsidRPr="00972912">
              <w:rPr>
                <w:b/>
              </w:rPr>
              <w:t>Начальная (максимальная) цена договора</w:t>
            </w:r>
            <w:r w:rsidRPr="00491FA8">
              <w:rPr>
                <w:b/>
              </w:rPr>
              <w:t>:</w:t>
            </w:r>
            <w:r w:rsidR="00BC2D98">
              <w:rPr>
                <w:b/>
              </w:rPr>
              <w:t xml:space="preserve"> </w:t>
            </w:r>
            <w:r w:rsidR="007C1E87">
              <w:rPr>
                <w:b/>
              </w:rPr>
              <w:t>408 558,98</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w:t>
            </w:r>
            <w:r w:rsidRPr="007B3D60">
              <w:lastRenderedPageBreak/>
              <w:t>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w:t>
                  </w:r>
                  <w:r w:rsidRPr="00A76C1A">
                    <w:rPr>
                      <w:rFonts w:eastAsia="Calibri"/>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w:t>
            </w:r>
            <w:r w:rsidR="00637EE8">
              <w:t>8</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w:t>
            </w:r>
            <w:r w:rsidR="00637EE8">
              <w:t>4</w:t>
            </w:r>
            <w:r w:rsidR="00A06903">
              <w:t xml:space="preserve"> сентября</w:t>
            </w:r>
            <w:r w:rsidR="00E317E4">
              <w:t xml:space="preserve"> </w:t>
            </w:r>
            <w:r w:rsidR="002240DC">
              <w:t>2016</w:t>
            </w:r>
            <w:r w:rsidRPr="000B7DFC">
              <w:t xml:space="preserve"> года.</w:t>
            </w:r>
          </w:p>
          <w:p w:rsidR="00F22DB3" w:rsidRPr="00A76C1A" w:rsidRDefault="00006AA7" w:rsidP="00637EE8">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w:t>
            </w:r>
            <w:r w:rsidR="00637EE8">
              <w:t>3</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637EE8">
              <w:t>8</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w:t>
            </w:r>
            <w:r w:rsidR="00637EE8">
              <w:t>5</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37EE8">
            <w:r w:rsidRPr="00972912">
              <w:t xml:space="preserve">Вскрытие конвертов с заявками на участие в конкурсе состоится   </w:t>
            </w:r>
            <w:r w:rsidR="00637EE8">
              <w:rPr>
                <w:lang w:eastAsia="ru-RU"/>
              </w:rPr>
              <w:t>20</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37EE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37EE8">
              <w:rPr>
                <w:lang w:eastAsia="ru-RU"/>
              </w:rPr>
              <w:t>21</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lastRenderedPageBreak/>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855285"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129782C" wp14:editId="1EF4097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1"/>
        <w:gridCol w:w="3924"/>
        <w:gridCol w:w="26"/>
        <w:gridCol w:w="2110"/>
        <w:gridCol w:w="2093"/>
      </w:tblGrid>
      <w:tr w:rsidR="00B951A3" w:rsidRPr="00BB2B98" w:rsidTr="00720DFB">
        <w:trPr>
          <w:trHeight w:val="317"/>
          <w:jc w:val="center"/>
        </w:trPr>
        <w:tc>
          <w:tcPr>
            <w:tcW w:w="762"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964"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1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9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6C1668" w:rsidRPr="00BB2B98" w:rsidTr="00720DFB">
        <w:trPr>
          <w:trHeight w:val="144"/>
          <w:jc w:val="center"/>
        </w:trPr>
        <w:tc>
          <w:tcPr>
            <w:tcW w:w="762" w:type="dxa"/>
            <w:shd w:val="clear" w:color="auto" w:fill="auto"/>
            <w:hideMark/>
          </w:tcPr>
          <w:p w:rsidR="006C1668" w:rsidRPr="00BB2B98" w:rsidRDefault="006C1668" w:rsidP="00B951A3">
            <w:pPr>
              <w:suppressAutoHyphens w:val="0"/>
              <w:spacing w:after="0"/>
              <w:jc w:val="center"/>
              <w:rPr>
                <w:color w:val="000000"/>
                <w:kern w:val="0"/>
                <w:lang w:eastAsia="ru-RU"/>
              </w:rPr>
            </w:pPr>
            <w:r w:rsidRPr="00BB2B98">
              <w:rPr>
                <w:color w:val="000000"/>
                <w:kern w:val="0"/>
                <w:lang w:eastAsia="ru-RU"/>
              </w:rPr>
              <w:t>1</w:t>
            </w:r>
          </w:p>
        </w:tc>
        <w:tc>
          <w:tcPr>
            <w:tcW w:w="3964" w:type="dxa"/>
            <w:gridSpan w:val="2"/>
            <w:shd w:val="clear" w:color="auto" w:fill="auto"/>
          </w:tcPr>
          <w:p w:rsidR="006C1668" w:rsidRPr="00A04E18" w:rsidRDefault="00720DFB" w:rsidP="00720DFB">
            <w:pPr>
              <w:autoSpaceDE w:val="0"/>
              <w:spacing w:after="0"/>
              <w:jc w:val="center"/>
            </w:pPr>
            <w:r>
              <w:t>г. Тула</w:t>
            </w:r>
            <w:r>
              <w:t>, ул. Столетова, д.10, секция</w:t>
            </w:r>
            <w:proofErr w:type="gramStart"/>
            <w:r>
              <w:t xml:space="preserve"> В</w:t>
            </w:r>
            <w:proofErr w:type="gramEnd"/>
          </w:p>
        </w:tc>
        <w:tc>
          <w:tcPr>
            <w:tcW w:w="2110" w:type="dxa"/>
            <w:gridSpan w:val="2"/>
            <w:shd w:val="clear" w:color="auto" w:fill="auto"/>
            <w:hideMark/>
          </w:tcPr>
          <w:p w:rsidR="006C1668" w:rsidRPr="00BB2B98" w:rsidRDefault="006C1668" w:rsidP="00A051DE">
            <w:pPr>
              <w:suppressAutoHyphens w:val="0"/>
              <w:spacing w:after="0"/>
              <w:jc w:val="center"/>
              <w:rPr>
                <w:color w:val="000000"/>
                <w:kern w:val="0"/>
                <w:lang w:eastAsia="ru-RU"/>
              </w:rPr>
            </w:pPr>
            <w:r>
              <w:rPr>
                <w:color w:val="000000"/>
                <w:kern w:val="0"/>
                <w:lang w:eastAsia="ru-RU"/>
              </w:rPr>
              <w:t>Ремонт крыши</w:t>
            </w:r>
          </w:p>
        </w:tc>
        <w:tc>
          <w:tcPr>
            <w:tcW w:w="2098" w:type="dxa"/>
            <w:shd w:val="clear" w:color="auto" w:fill="auto"/>
          </w:tcPr>
          <w:p w:rsidR="006C1668" w:rsidRPr="00BB2B98" w:rsidRDefault="00720DFB" w:rsidP="00B951A3">
            <w:pPr>
              <w:suppressAutoHyphens w:val="0"/>
              <w:spacing w:after="0"/>
              <w:jc w:val="center"/>
              <w:rPr>
                <w:color w:val="000000"/>
                <w:kern w:val="0"/>
                <w:lang w:eastAsia="ru-RU"/>
              </w:rPr>
            </w:pPr>
            <w:r>
              <w:rPr>
                <w:color w:val="000000"/>
                <w:kern w:val="0"/>
                <w:lang w:eastAsia="ru-RU"/>
              </w:rPr>
              <w:t>230197,28</w:t>
            </w:r>
          </w:p>
        </w:tc>
      </w:tr>
      <w:tr w:rsidR="00B951A3" w:rsidRPr="00BB2B98" w:rsidTr="00720DFB">
        <w:trPr>
          <w:trHeight w:val="317"/>
          <w:jc w:val="center"/>
        </w:trPr>
        <w:tc>
          <w:tcPr>
            <w:tcW w:w="6836"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98" w:type="dxa"/>
            <w:shd w:val="clear" w:color="auto" w:fill="auto"/>
          </w:tcPr>
          <w:p w:rsidR="00B951A3" w:rsidRPr="00BB2B98" w:rsidRDefault="00720DFB" w:rsidP="00B951A3">
            <w:pPr>
              <w:suppressAutoHyphens w:val="0"/>
              <w:spacing w:after="0"/>
              <w:jc w:val="center"/>
              <w:rPr>
                <w:b/>
                <w:bCs/>
                <w:color w:val="000000"/>
                <w:kern w:val="0"/>
                <w:lang w:eastAsia="ru-RU"/>
              </w:rPr>
            </w:pPr>
            <w:r>
              <w:rPr>
                <w:b/>
                <w:bCs/>
                <w:color w:val="000000"/>
                <w:kern w:val="0"/>
                <w:lang w:eastAsia="ru-RU"/>
              </w:rPr>
              <w:t>230197,28</w:t>
            </w:r>
          </w:p>
        </w:tc>
      </w:tr>
      <w:tr w:rsidR="00B951A3" w:rsidRPr="00BB2B98" w:rsidTr="00720DFB">
        <w:trPr>
          <w:trHeight w:val="295"/>
          <w:jc w:val="center"/>
        </w:trPr>
        <w:tc>
          <w:tcPr>
            <w:tcW w:w="762"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64" w:type="dxa"/>
            <w:gridSpan w:val="2"/>
            <w:shd w:val="clear" w:color="auto" w:fill="auto"/>
          </w:tcPr>
          <w:p w:rsidR="00B951A3" w:rsidRPr="00BB2B98" w:rsidRDefault="00720DFB" w:rsidP="00720DFB">
            <w:pPr>
              <w:autoSpaceDE w:val="0"/>
              <w:spacing w:after="0"/>
              <w:jc w:val="center"/>
            </w:pPr>
            <w:r>
              <w:t>г. Тула, ул. Демьянова, д.37</w:t>
            </w:r>
          </w:p>
        </w:tc>
        <w:tc>
          <w:tcPr>
            <w:tcW w:w="2110" w:type="dxa"/>
            <w:gridSpan w:val="2"/>
            <w:shd w:val="clear" w:color="auto" w:fill="auto"/>
            <w:hideMark/>
          </w:tcPr>
          <w:p w:rsidR="00B951A3" w:rsidRPr="00BB2B98" w:rsidRDefault="005332F3" w:rsidP="00720DFB">
            <w:pPr>
              <w:suppressAutoHyphens w:val="0"/>
              <w:spacing w:after="0"/>
              <w:jc w:val="center"/>
              <w:rPr>
                <w:color w:val="000000"/>
                <w:kern w:val="0"/>
                <w:lang w:eastAsia="ru-RU"/>
              </w:rPr>
            </w:pPr>
            <w:r>
              <w:rPr>
                <w:color w:val="000000"/>
                <w:kern w:val="0"/>
                <w:lang w:eastAsia="ru-RU"/>
              </w:rPr>
              <w:t xml:space="preserve">Ремонт </w:t>
            </w:r>
            <w:r w:rsidR="00720DFB">
              <w:rPr>
                <w:color w:val="000000"/>
                <w:kern w:val="0"/>
                <w:lang w:eastAsia="ru-RU"/>
              </w:rPr>
              <w:t>фасада</w:t>
            </w:r>
          </w:p>
        </w:tc>
        <w:tc>
          <w:tcPr>
            <w:tcW w:w="2098" w:type="dxa"/>
            <w:shd w:val="clear" w:color="auto" w:fill="auto"/>
          </w:tcPr>
          <w:p w:rsidR="00B951A3" w:rsidRPr="00BB2B98" w:rsidRDefault="00720DFB" w:rsidP="00B951A3">
            <w:pPr>
              <w:suppressAutoHyphens w:val="0"/>
              <w:spacing w:after="0"/>
              <w:jc w:val="center"/>
              <w:rPr>
                <w:color w:val="000000"/>
                <w:kern w:val="0"/>
                <w:lang w:eastAsia="ru-RU"/>
              </w:rPr>
            </w:pPr>
            <w:r>
              <w:rPr>
                <w:color w:val="000000"/>
                <w:kern w:val="0"/>
                <w:lang w:eastAsia="ru-RU"/>
              </w:rPr>
              <w:t>116522,32</w:t>
            </w:r>
          </w:p>
        </w:tc>
      </w:tr>
      <w:tr w:rsidR="00B951A3" w:rsidRPr="00BB2B98" w:rsidTr="00720DFB">
        <w:trPr>
          <w:trHeight w:val="317"/>
          <w:jc w:val="center"/>
        </w:trPr>
        <w:tc>
          <w:tcPr>
            <w:tcW w:w="6836"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8" w:type="dxa"/>
            <w:shd w:val="clear" w:color="auto" w:fill="auto"/>
          </w:tcPr>
          <w:p w:rsidR="00B951A3" w:rsidRPr="00BB2B98" w:rsidRDefault="00720DFB" w:rsidP="00B951A3">
            <w:pPr>
              <w:suppressAutoHyphens w:val="0"/>
              <w:spacing w:after="0"/>
              <w:jc w:val="center"/>
              <w:rPr>
                <w:b/>
                <w:bCs/>
                <w:color w:val="000000"/>
                <w:kern w:val="0"/>
                <w:lang w:eastAsia="ru-RU"/>
              </w:rPr>
            </w:pPr>
            <w:r>
              <w:rPr>
                <w:b/>
                <w:bCs/>
                <w:color w:val="000000"/>
                <w:kern w:val="0"/>
                <w:lang w:eastAsia="ru-RU"/>
              </w:rPr>
              <w:t>116522,32</w:t>
            </w:r>
          </w:p>
        </w:tc>
      </w:tr>
      <w:tr w:rsidR="005332F3" w:rsidRPr="00BB2B98" w:rsidTr="00720DFB">
        <w:trPr>
          <w:trHeight w:val="317"/>
          <w:jc w:val="center"/>
        </w:trPr>
        <w:tc>
          <w:tcPr>
            <w:tcW w:w="762"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64" w:type="dxa"/>
            <w:gridSpan w:val="2"/>
            <w:shd w:val="clear" w:color="auto" w:fill="auto"/>
          </w:tcPr>
          <w:p w:rsidR="00720DFB" w:rsidRDefault="00720DFB" w:rsidP="00720DFB">
            <w:pPr>
              <w:autoSpaceDE w:val="0"/>
              <w:spacing w:after="0"/>
              <w:jc w:val="center"/>
            </w:pPr>
            <w:r>
              <w:t xml:space="preserve">г. Тула, ул. </w:t>
            </w:r>
            <w:proofErr w:type="spellStart"/>
            <w:r>
              <w:t>Болотова</w:t>
            </w:r>
            <w:proofErr w:type="spellEnd"/>
            <w:r>
              <w:t>, д.68/41</w:t>
            </w:r>
          </w:p>
          <w:p w:rsidR="005332F3" w:rsidRPr="005332F3" w:rsidRDefault="005332F3" w:rsidP="00720DFB">
            <w:pPr>
              <w:autoSpaceDE w:val="0"/>
              <w:spacing w:after="0"/>
            </w:pPr>
          </w:p>
        </w:tc>
        <w:tc>
          <w:tcPr>
            <w:tcW w:w="2110" w:type="dxa"/>
            <w:gridSpan w:val="2"/>
            <w:shd w:val="clear" w:color="auto" w:fill="auto"/>
          </w:tcPr>
          <w:p w:rsidR="005332F3" w:rsidRPr="005332F3" w:rsidRDefault="005332F3" w:rsidP="006C1668">
            <w:pPr>
              <w:suppressAutoHyphens w:val="0"/>
              <w:spacing w:after="0"/>
              <w:jc w:val="center"/>
              <w:rPr>
                <w:bCs/>
                <w:color w:val="000000"/>
                <w:kern w:val="0"/>
                <w:lang w:eastAsia="ru-RU"/>
              </w:rPr>
            </w:pPr>
            <w:r>
              <w:rPr>
                <w:color w:val="000000"/>
                <w:kern w:val="0"/>
                <w:lang w:eastAsia="ru-RU"/>
              </w:rPr>
              <w:t xml:space="preserve">Ремонт </w:t>
            </w:r>
            <w:r w:rsidR="006C1668">
              <w:rPr>
                <w:color w:val="000000"/>
                <w:kern w:val="0"/>
                <w:lang w:eastAsia="ru-RU"/>
              </w:rPr>
              <w:t>системы электроснабжения</w:t>
            </w:r>
          </w:p>
        </w:tc>
        <w:tc>
          <w:tcPr>
            <w:tcW w:w="2098" w:type="dxa"/>
            <w:shd w:val="clear" w:color="auto" w:fill="auto"/>
          </w:tcPr>
          <w:p w:rsidR="005332F3" w:rsidRPr="005332F3" w:rsidRDefault="00720DFB" w:rsidP="00B951A3">
            <w:pPr>
              <w:suppressAutoHyphens w:val="0"/>
              <w:spacing w:after="0"/>
              <w:jc w:val="center"/>
              <w:rPr>
                <w:bCs/>
                <w:color w:val="000000"/>
                <w:kern w:val="0"/>
                <w:lang w:eastAsia="ru-RU"/>
              </w:rPr>
            </w:pPr>
            <w:r>
              <w:rPr>
                <w:bCs/>
                <w:color w:val="000000"/>
                <w:kern w:val="0"/>
                <w:lang w:eastAsia="ru-RU"/>
              </w:rPr>
              <w:t>21495,00</w:t>
            </w:r>
          </w:p>
        </w:tc>
      </w:tr>
      <w:tr w:rsidR="005332F3" w:rsidRPr="00BB2B98" w:rsidTr="00720DFB">
        <w:trPr>
          <w:trHeight w:val="317"/>
          <w:jc w:val="center"/>
        </w:trPr>
        <w:tc>
          <w:tcPr>
            <w:tcW w:w="6836" w:type="dxa"/>
            <w:gridSpan w:val="5"/>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8" w:type="dxa"/>
            <w:shd w:val="clear" w:color="auto" w:fill="auto"/>
          </w:tcPr>
          <w:p w:rsidR="005332F3" w:rsidRDefault="00720DFB" w:rsidP="00B951A3">
            <w:pPr>
              <w:suppressAutoHyphens w:val="0"/>
              <w:spacing w:after="0"/>
              <w:jc w:val="center"/>
              <w:rPr>
                <w:b/>
                <w:bCs/>
                <w:color w:val="000000"/>
                <w:kern w:val="0"/>
                <w:lang w:eastAsia="ru-RU"/>
              </w:rPr>
            </w:pPr>
            <w:r>
              <w:rPr>
                <w:b/>
                <w:bCs/>
                <w:color w:val="000000"/>
                <w:kern w:val="0"/>
                <w:lang w:eastAsia="ru-RU"/>
              </w:rPr>
              <w:t>21495,00</w:t>
            </w:r>
          </w:p>
        </w:tc>
      </w:tr>
      <w:tr w:rsidR="00A051DE" w:rsidRPr="00BB2B98" w:rsidTr="00720DFB">
        <w:trPr>
          <w:trHeight w:val="317"/>
          <w:jc w:val="center"/>
        </w:trPr>
        <w:tc>
          <w:tcPr>
            <w:tcW w:w="762" w:type="dxa"/>
            <w:shd w:val="clear" w:color="auto" w:fill="auto"/>
          </w:tcPr>
          <w:p w:rsidR="00A051DE" w:rsidRPr="00A051DE" w:rsidRDefault="00A051DE" w:rsidP="00B951A3">
            <w:pPr>
              <w:suppressAutoHyphens w:val="0"/>
              <w:spacing w:after="0"/>
              <w:jc w:val="center"/>
              <w:rPr>
                <w:bCs/>
                <w:color w:val="000000"/>
                <w:kern w:val="0"/>
                <w:lang w:eastAsia="ru-RU"/>
              </w:rPr>
            </w:pPr>
            <w:r>
              <w:rPr>
                <w:bCs/>
                <w:color w:val="000000"/>
                <w:kern w:val="0"/>
                <w:lang w:eastAsia="ru-RU"/>
              </w:rPr>
              <w:t>4</w:t>
            </w:r>
          </w:p>
        </w:tc>
        <w:tc>
          <w:tcPr>
            <w:tcW w:w="3964" w:type="dxa"/>
            <w:gridSpan w:val="2"/>
            <w:shd w:val="clear" w:color="auto" w:fill="auto"/>
          </w:tcPr>
          <w:p w:rsidR="00A051DE" w:rsidRPr="00A051DE" w:rsidRDefault="00720DFB" w:rsidP="00720DFB">
            <w:pPr>
              <w:autoSpaceDE w:val="0"/>
              <w:spacing w:after="0"/>
              <w:jc w:val="center"/>
            </w:pPr>
            <w:r>
              <w:t>г. Тула, пос. Ко</w:t>
            </w:r>
            <w:r>
              <w:t>сая Гора, ул. М. Горького, д.38</w:t>
            </w:r>
          </w:p>
        </w:tc>
        <w:tc>
          <w:tcPr>
            <w:tcW w:w="2110" w:type="dxa"/>
            <w:gridSpan w:val="2"/>
            <w:shd w:val="clear" w:color="auto" w:fill="auto"/>
          </w:tcPr>
          <w:p w:rsidR="00A051DE" w:rsidRPr="00A051DE" w:rsidRDefault="00720DFB" w:rsidP="006C1668">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098" w:type="dxa"/>
            <w:shd w:val="clear" w:color="auto" w:fill="auto"/>
          </w:tcPr>
          <w:p w:rsidR="00A051DE" w:rsidRPr="00A051DE" w:rsidRDefault="00720DFB" w:rsidP="00B951A3">
            <w:pPr>
              <w:suppressAutoHyphens w:val="0"/>
              <w:spacing w:after="0"/>
              <w:jc w:val="center"/>
              <w:rPr>
                <w:bCs/>
                <w:color w:val="000000"/>
                <w:kern w:val="0"/>
                <w:lang w:eastAsia="ru-RU"/>
              </w:rPr>
            </w:pPr>
            <w:r>
              <w:rPr>
                <w:bCs/>
                <w:color w:val="000000"/>
                <w:kern w:val="0"/>
                <w:lang w:eastAsia="ru-RU"/>
              </w:rPr>
              <w:t>23074,44</w:t>
            </w:r>
          </w:p>
        </w:tc>
      </w:tr>
      <w:tr w:rsidR="00A051DE" w:rsidRPr="00BB2B98" w:rsidTr="00720DFB">
        <w:trPr>
          <w:trHeight w:val="317"/>
          <w:jc w:val="center"/>
        </w:trPr>
        <w:tc>
          <w:tcPr>
            <w:tcW w:w="6836" w:type="dxa"/>
            <w:gridSpan w:val="5"/>
            <w:shd w:val="clear" w:color="auto" w:fill="auto"/>
          </w:tcPr>
          <w:p w:rsidR="00A051DE" w:rsidRPr="00BB2B98" w:rsidRDefault="00A051DE"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8" w:type="dxa"/>
            <w:shd w:val="clear" w:color="auto" w:fill="auto"/>
          </w:tcPr>
          <w:p w:rsidR="00A051DE" w:rsidRDefault="00720DFB" w:rsidP="00B951A3">
            <w:pPr>
              <w:suppressAutoHyphens w:val="0"/>
              <w:spacing w:after="0"/>
              <w:jc w:val="center"/>
              <w:rPr>
                <w:b/>
                <w:bCs/>
                <w:color w:val="000000"/>
                <w:kern w:val="0"/>
                <w:lang w:eastAsia="ru-RU"/>
              </w:rPr>
            </w:pPr>
            <w:r>
              <w:rPr>
                <w:b/>
                <w:bCs/>
                <w:color w:val="000000"/>
                <w:kern w:val="0"/>
                <w:lang w:eastAsia="ru-RU"/>
              </w:rPr>
              <w:t>23074,44</w:t>
            </w:r>
          </w:p>
        </w:tc>
      </w:tr>
      <w:tr w:rsidR="00720DFB" w:rsidRPr="00BB2B98" w:rsidTr="00720DFB">
        <w:trPr>
          <w:trHeight w:val="317"/>
          <w:jc w:val="center"/>
        </w:trPr>
        <w:tc>
          <w:tcPr>
            <w:tcW w:w="783" w:type="dxa"/>
            <w:gridSpan w:val="2"/>
            <w:shd w:val="clear" w:color="auto" w:fill="auto"/>
          </w:tcPr>
          <w:p w:rsidR="00720DFB" w:rsidRPr="00720DFB" w:rsidRDefault="00720DFB" w:rsidP="00B951A3">
            <w:pPr>
              <w:suppressAutoHyphens w:val="0"/>
              <w:spacing w:after="0"/>
              <w:jc w:val="center"/>
              <w:rPr>
                <w:bCs/>
                <w:color w:val="000000"/>
                <w:kern w:val="0"/>
                <w:lang w:eastAsia="ru-RU"/>
              </w:rPr>
            </w:pPr>
            <w:r>
              <w:rPr>
                <w:bCs/>
                <w:color w:val="000000"/>
                <w:kern w:val="0"/>
                <w:lang w:eastAsia="ru-RU"/>
              </w:rPr>
              <w:t>5</w:t>
            </w:r>
          </w:p>
        </w:tc>
        <w:tc>
          <w:tcPr>
            <w:tcW w:w="3969" w:type="dxa"/>
            <w:gridSpan w:val="2"/>
            <w:shd w:val="clear" w:color="auto" w:fill="auto"/>
          </w:tcPr>
          <w:p w:rsidR="00720DFB" w:rsidRPr="00720DFB" w:rsidRDefault="00720DFB" w:rsidP="00720DFB">
            <w:pPr>
              <w:autoSpaceDE w:val="0"/>
              <w:spacing w:after="0"/>
              <w:jc w:val="center"/>
            </w:pPr>
            <w:r>
              <w:t>г. Тула, пос. Косая Гора, ул. М. Горького, д.36</w:t>
            </w:r>
          </w:p>
        </w:tc>
        <w:tc>
          <w:tcPr>
            <w:tcW w:w="2084" w:type="dxa"/>
            <w:shd w:val="clear" w:color="auto" w:fill="auto"/>
          </w:tcPr>
          <w:p w:rsidR="00720DFB" w:rsidRPr="00720DFB" w:rsidRDefault="00720DFB" w:rsidP="00B951A3">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098" w:type="dxa"/>
            <w:shd w:val="clear" w:color="auto" w:fill="auto"/>
          </w:tcPr>
          <w:p w:rsidR="00720DFB" w:rsidRPr="00720DFB" w:rsidRDefault="00720DFB" w:rsidP="00B951A3">
            <w:pPr>
              <w:suppressAutoHyphens w:val="0"/>
              <w:spacing w:after="0"/>
              <w:jc w:val="center"/>
              <w:rPr>
                <w:bCs/>
                <w:color w:val="000000"/>
                <w:kern w:val="0"/>
                <w:lang w:eastAsia="ru-RU"/>
              </w:rPr>
            </w:pPr>
            <w:r>
              <w:rPr>
                <w:bCs/>
                <w:color w:val="000000"/>
                <w:kern w:val="0"/>
                <w:lang w:eastAsia="ru-RU"/>
              </w:rPr>
              <w:t>17269,94</w:t>
            </w:r>
          </w:p>
        </w:tc>
      </w:tr>
      <w:tr w:rsidR="00720DFB" w:rsidRPr="00BB2B98" w:rsidTr="00720DFB">
        <w:trPr>
          <w:trHeight w:val="317"/>
          <w:jc w:val="center"/>
        </w:trPr>
        <w:tc>
          <w:tcPr>
            <w:tcW w:w="6836" w:type="dxa"/>
            <w:gridSpan w:val="5"/>
            <w:shd w:val="clear" w:color="auto" w:fill="auto"/>
          </w:tcPr>
          <w:p w:rsidR="00720DFB" w:rsidRPr="00BB2B98" w:rsidRDefault="00720DF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8" w:type="dxa"/>
            <w:shd w:val="clear" w:color="auto" w:fill="auto"/>
          </w:tcPr>
          <w:p w:rsidR="00720DFB" w:rsidRDefault="00720DFB" w:rsidP="00B951A3">
            <w:pPr>
              <w:suppressAutoHyphens w:val="0"/>
              <w:spacing w:after="0"/>
              <w:jc w:val="center"/>
              <w:rPr>
                <w:b/>
                <w:bCs/>
                <w:color w:val="000000"/>
                <w:kern w:val="0"/>
                <w:lang w:eastAsia="ru-RU"/>
              </w:rPr>
            </w:pPr>
            <w:r>
              <w:rPr>
                <w:b/>
                <w:bCs/>
                <w:color w:val="000000"/>
                <w:kern w:val="0"/>
                <w:lang w:eastAsia="ru-RU"/>
              </w:rPr>
              <w:t>17269,94</w:t>
            </w:r>
          </w:p>
        </w:tc>
      </w:tr>
      <w:tr w:rsidR="00B951A3" w:rsidRPr="00BB2B98" w:rsidTr="00720DFB">
        <w:trPr>
          <w:trHeight w:val="317"/>
          <w:jc w:val="center"/>
        </w:trPr>
        <w:tc>
          <w:tcPr>
            <w:tcW w:w="6836"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98" w:type="dxa"/>
            <w:shd w:val="clear" w:color="auto" w:fill="auto"/>
          </w:tcPr>
          <w:p w:rsidR="00B951A3" w:rsidRPr="00BB2B98" w:rsidRDefault="00720DFB" w:rsidP="00B951A3">
            <w:pPr>
              <w:suppressAutoHyphens w:val="0"/>
              <w:spacing w:after="0"/>
              <w:jc w:val="center"/>
              <w:rPr>
                <w:b/>
                <w:bCs/>
                <w:color w:val="000000"/>
                <w:kern w:val="0"/>
                <w:lang w:eastAsia="ru-RU"/>
              </w:rPr>
            </w:pPr>
            <w:r>
              <w:rPr>
                <w:b/>
                <w:bCs/>
                <w:color w:val="000000"/>
                <w:kern w:val="0"/>
                <w:lang w:eastAsia="ru-RU"/>
              </w:rPr>
              <w:t>408 558,98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31B55F9" wp14:editId="1ABDF917">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509B3B6" wp14:editId="6040041D">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12EAB2D1" wp14:editId="50DAAD14">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7A4DA3" w:rsidRDefault="007A4DA3" w:rsidP="007A4DA3">
      <w:pPr>
        <w:autoSpaceDE w:val="0"/>
        <w:spacing w:after="0"/>
        <w:jc w:val="center"/>
      </w:pPr>
      <w:r>
        <w:t>г. Тула, ул. Столетова, д.10, секция</w:t>
      </w:r>
      <w:proofErr w:type="gramStart"/>
      <w:r>
        <w:t xml:space="preserve"> В</w:t>
      </w:r>
      <w:proofErr w:type="gramEnd"/>
    </w:p>
    <w:p w:rsidR="007A4DA3" w:rsidRDefault="007A4DA3" w:rsidP="007A4DA3">
      <w:pPr>
        <w:autoSpaceDE w:val="0"/>
        <w:spacing w:after="0"/>
        <w:jc w:val="center"/>
      </w:pPr>
      <w:r>
        <w:t>г. Тула, ул. Демьянова, д.37</w:t>
      </w:r>
    </w:p>
    <w:p w:rsidR="007A4DA3" w:rsidRDefault="007A4DA3" w:rsidP="007A4DA3">
      <w:pPr>
        <w:autoSpaceDE w:val="0"/>
        <w:spacing w:after="0"/>
        <w:jc w:val="center"/>
      </w:pPr>
      <w:r>
        <w:t xml:space="preserve">г. Тула, ул. </w:t>
      </w:r>
      <w:proofErr w:type="spellStart"/>
      <w:r>
        <w:t>Болотова</w:t>
      </w:r>
      <w:proofErr w:type="spellEnd"/>
      <w:r>
        <w:t>, д.68/41</w:t>
      </w:r>
    </w:p>
    <w:p w:rsidR="007A4DA3" w:rsidRDefault="007A4DA3" w:rsidP="007A4DA3">
      <w:pPr>
        <w:autoSpaceDE w:val="0"/>
        <w:spacing w:after="0"/>
        <w:jc w:val="center"/>
      </w:pPr>
      <w:r>
        <w:t>г. Тула, пос. Косая Гора, ул. М. Горького, д.38</w:t>
      </w:r>
    </w:p>
    <w:p w:rsidR="007A4DA3" w:rsidRDefault="007A4DA3" w:rsidP="007A4DA3">
      <w:pPr>
        <w:autoSpaceDE w:val="0"/>
        <w:spacing w:after="0"/>
        <w:jc w:val="center"/>
      </w:pPr>
      <w:r>
        <w:t>г. Тула, пос. Косая Гора, ул. М. Горького, д.36</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A4DA3" w:rsidP="002B5D6A">
      <w:pPr>
        <w:jc w:val="center"/>
      </w:pPr>
      <w:r>
        <w:rPr>
          <w:b/>
          <w:bCs/>
          <w:color w:val="000000"/>
          <w:kern w:val="0"/>
          <w:lang w:eastAsia="ru-RU"/>
        </w:rPr>
        <w:t>408 558,98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bookmarkStart w:id="130" w:name="_GoBack"/>
      <w:bookmarkEnd w:id="130"/>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0E" w:rsidRDefault="0044660E">
      <w:pPr>
        <w:spacing w:after="0"/>
      </w:pPr>
      <w:r>
        <w:separator/>
      </w:r>
    </w:p>
  </w:endnote>
  <w:endnote w:type="continuationSeparator" w:id="0">
    <w:p w:rsidR="0044660E" w:rsidRDefault="00446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0E" w:rsidRDefault="0044660E">
      <w:pPr>
        <w:spacing w:after="0"/>
      </w:pPr>
      <w:r>
        <w:separator/>
      </w:r>
    </w:p>
  </w:footnote>
  <w:footnote w:type="continuationSeparator" w:id="0">
    <w:p w:rsidR="0044660E" w:rsidRDefault="004466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7A4DA3">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7A4DA3">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7A4DA3">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32F3"/>
    <w:rsid w:val="005358A2"/>
    <w:rsid w:val="00536A13"/>
    <w:rsid w:val="00536D1E"/>
    <w:rsid w:val="005371EF"/>
    <w:rsid w:val="005379E7"/>
    <w:rsid w:val="00537A6C"/>
    <w:rsid w:val="00542818"/>
    <w:rsid w:val="00543F8B"/>
    <w:rsid w:val="00545EE1"/>
    <w:rsid w:val="0054636C"/>
    <w:rsid w:val="00550B71"/>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0DFB"/>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6AA6"/>
    <w:rsid w:val="007C6E56"/>
    <w:rsid w:val="007D20CC"/>
    <w:rsid w:val="007D21CC"/>
    <w:rsid w:val="007D2613"/>
    <w:rsid w:val="007D4734"/>
    <w:rsid w:val="007D6137"/>
    <w:rsid w:val="007E1A44"/>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20642"/>
    <w:rsid w:val="00821E21"/>
    <w:rsid w:val="00822AE1"/>
    <w:rsid w:val="00822E65"/>
    <w:rsid w:val="00824218"/>
    <w:rsid w:val="008276C2"/>
    <w:rsid w:val="0083125E"/>
    <w:rsid w:val="008320A6"/>
    <w:rsid w:val="008321E1"/>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5E25"/>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E7B54"/>
    <w:rsid w:val="00CF0558"/>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A891D-31ED-4C39-8F8A-0735B849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47</Pages>
  <Words>18015</Words>
  <Characters>102688</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262</cp:revision>
  <cp:lastPrinted>2016-08-19T08:41:00Z</cp:lastPrinted>
  <dcterms:created xsi:type="dcterms:W3CDTF">2016-07-28T06:40:00Z</dcterms:created>
  <dcterms:modified xsi:type="dcterms:W3CDTF">2016-09-08T12:55:00Z</dcterms:modified>
</cp:coreProperties>
</file>