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1A" w:rsidRDefault="008B671A" w:rsidP="008B671A">
      <w:pPr>
        <w:pStyle w:val="ConsPlusTitle"/>
        <w:jc w:val="center"/>
        <w:outlineLvl w:val="0"/>
      </w:pPr>
      <w:r>
        <w:t>ПРАВИТЕЛЬСТВО ТУЛЬСКОЙ ОБЛАСТИ</w:t>
      </w:r>
    </w:p>
    <w:p w:rsidR="008B671A" w:rsidRDefault="008B671A" w:rsidP="008B671A">
      <w:pPr>
        <w:pStyle w:val="ConsPlusTitle"/>
        <w:jc w:val="center"/>
      </w:pPr>
    </w:p>
    <w:p w:rsidR="008B671A" w:rsidRDefault="008B671A" w:rsidP="008B671A">
      <w:pPr>
        <w:pStyle w:val="ConsPlusTitle"/>
        <w:jc w:val="center"/>
      </w:pPr>
      <w:r>
        <w:t>ПОСТАНОВЛЕНИЕ</w:t>
      </w:r>
    </w:p>
    <w:p w:rsidR="008B671A" w:rsidRDefault="008B671A" w:rsidP="008B671A">
      <w:pPr>
        <w:pStyle w:val="ConsPlusTitle"/>
        <w:jc w:val="center"/>
      </w:pPr>
      <w:r>
        <w:t>от 22 мая 2014 г. N 260</w:t>
      </w:r>
    </w:p>
    <w:p w:rsidR="008B671A" w:rsidRDefault="008B671A" w:rsidP="008B671A">
      <w:pPr>
        <w:pStyle w:val="ConsPlusTitle"/>
        <w:jc w:val="center"/>
      </w:pPr>
    </w:p>
    <w:p w:rsidR="008B671A" w:rsidRDefault="008B671A" w:rsidP="008B671A">
      <w:pPr>
        <w:pStyle w:val="ConsPlusTitle"/>
        <w:jc w:val="center"/>
      </w:pPr>
      <w:r>
        <w:t>ОБ УТВЕРЖДЕНИИ ПОРЯДКА И УСЛОВИЙ ПРОВЕДЕНИЯ КОНКУРСА</w:t>
      </w:r>
    </w:p>
    <w:p w:rsidR="008B671A" w:rsidRDefault="008B671A" w:rsidP="008B671A">
      <w:pPr>
        <w:pStyle w:val="ConsPlusTitle"/>
        <w:jc w:val="center"/>
      </w:pPr>
      <w:r>
        <w:t xml:space="preserve">ПО ОТБОРУ РЕГИОНАЛЬНЫМ ОПЕРАТОРОМ </w:t>
      </w:r>
      <w:proofErr w:type="gramStart"/>
      <w:r>
        <w:t>РОССИЙСКИХ</w:t>
      </w:r>
      <w:proofErr w:type="gramEnd"/>
    </w:p>
    <w:p w:rsidR="008B671A" w:rsidRDefault="008B671A" w:rsidP="008B671A">
      <w:pPr>
        <w:pStyle w:val="ConsPlusTitle"/>
        <w:jc w:val="center"/>
      </w:pPr>
      <w:r>
        <w:t>КРЕДИТНЫХ ОРГАНИЗАЦИЙ</w:t>
      </w:r>
    </w:p>
    <w:p w:rsidR="008B671A" w:rsidRDefault="008B671A" w:rsidP="008B671A">
      <w:pPr>
        <w:pStyle w:val="ConsPlusNormal"/>
        <w:jc w:val="center"/>
      </w:pPr>
      <w:r>
        <w:t>Список изменяющих документов</w:t>
      </w:r>
    </w:p>
    <w:p w:rsidR="008B671A" w:rsidRDefault="008B671A" w:rsidP="008B671A">
      <w:pPr>
        <w:pStyle w:val="ConsPlusNormal"/>
        <w:jc w:val="center"/>
      </w:pPr>
      <w:proofErr w:type="gramStart"/>
      <w:r>
        <w:t>(в ред. Постановлений правительства Тульской области</w:t>
      </w:r>
      <w:proofErr w:type="gramEnd"/>
    </w:p>
    <w:p w:rsidR="008B671A" w:rsidRDefault="008B671A" w:rsidP="008B671A">
      <w:pPr>
        <w:pStyle w:val="ConsPlusNormal"/>
        <w:jc w:val="center"/>
      </w:pPr>
      <w:r>
        <w:t xml:space="preserve">от 21.07.2014 </w:t>
      </w:r>
      <w:hyperlink r:id="rId4" w:history="1">
        <w:r>
          <w:rPr>
            <w:color w:val="0000FF"/>
          </w:rPr>
          <w:t>N 352</w:t>
        </w:r>
      </w:hyperlink>
      <w:r>
        <w:t xml:space="preserve">, от 08.08.2014 </w:t>
      </w:r>
      <w:hyperlink r:id="rId5" w:history="1">
        <w:r>
          <w:rPr>
            <w:color w:val="0000FF"/>
          </w:rPr>
          <w:t>N 398</w:t>
        </w:r>
      </w:hyperlink>
      <w:r>
        <w:t>,</w:t>
      </w:r>
    </w:p>
    <w:p w:rsidR="008B671A" w:rsidRDefault="008B671A" w:rsidP="008B671A">
      <w:pPr>
        <w:pStyle w:val="ConsPlusNormal"/>
        <w:jc w:val="center"/>
      </w:pPr>
      <w:r>
        <w:t xml:space="preserve">от 20.08.2014 </w:t>
      </w:r>
      <w:hyperlink r:id="rId6" w:history="1">
        <w:r>
          <w:rPr>
            <w:color w:val="0000FF"/>
          </w:rPr>
          <w:t>N 417</w:t>
        </w:r>
      </w:hyperlink>
      <w:r>
        <w:t xml:space="preserve">, от 05.11.2014 </w:t>
      </w:r>
      <w:hyperlink r:id="rId7" w:history="1">
        <w:r>
          <w:rPr>
            <w:color w:val="0000FF"/>
          </w:rPr>
          <w:t>N 564</w:t>
        </w:r>
      </w:hyperlink>
      <w:r>
        <w:t>,</w:t>
      </w:r>
    </w:p>
    <w:p w:rsidR="008B671A" w:rsidRDefault="008B671A" w:rsidP="008B671A">
      <w:pPr>
        <w:pStyle w:val="ConsPlusNormal"/>
        <w:jc w:val="center"/>
      </w:pPr>
      <w:r>
        <w:t xml:space="preserve">от 20.08.2015 </w:t>
      </w:r>
      <w:hyperlink r:id="rId8" w:history="1">
        <w:r>
          <w:rPr>
            <w:color w:val="0000FF"/>
          </w:rPr>
          <w:t>N 394</w:t>
        </w:r>
      </w:hyperlink>
      <w:r>
        <w:t>)</w:t>
      </w:r>
    </w:p>
    <w:p w:rsidR="008B671A" w:rsidRDefault="008B671A" w:rsidP="008B671A">
      <w:pPr>
        <w:pStyle w:val="ConsPlusNormal"/>
        <w:jc w:val="both"/>
      </w:pPr>
    </w:p>
    <w:p w:rsidR="008B671A" w:rsidRDefault="008B671A" w:rsidP="008B671A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0" w:history="1">
        <w:r>
          <w:rPr>
            <w:color w:val="0000FF"/>
          </w:rPr>
          <w:t>Законом</w:t>
        </w:r>
      </w:hyperlink>
      <w:r>
        <w:t xml:space="preserve"> Тульской области от 27 июня 2013 года N 1958-ЗТО "О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области", на основании </w:t>
      </w:r>
      <w:hyperlink r:id="rId11" w:history="1">
        <w:r>
          <w:rPr>
            <w:color w:val="0000FF"/>
          </w:rPr>
          <w:t>статьи 48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:rsidR="008B671A" w:rsidRDefault="008B671A" w:rsidP="008B671A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20.08.2015 N 394)</w:t>
      </w:r>
    </w:p>
    <w:p w:rsidR="008B671A" w:rsidRDefault="008B671A" w:rsidP="008B671A">
      <w:pPr>
        <w:pStyle w:val="ConsPlusNormal"/>
        <w:ind w:firstLine="540"/>
        <w:jc w:val="both"/>
      </w:pPr>
      <w:r>
        <w:t xml:space="preserve">1. Утвердить </w:t>
      </w:r>
      <w:hyperlink w:anchor="Par33" w:history="1">
        <w:r>
          <w:rPr>
            <w:color w:val="0000FF"/>
          </w:rPr>
          <w:t>Порядок</w:t>
        </w:r>
      </w:hyperlink>
      <w:r>
        <w:t xml:space="preserve"> и условия проведения конкурса по отбору региональным оператором российских кредитных организаций (приложение).</w:t>
      </w:r>
    </w:p>
    <w:p w:rsidR="008B671A" w:rsidRDefault="008B671A" w:rsidP="008B671A">
      <w:pPr>
        <w:pStyle w:val="ConsPlusNormal"/>
        <w:ind w:firstLine="540"/>
        <w:jc w:val="both"/>
      </w:pPr>
      <w:r>
        <w:t>2. Постановление вступает в силу со дня официального опубликования.</w:t>
      </w:r>
    </w:p>
    <w:p w:rsidR="008B671A" w:rsidRDefault="008B671A" w:rsidP="008B671A">
      <w:pPr>
        <w:pStyle w:val="ConsPlusNormal"/>
        <w:jc w:val="both"/>
      </w:pPr>
    </w:p>
    <w:p w:rsidR="008B671A" w:rsidRDefault="008B671A" w:rsidP="008B671A">
      <w:pPr>
        <w:pStyle w:val="ConsPlusNormal"/>
        <w:jc w:val="right"/>
      </w:pPr>
      <w:r>
        <w:t>Первый заместитель губернатора</w:t>
      </w:r>
    </w:p>
    <w:p w:rsidR="008B671A" w:rsidRDefault="008B671A" w:rsidP="008B671A">
      <w:pPr>
        <w:pStyle w:val="ConsPlusNormal"/>
        <w:jc w:val="right"/>
      </w:pPr>
      <w:r>
        <w:t>Тульской области - председатель</w:t>
      </w:r>
    </w:p>
    <w:p w:rsidR="008B671A" w:rsidRDefault="008B671A" w:rsidP="008B671A">
      <w:pPr>
        <w:pStyle w:val="ConsPlusNormal"/>
        <w:jc w:val="right"/>
      </w:pPr>
      <w:r>
        <w:t>правительства Тульской области</w:t>
      </w:r>
    </w:p>
    <w:p w:rsidR="008B671A" w:rsidRDefault="008B671A" w:rsidP="008B671A">
      <w:pPr>
        <w:pStyle w:val="ConsPlusNormal"/>
        <w:jc w:val="right"/>
      </w:pPr>
      <w:r>
        <w:t>Ю.М.АНДРИАНОВ</w:t>
      </w:r>
    </w:p>
    <w:p w:rsidR="008B671A" w:rsidRDefault="008B671A" w:rsidP="008B671A">
      <w:pPr>
        <w:pStyle w:val="ConsPlusNormal"/>
        <w:jc w:val="both"/>
      </w:pPr>
    </w:p>
    <w:p w:rsidR="008B671A" w:rsidRDefault="008B671A" w:rsidP="008B671A">
      <w:pPr>
        <w:pStyle w:val="ConsPlusNormal"/>
        <w:jc w:val="both"/>
      </w:pPr>
    </w:p>
    <w:p w:rsidR="008B671A" w:rsidRDefault="008B671A" w:rsidP="008B671A">
      <w:pPr>
        <w:pStyle w:val="ConsPlusNormal"/>
        <w:jc w:val="both"/>
      </w:pPr>
    </w:p>
    <w:p w:rsidR="008B671A" w:rsidRDefault="008B671A" w:rsidP="008B671A">
      <w:pPr>
        <w:pStyle w:val="ConsPlusNormal"/>
        <w:jc w:val="both"/>
      </w:pPr>
    </w:p>
    <w:p w:rsidR="008B671A" w:rsidRDefault="008B671A" w:rsidP="008B671A">
      <w:pPr>
        <w:pStyle w:val="ConsPlusNormal"/>
        <w:jc w:val="both"/>
      </w:pPr>
    </w:p>
    <w:p w:rsidR="008B671A" w:rsidRDefault="008B671A" w:rsidP="008B671A">
      <w:pPr>
        <w:pStyle w:val="ConsPlusNormal"/>
        <w:jc w:val="right"/>
        <w:outlineLvl w:val="0"/>
      </w:pPr>
      <w:r>
        <w:t>Приложение</w:t>
      </w:r>
    </w:p>
    <w:p w:rsidR="008B671A" w:rsidRDefault="008B671A" w:rsidP="008B671A">
      <w:pPr>
        <w:pStyle w:val="ConsPlusNormal"/>
        <w:jc w:val="right"/>
      </w:pPr>
      <w:r>
        <w:t>к Постановлению правительства</w:t>
      </w:r>
    </w:p>
    <w:p w:rsidR="008B671A" w:rsidRDefault="008B671A" w:rsidP="008B671A">
      <w:pPr>
        <w:pStyle w:val="ConsPlusNormal"/>
        <w:jc w:val="right"/>
      </w:pPr>
      <w:r>
        <w:t>Тульской области</w:t>
      </w:r>
    </w:p>
    <w:p w:rsidR="008B671A" w:rsidRDefault="008B671A" w:rsidP="008B671A">
      <w:pPr>
        <w:pStyle w:val="ConsPlusNormal"/>
        <w:jc w:val="right"/>
      </w:pPr>
      <w:r>
        <w:t>от 22.05.2014 N 260</w:t>
      </w:r>
    </w:p>
    <w:p w:rsidR="008B671A" w:rsidRDefault="008B671A" w:rsidP="008B671A">
      <w:pPr>
        <w:pStyle w:val="ConsPlusNormal"/>
        <w:jc w:val="both"/>
      </w:pPr>
    </w:p>
    <w:p w:rsidR="008B671A" w:rsidRDefault="008B671A" w:rsidP="008B671A">
      <w:pPr>
        <w:pStyle w:val="ConsPlusTitle"/>
        <w:jc w:val="center"/>
      </w:pPr>
      <w:bookmarkStart w:id="0" w:name="Par33"/>
      <w:bookmarkEnd w:id="0"/>
      <w:r>
        <w:t>ПОРЯДОК</w:t>
      </w:r>
    </w:p>
    <w:p w:rsidR="008B671A" w:rsidRDefault="008B671A" w:rsidP="008B671A">
      <w:pPr>
        <w:pStyle w:val="ConsPlusTitle"/>
        <w:jc w:val="center"/>
      </w:pPr>
      <w:r>
        <w:t xml:space="preserve">И УСЛОВИЯ ПРОВЕДЕНИЯ КОНКУРСА ПО ОТБОРУ </w:t>
      </w:r>
      <w:proofErr w:type="gramStart"/>
      <w:r>
        <w:t>РЕГИОНАЛЬНЫМ</w:t>
      </w:r>
      <w:proofErr w:type="gramEnd"/>
    </w:p>
    <w:p w:rsidR="008B671A" w:rsidRDefault="008B671A" w:rsidP="008B671A">
      <w:pPr>
        <w:pStyle w:val="ConsPlusTitle"/>
        <w:jc w:val="center"/>
      </w:pPr>
      <w:r>
        <w:t>ОПЕРАТОРОМ РОССИЙСКИХ КРЕДИТНЫХ ОРГАНИЗАЦИЙ</w:t>
      </w:r>
    </w:p>
    <w:p w:rsidR="008B671A" w:rsidRDefault="008B671A" w:rsidP="008B671A">
      <w:pPr>
        <w:pStyle w:val="ConsPlusNormal"/>
        <w:jc w:val="center"/>
      </w:pPr>
      <w:r>
        <w:t>Список изменяющих документов</w:t>
      </w:r>
    </w:p>
    <w:p w:rsidR="008B671A" w:rsidRDefault="008B671A" w:rsidP="008B671A">
      <w:pPr>
        <w:pStyle w:val="ConsPlusNormal"/>
        <w:jc w:val="center"/>
      </w:pPr>
      <w:proofErr w:type="gramStart"/>
      <w:r>
        <w:t>(в ред. Постановлений правительства Тульской области</w:t>
      </w:r>
      <w:proofErr w:type="gramEnd"/>
    </w:p>
    <w:p w:rsidR="008B671A" w:rsidRDefault="008B671A" w:rsidP="008B671A">
      <w:pPr>
        <w:pStyle w:val="ConsPlusNormal"/>
        <w:jc w:val="center"/>
      </w:pPr>
      <w:r>
        <w:t xml:space="preserve">от 21.07.2014 </w:t>
      </w:r>
      <w:hyperlink r:id="rId13" w:history="1">
        <w:r>
          <w:rPr>
            <w:color w:val="0000FF"/>
          </w:rPr>
          <w:t>N 352</w:t>
        </w:r>
      </w:hyperlink>
      <w:r>
        <w:t xml:space="preserve">, от 08.08.2014 </w:t>
      </w:r>
      <w:hyperlink r:id="rId14" w:history="1">
        <w:r>
          <w:rPr>
            <w:color w:val="0000FF"/>
          </w:rPr>
          <w:t>N 398</w:t>
        </w:r>
      </w:hyperlink>
      <w:r>
        <w:t>,</w:t>
      </w:r>
    </w:p>
    <w:p w:rsidR="008B671A" w:rsidRDefault="008B671A" w:rsidP="008B671A">
      <w:pPr>
        <w:pStyle w:val="ConsPlusNormal"/>
        <w:jc w:val="center"/>
      </w:pPr>
      <w:r>
        <w:t xml:space="preserve">от 20.08.2014 </w:t>
      </w:r>
      <w:hyperlink r:id="rId15" w:history="1">
        <w:r>
          <w:rPr>
            <w:color w:val="0000FF"/>
          </w:rPr>
          <w:t>N 417</w:t>
        </w:r>
      </w:hyperlink>
      <w:r>
        <w:t xml:space="preserve">, от 05.11.2014 </w:t>
      </w:r>
      <w:hyperlink r:id="rId16" w:history="1">
        <w:r>
          <w:rPr>
            <w:color w:val="0000FF"/>
          </w:rPr>
          <w:t>N 564</w:t>
        </w:r>
      </w:hyperlink>
      <w:r>
        <w:t>,</w:t>
      </w:r>
    </w:p>
    <w:p w:rsidR="008B671A" w:rsidRDefault="008B671A" w:rsidP="008B671A">
      <w:pPr>
        <w:pStyle w:val="ConsPlusNormal"/>
        <w:jc w:val="center"/>
      </w:pPr>
      <w:r>
        <w:t xml:space="preserve">от 20.08.2015 </w:t>
      </w:r>
      <w:hyperlink r:id="rId17" w:history="1">
        <w:r>
          <w:rPr>
            <w:color w:val="0000FF"/>
          </w:rPr>
          <w:t>N 394</w:t>
        </w:r>
      </w:hyperlink>
      <w:r>
        <w:t>)</w:t>
      </w:r>
    </w:p>
    <w:p w:rsidR="008B671A" w:rsidRDefault="008B671A" w:rsidP="008B671A">
      <w:pPr>
        <w:pStyle w:val="ConsPlusNormal"/>
        <w:jc w:val="both"/>
      </w:pPr>
    </w:p>
    <w:p w:rsidR="008B671A" w:rsidRDefault="008B671A" w:rsidP="008B671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со </w:t>
      </w:r>
      <w:hyperlink r:id="rId18" w:history="1">
        <w:r>
          <w:rPr>
            <w:color w:val="0000FF"/>
          </w:rPr>
          <w:t>статьей 180</w:t>
        </w:r>
      </w:hyperlink>
      <w:r>
        <w:t xml:space="preserve"> Жилищного кодекса Российской Федерации и с Гражданским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 и определяет процедуру проведения и условия конкурса по отбору российских кредитных организаций, которые соответствуют требованиям, установленным </w:t>
      </w:r>
      <w:hyperlink r:id="rId20" w:history="1">
        <w:r>
          <w:rPr>
            <w:color w:val="0000FF"/>
          </w:rPr>
          <w:t>частью 2 статьи 176</w:t>
        </w:r>
      </w:hyperlink>
      <w:r>
        <w:t xml:space="preserve"> Жилищного кодекса Российской Федерации, на открытие счета, в том числе на открытие специальных счетов в случаях, если вопрос о выборе российской кредитной</w:t>
      </w:r>
      <w:proofErr w:type="gramEnd"/>
      <w:r>
        <w:t xml:space="preserve"> организации, в которой будет открыт специальный счет в соответствии с </w:t>
      </w:r>
      <w:hyperlink r:id="rId21" w:history="1">
        <w:r>
          <w:rPr>
            <w:color w:val="0000FF"/>
          </w:rPr>
          <w:t>пунктом 5 части 4 статьи 170</w:t>
        </w:r>
      </w:hyperlink>
      <w:r>
        <w:t xml:space="preserve"> Жилищного кодекса Российской Федерации, считается переданным на усмотрение регионального оператора (далее - Порядок).</w:t>
      </w:r>
    </w:p>
    <w:p w:rsidR="008B671A" w:rsidRDefault="008B671A" w:rsidP="008B671A">
      <w:pPr>
        <w:pStyle w:val="ConsPlusNormal"/>
        <w:ind w:firstLine="540"/>
        <w:jc w:val="both"/>
      </w:pPr>
      <w:bookmarkStart w:id="1" w:name="Par43"/>
      <w:bookmarkEnd w:id="1"/>
      <w:r>
        <w:t>2. К счетам, которые региональный оператор открывает в кредитных организациях, отбираемых в соответствии с настоящим Порядком, относятся:</w:t>
      </w:r>
    </w:p>
    <w:p w:rsidR="008B671A" w:rsidRDefault="008B671A" w:rsidP="008B671A">
      <w:pPr>
        <w:pStyle w:val="ConsPlusNormal"/>
        <w:ind w:firstLine="540"/>
        <w:jc w:val="both"/>
      </w:pPr>
      <w:bookmarkStart w:id="2" w:name="Par44"/>
      <w:bookmarkEnd w:id="2"/>
      <w:r>
        <w:t>а) счета для формирования имущества регионального оператора и (или) фондов капитального ремонта общего имущества в многоквартирных домах;</w:t>
      </w:r>
    </w:p>
    <w:p w:rsidR="008B671A" w:rsidRDefault="008B671A" w:rsidP="008B671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21.07.2014 N 352)</w:t>
      </w:r>
    </w:p>
    <w:p w:rsidR="008B671A" w:rsidRDefault="008B671A" w:rsidP="008B671A">
      <w:pPr>
        <w:pStyle w:val="ConsPlusNormal"/>
        <w:ind w:firstLine="540"/>
        <w:jc w:val="both"/>
      </w:pPr>
      <w:bookmarkStart w:id="3" w:name="Par46"/>
      <w:bookmarkEnd w:id="3"/>
      <w:r>
        <w:lastRenderedPageBreak/>
        <w:t>б) специальный сче</w:t>
      </w:r>
      <w:proofErr w:type="gramStart"/>
      <w:r>
        <w:t>т(</w:t>
      </w:r>
      <w:proofErr w:type="gramEnd"/>
      <w:r>
        <w:t>а), предназначенный(</w:t>
      </w:r>
      <w:proofErr w:type="spellStart"/>
      <w:r>
        <w:t>ые</w:t>
      </w:r>
      <w:proofErr w:type="spellEnd"/>
      <w:r>
        <w:t xml:space="preserve">) для перечисления средств на проведение капитального ремонта общего имущества в многоквартирном доме, владельцем которого определен региональный оператор, в случае, если собственники помещений в многоквартирном доме не выбрали кредитную организацию, в которой будет открыт специальный счет, или эта кредитная организация не соответствует требованиям, указанным в </w:t>
      </w:r>
      <w:hyperlink r:id="rId23" w:history="1">
        <w:r>
          <w:rPr>
            <w:color w:val="0000FF"/>
          </w:rPr>
          <w:t>пункте 5 части 4 статьи 170</w:t>
        </w:r>
      </w:hyperlink>
      <w:r>
        <w:t xml:space="preserve"> и </w:t>
      </w:r>
      <w:hyperlink r:id="rId24" w:history="1">
        <w:r>
          <w:rPr>
            <w:color w:val="0000FF"/>
          </w:rPr>
          <w:t>части 2 статьи 176</w:t>
        </w:r>
      </w:hyperlink>
      <w:r>
        <w:t xml:space="preserve"> Жилищного кодекса Российской Федерации;</w:t>
      </w:r>
    </w:p>
    <w:p w:rsidR="008B671A" w:rsidRDefault="008B671A" w:rsidP="008B671A">
      <w:pPr>
        <w:pStyle w:val="ConsPlusNormal"/>
        <w:ind w:firstLine="540"/>
        <w:jc w:val="both"/>
      </w:pPr>
      <w:bookmarkStart w:id="4" w:name="Par47"/>
      <w:bookmarkEnd w:id="4"/>
      <w:r>
        <w:t>в) счет для перечисления средств финансовой поддержки Фонда содействия реформированию жилищно-коммунального хозяйства, предусмотренный в бюджете области на долевое финансирование проведения капитального ремонта многоквартирных домов, собственники помещений в которых формируют фонд капитального ремонта на счете регионального оператора, средств государственной поддержки, муниципальной поддержки капитального ремонта многоквартирных домов;</w:t>
      </w:r>
    </w:p>
    <w:p w:rsidR="008B671A" w:rsidRDefault="008B671A" w:rsidP="008B671A">
      <w:pPr>
        <w:pStyle w:val="ConsPlusNormal"/>
        <w:ind w:firstLine="540"/>
        <w:jc w:val="both"/>
      </w:pPr>
      <w:r>
        <w:t xml:space="preserve">г) исключен.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20.08.2014 N 417.</w:t>
      </w:r>
    </w:p>
    <w:p w:rsidR="008B671A" w:rsidRDefault="008B671A" w:rsidP="008B671A">
      <w:pPr>
        <w:pStyle w:val="ConsPlusNormal"/>
        <w:ind w:firstLine="540"/>
        <w:jc w:val="both"/>
      </w:pPr>
      <w:r>
        <w:t>3. Отбор кредитных организаций, в которых региональный оператор открывает счета, проводится в форме открытого конкурса (далее - конкурс).</w:t>
      </w:r>
    </w:p>
    <w:p w:rsidR="008B671A" w:rsidRDefault="008B671A" w:rsidP="008B671A">
      <w:pPr>
        <w:pStyle w:val="ConsPlusNormal"/>
        <w:ind w:firstLine="540"/>
        <w:jc w:val="both"/>
      </w:pPr>
      <w:r>
        <w:t>4. Основными принципами организации и проведения конкурса являются открытость, гласность и обеспечение равных условий для всех кредитных организаций, подавших заявку на участие в конкурсе.</w:t>
      </w:r>
    </w:p>
    <w:p w:rsidR="008B671A" w:rsidRDefault="008B671A" w:rsidP="008B671A">
      <w:pPr>
        <w:pStyle w:val="ConsPlusNormal"/>
        <w:ind w:firstLine="540"/>
        <w:jc w:val="both"/>
      </w:pPr>
      <w:r>
        <w:t>5. Участие в конкурсе является добровольным. Плата за участие в конкурсе не взимается.</w:t>
      </w:r>
    </w:p>
    <w:p w:rsidR="008B671A" w:rsidRDefault="008B671A" w:rsidP="008B671A">
      <w:pPr>
        <w:pStyle w:val="ConsPlusNormal"/>
        <w:ind w:firstLine="540"/>
        <w:jc w:val="both"/>
      </w:pPr>
      <w:r>
        <w:t>Кредитная организация самостоятельно несет все расходы, связанные с подготовкой и подачей заявки на участие в конкурсе.</w:t>
      </w:r>
    </w:p>
    <w:p w:rsidR="008B671A" w:rsidRDefault="008B671A" w:rsidP="008B671A">
      <w:pPr>
        <w:pStyle w:val="ConsPlusNormal"/>
        <w:ind w:firstLine="540"/>
        <w:jc w:val="both"/>
      </w:pPr>
      <w:r>
        <w:t>6. Организатором конкурса является региональный оператор (далее - организатор конкурса).</w:t>
      </w:r>
    </w:p>
    <w:p w:rsidR="008B671A" w:rsidRDefault="008B671A" w:rsidP="008B671A">
      <w:pPr>
        <w:pStyle w:val="ConsPlusNormal"/>
        <w:ind w:firstLine="540"/>
        <w:jc w:val="both"/>
      </w:pPr>
      <w:r>
        <w:t>7. Организатор конкурса:</w:t>
      </w:r>
    </w:p>
    <w:p w:rsidR="008B671A" w:rsidRDefault="008B671A" w:rsidP="008B671A">
      <w:pPr>
        <w:pStyle w:val="ConsPlusNormal"/>
        <w:ind w:firstLine="540"/>
        <w:jc w:val="both"/>
      </w:pPr>
      <w:r>
        <w:t>определяет предмет конкурса;</w:t>
      </w:r>
    </w:p>
    <w:p w:rsidR="008B671A" w:rsidRDefault="008B671A" w:rsidP="008B671A">
      <w:pPr>
        <w:pStyle w:val="ConsPlusNormal"/>
        <w:ind w:firstLine="540"/>
        <w:jc w:val="both"/>
      </w:pPr>
      <w:r>
        <w:t>осуществляет подготовку и размещение на своем официальном сайте в информационно-телекоммуникационной сети "Интернет" - kapremont71.ru извещения о проведении конкурса, об изменении его условий или об отмене объявленного конкурса, об итогах проведенного конкурса;</w:t>
      </w:r>
    </w:p>
    <w:p w:rsidR="008B671A" w:rsidRDefault="008B671A" w:rsidP="008B671A">
      <w:pPr>
        <w:pStyle w:val="ConsPlusNormal"/>
        <w:ind w:firstLine="540"/>
        <w:jc w:val="both"/>
      </w:pPr>
      <w:r>
        <w:t>устанавливает форму заявки на участие в конкурсе;</w:t>
      </w:r>
    </w:p>
    <w:p w:rsidR="008B671A" w:rsidRDefault="008B671A" w:rsidP="008B671A">
      <w:pPr>
        <w:pStyle w:val="ConsPlusNormal"/>
        <w:ind w:firstLine="540"/>
        <w:jc w:val="both"/>
      </w:pPr>
      <w:r>
        <w:t>осуществляет прием, учет и хранение заявок на участие в конкурсе, поступивших от кредитных организаций;</w:t>
      </w:r>
    </w:p>
    <w:p w:rsidR="008B671A" w:rsidRDefault="008B671A" w:rsidP="008B671A">
      <w:pPr>
        <w:pStyle w:val="ConsPlusNormal"/>
        <w:ind w:firstLine="540"/>
        <w:jc w:val="both"/>
      </w:pPr>
      <w:r>
        <w:t>формирует конкурсную комиссию и организует проведение ее заседаний.</w:t>
      </w:r>
    </w:p>
    <w:p w:rsidR="008B671A" w:rsidRDefault="008B671A" w:rsidP="008B671A">
      <w:pPr>
        <w:pStyle w:val="ConsPlusNormal"/>
        <w:ind w:firstLine="540"/>
        <w:jc w:val="both"/>
      </w:pPr>
      <w:r>
        <w:t xml:space="preserve">Предметом конкурса является отбор кредитной организации, в которой региональный оператор открывает счета из числа </w:t>
      </w:r>
      <w:proofErr w:type="gramStart"/>
      <w:r>
        <w:t>указанных</w:t>
      </w:r>
      <w:proofErr w:type="gramEnd"/>
      <w:r>
        <w:t xml:space="preserve"> в </w:t>
      </w:r>
      <w:hyperlink w:anchor="Par43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8B671A" w:rsidRDefault="008B671A" w:rsidP="008B671A">
      <w:pPr>
        <w:pStyle w:val="ConsPlusNormal"/>
        <w:ind w:firstLine="540"/>
        <w:jc w:val="both"/>
      </w:pPr>
      <w:r>
        <w:t>При проведении конкурса выделяются три лота:</w:t>
      </w:r>
    </w:p>
    <w:p w:rsidR="008B671A" w:rsidRDefault="008B671A" w:rsidP="008B671A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20.08.2014 N 417)</w:t>
      </w:r>
    </w:p>
    <w:p w:rsidR="008B671A" w:rsidRDefault="008B671A" w:rsidP="008B671A">
      <w:pPr>
        <w:pStyle w:val="ConsPlusNormal"/>
        <w:ind w:firstLine="540"/>
        <w:jc w:val="both"/>
      </w:pPr>
      <w:bookmarkStart w:id="5" w:name="Par63"/>
      <w:bookmarkEnd w:id="5"/>
      <w:r>
        <w:t xml:space="preserve">лот N 1 - для счетов, указанных в </w:t>
      </w:r>
      <w:hyperlink w:anchor="Par44" w:history="1">
        <w:r>
          <w:rPr>
            <w:color w:val="0000FF"/>
          </w:rPr>
          <w:t>подпункте "а" пункта 2</w:t>
        </w:r>
      </w:hyperlink>
      <w:r>
        <w:t xml:space="preserve"> настоящего Порядка;</w:t>
      </w:r>
    </w:p>
    <w:p w:rsidR="008B671A" w:rsidRDefault="008B671A" w:rsidP="008B671A">
      <w:pPr>
        <w:pStyle w:val="ConsPlusNormal"/>
        <w:ind w:firstLine="540"/>
        <w:jc w:val="both"/>
      </w:pPr>
      <w:bookmarkStart w:id="6" w:name="Par64"/>
      <w:bookmarkEnd w:id="6"/>
      <w:r>
        <w:t xml:space="preserve">лот N 2 - для счетов, указанных в </w:t>
      </w:r>
      <w:hyperlink w:anchor="Par46" w:history="1">
        <w:r>
          <w:rPr>
            <w:color w:val="0000FF"/>
          </w:rPr>
          <w:t>подпункте "б" пункта 2</w:t>
        </w:r>
      </w:hyperlink>
      <w:r>
        <w:t xml:space="preserve"> настоящего Порядка;</w:t>
      </w:r>
    </w:p>
    <w:p w:rsidR="008B671A" w:rsidRDefault="008B671A" w:rsidP="008B671A">
      <w:pPr>
        <w:pStyle w:val="ConsPlusNormal"/>
        <w:ind w:firstLine="540"/>
        <w:jc w:val="both"/>
      </w:pPr>
      <w:bookmarkStart w:id="7" w:name="Par65"/>
      <w:bookmarkEnd w:id="7"/>
      <w:r>
        <w:t xml:space="preserve">лот N 3 - для счетов, указанных в </w:t>
      </w:r>
      <w:hyperlink w:anchor="Par47" w:history="1">
        <w:r>
          <w:rPr>
            <w:color w:val="0000FF"/>
          </w:rPr>
          <w:t>подпункте "в" пункта 2</w:t>
        </w:r>
      </w:hyperlink>
      <w:r>
        <w:t xml:space="preserve"> настоящего Порядка;</w:t>
      </w:r>
    </w:p>
    <w:p w:rsidR="008B671A" w:rsidRDefault="008B671A" w:rsidP="008B671A">
      <w:pPr>
        <w:pStyle w:val="ConsPlusNormal"/>
        <w:ind w:firstLine="540"/>
        <w:jc w:val="both"/>
      </w:pPr>
      <w:r>
        <w:t xml:space="preserve">абзац исключен.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20.08.2014 N 417.</w:t>
      </w:r>
    </w:p>
    <w:p w:rsidR="008B671A" w:rsidRDefault="008B671A" w:rsidP="008B671A">
      <w:pPr>
        <w:pStyle w:val="ConsPlusNormal"/>
        <w:jc w:val="both"/>
      </w:pPr>
      <w:r>
        <w:t xml:space="preserve">(п. 7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08.08.2014 N 398)</w:t>
      </w:r>
    </w:p>
    <w:p w:rsidR="008B671A" w:rsidRDefault="008B671A" w:rsidP="008B671A">
      <w:pPr>
        <w:pStyle w:val="ConsPlusNormal"/>
        <w:ind w:firstLine="540"/>
        <w:jc w:val="both"/>
      </w:pPr>
      <w:r>
        <w:t>8. Организатор конкурса не менее чем за 20 рабочих дней до даты проведения конкурса размещает на своем официальном сайте в информационно-телекоммуникационной сети "Интернет" извещение о проведении конкурса.</w:t>
      </w:r>
    </w:p>
    <w:p w:rsidR="008B671A" w:rsidRDefault="008B671A" w:rsidP="008B67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20.08.2014 N 417)</w:t>
      </w:r>
    </w:p>
    <w:p w:rsidR="008B671A" w:rsidRDefault="008B671A" w:rsidP="008B671A">
      <w:pPr>
        <w:pStyle w:val="ConsPlusNormal"/>
        <w:ind w:firstLine="540"/>
        <w:jc w:val="both"/>
      </w:pPr>
      <w:r>
        <w:t>9. Извещение о проведении конкурса должно содержать следующие обязательные сведения:</w:t>
      </w:r>
    </w:p>
    <w:p w:rsidR="008B671A" w:rsidRDefault="008B671A" w:rsidP="008B671A">
      <w:pPr>
        <w:pStyle w:val="ConsPlusNormal"/>
        <w:ind w:firstLine="540"/>
        <w:jc w:val="both"/>
      </w:pPr>
      <w:r>
        <w:t>наименование организатора конкурса, место его нахождения, иную контактную информацию;</w:t>
      </w:r>
    </w:p>
    <w:p w:rsidR="008B671A" w:rsidRDefault="008B671A" w:rsidP="008B671A">
      <w:pPr>
        <w:pStyle w:val="ConsPlusNormal"/>
        <w:ind w:firstLine="540"/>
        <w:jc w:val="both"/>
      </w:pPr>
      <w:r>
        <w:t>предмет и форму конкурса (с указанием лотов);</w:t>
      </w:r>
    </w:p>
    <w:p w:rsidR="008B671A" w:rsidRDefault="008B671A" w:rsidP="008B671A">
      <w:pPr>
        <w:pStyle w:val="ConsPlusNormal"/>
        <w:ind w:firstLine="540"/>
        <w:jc w:val="both"/>
      </w:pPr>
      <w:r>
        <w:t>форму заявки на участие в конкурсе и требования, которым должны соответствовать кредитные организации;</w:t>
      </w:r>
    </w:p>
    <w:p w:rsidR="008B671A" w:rsidRDefault="008B671A" w:rsidP="008B671A">
      <w:pPr>
        <w:pStyle w:val="ConsPlusNormal"/>
        <w:ind w:firstLine="540"/>
        <w:jc w:val="both"/>
      </w:pPr>
      <w:r>
        <w:t>место, дату и время начала и окончания приема заявок на участие в конкурсе;</w:t>
      </w:r>
    </w:p>
    <w:p w:rsidR="008B671A" w:rsidRDefault="008B671A" w:rsidP="008B671A">
      <w:pPr>
        <w:pStyle w:val="ConsPlusNormal"/>
        <w:ind w:firstLine="540"/>
        <w:jc w:val="both"/>
      </w:pPr>
      <w:r>
        <w:t>место, дату, время и порядок проведения конкурса;</w:t>
      </w:r>
    </w:p>
    <w:p w:rsidR="008B671A" w:rsidRDefault="008B671A" w:rsidP="008B671A">
      <w:pPr>
        <w:pStyle w:val="ConsPlusNormal"/>
        <w:ind w:firstLine="540"/>
        <w:jc w:val="both"/>
      </w:pPr>
      <w:r>
        <w:t>критерии оценки заявок участников конкурса и определения победителя конкурса.</w:t>
      </w:r>
    </w:p>
    <w:p w:rsidR="008B671A" w:rsidRDefault="008B671A" w:rsidP="008B671A">
      <w:pPr>
        <w:pStyle w:val="ConsPlusNormal"/>
        <w:ind w:firstLine="540"/>
        <w:jc w:val="both"/>
      </w:pPr>
      <w:r>
        <w:t>В случае изменения обязательных сведений, содержащихся в извещении о проведении конкурса, организатор конкурса должен за 5 рабочих дней до истечения срока подачи заявок опубликовать данные изменения.</w:t>
      </w:r>
    </w:p>
    <w:p w:rsidR="008B671A" w:rsidRDefault="008B671A" w:rsidP="008B671A">
      <w:pPr>
        <w:pStyle w:val="ConsPlusNormal"/>
        <w:ind w:firstLine="540"/>
        <w:jc w:val="both"/>
      </w:pPr>
      <w:r>
        <w:t>10. Кредитная организация, имеющая намерение принять участие в конкурсе, до истечения срока приема заявок на участие в конкурсе, указанного в извещении о проведении конкурса, представляет организатору конкурса заявку на участие в конкурсе. Указанная заявка представляется организатору конкурса уполномоченным лицом кредитной организации лично.</w:t>
      </w:r>
    </w:p>
    <w:p w:rsidR="008B671A" w:rsidRDefault="008B671A" w:rsidP="008B671A">
      <w:pPr>
        <w:pStyle w:val="ConsPlusNormal"/>
        <w:ind w:firstLine="540"/>
        <w:jc w:val="both"/>
      </w:pPr>
      <w:r>
        <w:t xml:space="preserve">При подаче заявки на участие в конкурсе уполномоченное лицо кредитной организации обязано предъявить документы, подтверждающие его полномочия на подачу заявки, и документы, подтверждающие </w:t>
      </w:r>
      <w:r>
        <w:lastRenderedPageBreak/>
        <w:t>полномочия лица, их выдавшего. Копии этих документов остаются у организатора конкурса с указанием их реквизитов в журнале приема заявок.</w:t>
      </w:r>
    </w:p>
    <w:p w:rsidR="008B671A" w:rsidRDefault="008B671A" w:rsidP="008B671A">
      <w:pPr>
        <w:pStyle w:val="ConsPlusNormal"/>
        <w:ind w:firstLine="540"/>
        <w:jc w:val="both"/>
      </w:pPr>
      <w:r>
        <w:t>Кредитная организация подает заявку на участие в конкурсе в отношении определенного лота.</w:t>
      </w:r>
    </w:p>
    <w:p w:rsidR="008B671A" w:rsidRDefault="008B671A" w:rsidP="008B671A">
      <w:pPr>
        <w:pStyle w:val="ConsPlusNormal"/>
        <w:ind w:firstLine="540"/>
        <w:jc w:val="both"/>
      </w:pPr>
      <w:r>
        <w:t>Кредитная организация несет ответственность за достоверность сведений, содержащихся в заявке на участие в конкурсе.</w:t>
      </w:r>
    </w:p>
    <w:p w:rsidR="008B671A" w:rsidRDefault="008B671A" w:rsidP="008B671A">
      <w:pPr>
        <w:pStyle w:val="ConsPlusNormal"/>
        <w:ind w:firstLine="540"/>
        <w:jc w:val="both"/>
      </w:pPr>
      <w:r>
        <w:t>11. Заявка на участие в конкурсе состоит из заявления кредитной организации по форме, установленной организатором конкурса, и пакета документов, прилагаемого к нему.</w:t>
      </w:r>
    </w:p>
    <w:p w:rsidR="008B671A" w:rsidRDefault="008B671A" w:rsidP="008B671A">
      <w:pPr>
        <w:pStyle w:val="ConsPlusNormal"/>
        <w:ind w:firstLine="540"/>
        <w:jc w:val="both"/>
      </w:pPr>
      <w:bookmarkStart w:id="8" w:name="Par83"/>
      <w:bookmarkEnd w:id="8"/>
      <w:r>
        <w:t>12. К заявлению на участие в конкурсе прилагаются следующие документы:</w:t>
      </w:r>
    </w:p>
    <w:p w:rsidR="008B671A" w:rsidRDefault="008B671A" w:rsidP="008B671A">
      <w:pPr>
        <w:pStyle w:val="ConsPlusNormal"/>
        <w:ind w:firstLine="540"/>
        <w:jc w:val="both"/>
      </w:pPr>
      <w:r>
        <w:t>заверенная кредитной организацией копия устава и всех внесенных в него изменений;</w:t>
      </w:r>
    </w:p>
    <w:p w:rsidR="008B671A" w:rsidRDefault="008B671A" w:rsidP="008B671A">
      <w:pPr>
        <w:pStyle w:val="ConsPlusNormal"/>
        <w:ind w:firstLine="540"/>
        <w:jc w:val="both"/>
      </w:pPr>
      <w:r>
        <w:t>заверенные кредитной организацией копии всех имеющихся лицензий на осуществление банковских операций;</w:t>
      </w:r>
    </w:p>
    <w:p w:rsidR="008B671A" w:rsidRDefault="008B671A" w:rsidP="008B671A">
      <w:pPr>
        <w:pStyle w:val="ConsPlusNormal"/>
        <w:ind w:firstLine="540"/>
        <w:jc w:val="both"/>
      </w:pPr>
      <w:r>
        <w:t>подписанное уполномоченным лицом кредитной организации уведомление о неприменении к кредитной организации санкций Банка России в форме запрета на совершение ею отдельных банковских операций и открытие филиалов, а также в виде приостановления действия лицензии или лицензий на осуществление банковских операций;</w:t>
      </w:r>
    </w:p>
    <w:p w:rsidR="008B671A" w:rsidRDefault="008B671A" w:rsidP="008B671A">
      <w:pPr>
        <w:pStyle w:val="ConsPlusNormal"/>
        <w:ind w:firstLine="540"/>
        <w:jc w:val="both"/>
      </w:pPr>
      <w:r>
        <w:t>подписанная уполномоченным лицом кредитной организации справка об отсутствии у кредитной организации просроченной задолженности по начисленным налогам, сборам и иным обязательным платежам в бюджетную систему Российской Федерации за прошедший календарный год, размер которой превышает двадцать пять процентов балансовой стоимости активов кредитной организации по данным бухгалтерской отчетности за последний завершенный отчетный период;</w:t>
      </w:r>
    </w:p>
    <w:p w:rsidR="008B671A" w:rsidRDefault="008B671A" w:rsidP="008B671A">
      <w:pPr>
        <w:pStyle w:val="ConsPlusNormal"/>
        <w:ind w:firstLine="540"/>
        <w:jc w:val="both"/>
      </w:pPr>
      <w:r>
        <w:t>выписка из Единого государственного реестра юридических лиц, полученная не ранее чем за месяц до дня начала приема заявок на участие в конкурсе, или ее нотариально заверенная копия;</w:t>
      </w:r>
    </w:p>
    <w:p w:rsidR="008B671A" w:rsidRDefault="008B671A" w:rsidP="008B671A">
      <w:pPr>
        <w:pStyle w:val="ConsPlusNormal"/>
        <w:ind w:firstLine="540"/>
        <w:jc w:val="both"/>
      </w:pPr>
      <w:r>
        <w:t>документы, подтверждающие полномочия уполномоченного лица кредитной организации, подписавшего заявку на участие в конкурсе (заверенная кредитной организацией доверенность уполномоченного лица кредитной организации, подписавшего заявку на участие в конкурсе, решение о назначении лица на должность).</w:t>
      </w:r>
    </w:p>
    <w:p w:rsidR="008B671A" w:rsidRDefault="008B671A" w:rsidP="008B671A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21.07.2014 N 352)</w:t>
      </w:r>
    </w:p>
    <w:p w:rsidR="008B671A" w:rsidRDefault="008B671A" w:rsidP="008B671A">
      <w:pPr>
        <w:pStyle w:val="ConsPlusNormal"/>
        <w:ind w:firstLine="540"/>
        <w:jc w:val="both"/>
      </w:pPr>
      <w:r>
        <w:t xml:space="preserve">Абзац исключен.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21.07.2014 N 352.</w:t>
      </w:r>
    </w:p>
    <w:p w:rsidR="008B671A" w:rsidRDefault="008B671A" w:rsidP="008B671A">
      <w:pPr>
        <w:pStyle w:val="ConsPlusNormal"/>
        <w:ind w:firstLine="540"/>
        <w:jc w:val="both"/>
      </w:pPr>
      <w:r>
        <w:t>В случае представления доверенности к заявке на участие в конкурсе также прилагается документ, подтверждающий полномочия лица, выдавшего доверенность (решение о назначении на должность, протокол общего собрания участников, приказ о вступлении в должность и т.д.).</w:t>
      </w:r>
    </w:p>
    <w:p w:rsidR="008B671A" w:rsidRDefault="008B671A" w:rsidP="008B671A">
      <w:pPr>
        <w:pStyle w:val="ConsPlusNormal"/>
        <w:ind w:firstLine="540"/>
        <w:jc w:val="both"/>
      </w:pPr>
      <w:r>
        <w:t>Если прилагаемые к заявке на участие в конкурсе документы подписываются или заверяются несколькими лицами, документы, подтверждающие полномочия, прилагаются на каждое из таких лиц:</w:t>
      </w:r>
    </w:p>
    <w:p w:rsidR="008B671A" w:rsidRDefault="008B671A" w:rsidP="008B671A">
      <w:pPr>
        <w:pStyle w:val="ConsPlusNormal"/>
        <w:ind w:firstLine="540"/>
        <w:jc w:val="both"/>
      </w:pPr>
      <w:r>
        <w:t xml:space="preserve">абзац исключен.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20.08.2014 N 417;</w:t>
      </w:r>
    </w:p>
    <w:p w:rsidR="008B671A" w:rsidRDefault="008B671A" w:rsidP="008B671A">
      <w:pPr>
        <w:pStyle w:val="ConsPlusNormal"/>
        <w:ind w:firstLine="540"/>
        <w:jc w:val="both"/>
      </w:pPr>
      <w:r>
        <w:t>подписанная уполномоченным лицом кредитной организации справка о величине собственных средств (капитала) кредитной организации по состоянию на 1 число первого месяца квартала, в котором проводится конкурс;</w:t>
      </w:r>
    </w:p>
    <w:p w:rsidR="008B671A" w:rsidRDefault="008B671A" w:rsidP="008B671A">
      <w:pPr>
        <w:pStyle w:val="ConsPlusNormal"/>
        <w:jc w:val="both"/>
      </w:pPr>
      <w:r>
        <w:t xml:space="preserve">(в ред. Постановлений правительства Тульской области от 20.08.2014 </w:t>
      </w:r>
      <w:hyperlink r:id="rId33" w:history="1">
        <w:r>
          <w:rPr>
            <w:color w:val="0000FF"/>
          </w:rPr>
          <w:t>N 417</w:t>
        </w:r>
      </w:hyperlink>
      <w:r>
        <w:t xml:space="preserve">, от 05.11.2014 </w:t>
      </w:r>
      <w:hyperlink r:id="rId34" w:history="1">
        <w:r>
          <w:rPr>
            <w:color w:val="0000FF"/>
          </w:rPr>
          <w:t>N 564</w:t>
        </w:r>
      </w:hyperlink>
      <w:r>
        <w:t>)</w:t>
      </w:r>
    </w:p>
    <w:p w:rsidR="008B671A" w:rsidRDefault="008B671A" w:rsidP="008B671A">
      <w:pPr>
        <w:pStyle w:val="ConsPlusNormal"/>
        <w:ind w:firstLine="540"/>
        <w:jc w:val="both"/>
      </w:pPr>
      <w:r>
        <w:t>подписанная уполномоченным лицом кредитной организации справка о наличии сервиса, позволяющего клиенту оперативно получать информацию о состоянии его счетов с возможностью оперативного управления этими счетами по электронным каналам связи;</w:t>
      </w:r>
    </w:p>
    <w:p w:rsidR="008B671A" w:rsidRDefault="008B671A" w:rsidP="008B671A">
      <w:pPr>
        <w:pStyle w:val="ConsPlusNormal"/>
        <w:ind w:firstLine="540"/>
        <w:jc w:val="both"/>
      </w:pPr>
      <w:r>
        <w:t xml:space="preserve">абзац исключен.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20.08.2014 N 417;</w:t>
      </w:r>
    </w:p>
    <w:p w:rsidR="008B671A" w:rsidRDefault="008B671A" w:rsidP="008B671A">
      <w:pPr>
        <w:pStyle w:val="ConsPlusNormal"/>
        <w:ind w:firstLine="540"/>
        <w:jc w:val="both"/>
      </w:pPr>
      <w:proofErr w:type="gramStart"/>
      <w:r>
        <w:t xml:space="preserve">подписанная уполномоченным лицом кредитной организации справка об опыте участия в реализации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21 июля 2007 года N 185-ФЗ "О Фонде содействия реформированию жилищно-коммунального хозяйства" и (или)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25 декабря 2012 года N 271-ФЗ "О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</w:t>
      </w:r>
      <w:proofErr w:type="gramEnd"/>
      <w:r>
        <w:t xml:space="preserve"> Федерации";</w:t>
      </w:r>
    </w:p>
    <w:p w:rsidR="008B671A" w:rsidRDefault="008B671A" w:rsidP="008B671A">
      <w:pPr>
        <w:pStyle w:val="ConsPlusNormal"/>
        <w:ind w:firstLine="540"/>
        <w:jc w:val="both"/>
      </w:pPr>
      <w:r>
        <w:t xml:space="preserve">абзац исключен.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20.08.2014 N 417.</w:t>
      </w:r>
    </w:p>
    <w:p w:rsidR="008B671A" w:rsidRDefault="008B671A" w:rsidP="008B671A">
      <w:pPr>
        <w:pStyle w:val="ConsPlusNormal"/>
        <w:ind w:firstLine="540"/>
        <w:jc w:val="both"/>
      </w:pPr>
      <w:r>
        <w:t xml:space="preserve">13. Перечень документов, указанный в </w:t>
      </w:r>
      <w:hyperlink w:anchor="Par83" w:history="1">
        <w:r>
          <w:rPr>
            <w:color w:val="0000FF"/>
          </w:rPr>
          <w:t>пункте 12</w:t>
        </w:r>
      </w:hyperlink>
      <w:r>
        <w:t xml:space="preserve"> настоящего Порядка, является исчерпывающим и подлежит обязательному представлению кредитной организацией, имеющей намерение принять участие в конкурсе.</w:t>
      </w:r>
    </w:p>
    <w:p w:rsidR="008B671A" w:rsidRDefault="008B671A" w:rsidP="008B671A">
      <w:pPr>
        <w:pStyle w:val="ConsPlusNormal"/>
        <w:ind w:firstLine="540"/>
        <w:jc w:val="both"/>
      </w:pPr>
      <w:r>
        <w:t>Кредитная организация может дополнительно представить информацию, характеризующую ее деятельность.</w:t>
      </w:r>
    </w:p>
    <w:p w:rsidR="008B671A" w:rsidRDefault="008B671A" w:rsidP="008B671A">
      <w:pPr>
        <w:pStyle w:val="ConsPlusNormal"/>
        <w:ind w:firstLine="540"/>
        <w:jc w:val="both"/>
      </w:pPr>
      <w:r>
        <w:t>14. Заявка на участие в конкурсе оформляется на бумажном носителе. Не допускается оформление и подача заявки на участие в конкурсе на электронном носителе.</w:t>
      </w:r>
    </w:p>
    <w:p w:rsidR="008B671A" w:rsidRDefault="008B671A" w:rsidP="008B671A">
      <w:pPr>
        <w:pStyle w:val="ConsPlusNormal"/>
        <w:ind w:firstLine="540"/>
        <w:jc w:val="both"/>
      </w:pPr>
      <w:r>
        <w:t>15. Все документы, входящие в состав заявки на участие в конкурсе, а также их опись должны быть прошиты, пронумерованы сквозной нумерацией и упакованы в пакет.</w:t>
      </w:r>
    </w:p>
    <w:p w:rsidR="008B671A" w:rsidRDefault="008B671A" w:rsidP="008B671A">
      <w:pPr>
        <w:pStyle w:val="ConsPlusNormal"/>
        <w:ind w:firstLine="540"/>
        <w:jc w:val="both"/>
      </w:pPr>
      <w:r>
        <w:t>На сшиве должно быть указано количество страниц. Сшив должен быть скреплен печатью и заверен подписью уполномоченного лица кредитной организации.</w:t>
      </w:r>
    </w:p>
    <w:p w:rsidR="008B671A" w:rsidRDefault="008B671A" w:rsidP="008B671A">
      <w:pPr>
        <w:pStyle w:val="ConsPlusNormal"/>
        <w:ind w:firstLine="540"/>
        <w:jc w:val="both"/>
      </w:pPr>
      <w:r>
        <w:lastRenderedPageBreak/>
        <w:t>При подготовке заявки на участие в конкурсе не допускается применение факсимильных подписей.</w:t>
      </w:r>
    </w:p>
    <w:p w:rsidR="008B671A" w:rsidRDefault="008B671A" w:rsidP="008B671A">
      <w:pPr>
        <w:pStyle w:val="ConsPlusNormal"/>
        <w:ind w:firstLine="540"/>
        <w:jc w:val="both"/>
      </w:pPr>
      <w:r>
        <w:t>На первой странице заявки на участие в конкурсе должны быть указаны наименование кредитной организации, ее юридический адрес, основной государственный регистрационный номер и наименование конкурса (при наличии - конкретных лотов), в котором принимает участие кредитная организация.</w:t>
      </w:r>
    </w:p>
    <w:p w:rsidR="008B671A" w:rsidRDefault="008B671A" w:rsidP="008B671A">
      <w:pPr>
        <w:pStyle w:val="ConsPlusNormal"/>
        <w:ind w:firstLine="540"/>
        <w:jc w:val="both"/>
      </w:pPr>
      <w:r>
        <w:t>16. Заявка на участие в конкурсе должна быть запечатана способом, исключающим возможность ознакомления с документами, находящимися в сшиве, до вскрытия пакета конкурсной комиссией. На пакете должно быть указано наименование кредитной организации, ее юридический адрес, основной государственный регистрационный номер и наименование конкурса (при наличии - конкретных лотов), в котором принимает участие кредитная организация.</w:t>
      </w:r>
    </w:p>
    <w:p w:rsidR="008B671A" w:rsidRDefault="008B671A" w:rsidP="008B671A">
      <w:pPr>
        <w:pStyle w:val="ConsPlusNormal"/>
        <w:ind w:firstLine="540"/>
        <w:jc w:val="both"/>
      </w:pPr>
      <w:r>
        <w:t>Если пакет не запечатан или запечатан с нарушением требований, организатор конкурса не несет ответственности в случае потери отдельных документов, входящих в состав заявки на участие в конкурсе, или вскрытия его раньше срока.</w:t>
      </w:r>
    </w:p>
    <w:p w:rsidR="008B671A" w:rsidRDefault="008B671A" w:rsidP="008B671A">
      <w:pPr>
        <w:pStyle w:val="ConsPlusNormal"/>
        <w:ind w:firstLine="540"/>
        <w:jc w:val="both"/>
      </w:pPr>
      <w:r>
        <w:t>17. Все документы, входящие в состав заявки на участие в конкурсе, должны быть четко напечатаны. Подчистки и исправления не допускаются, за исключением исправлений, заверенных печатью кредитной организации и подписью уполномоченного лица кредитной организации.</w:t>
      </w:r>
    </w:p>
    <w:p w:rsidR="008B671A" w:rsidRDefault="008B671A" w:rsidP="008B671A">
      <w:pPr>
        <w:pStyle w:val="ConsPlusNormal"/>
        <w:ind w:firstLine="540"/>
        <w:jc w:val="both"/>
      </w:pPr>
      <w:r>
        <w:t>18. Заявки на участие в конкурсе, принятые организатором конкурса, не подлежат возврату, за исключением заявок на участие в конкурсе, отозванных кредитной организацией.</w:t>
      </w:r>
    </w:p>
    <w:p w:rsidR="008B671A" w:rsidRDefault="008B671A" w:rsidP="008B671A">
      <w:pPr>
        <w:pStyle w:val="ConsPlusNormal"/>
        <w:ind w:firstLine="540"/>
        <w:jc w:val="both"/>
      </w:pPr>
      <w:r>
        <w:t>19. Организатор конкурса осуществляет прием заявок кредитных организаций на участие в конкурсе в сроки, указанные в извещении, и ведет их учет в журнале приема заявок с присвоением им номера, указанием даты и точного времени их приема.</w:t>
      </w:r>
    </w:p>
    <w:p w:rsidR="008B671A" w:rsidRDefault="008B671A" w:rsidP="008B671A">
      <w:pPr>
        <w:pStyle w:val="ConsPlusNormal"/>
        <w:ind w:firstLine="540"/>
        <w:jc w:val="both"/>
      </w:pPr>
      <w:r>
        <w:t>Заявка, переданная организатору конкурса уполномоченным лицом кредитной организации, подлежит регистрации в журнале приема заявок в момент ее получения.</w:t>
      </w:r>
    </w:p>
    <w:p w:rsidR="008B671A" w:rsidRDefault="008B671A" w:rsidP="008B671A">
      <w:pPr>
        <w:pStyle w:val="ConsPlusNormal"/>
        <w:ind w:firstLine="540"/>
        <w:jc w:val="both"/>
      </w:pPr>
      <w:r>
        <w:t>Журнал приема заявок должен быть прошит, пронумерован и скреплен печатью организатора конкурса.</w:t>
      </w:r>
    </w:p>
    <w:p w:rsidR="008B671A" w:rsidRDefault="008B671A" w:rsidP="008B671A">
      <w:pPr>
        <w:pStyle w:val="ConsPlusNormal"/>
        <w:ind w:firstLine="540"/>
        <w:jc w:val="both"/>
      </w:pPr>
      <w:r>
        <w:t xml:space="preserve">20. Исключен.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21.07.2014 N 352.</w:t>
      </w:r>
    </w:p>
    <w:p w:rsidR="008B671A" w:rsidRDefault="008B671A" w:rsidP="008B671A">
      <w:pPr>
        <w:pStyle w:val="ConsPlusNormal"/>
        <w:ind w:firstLine="540"/>
        <w:jc w:val="both"/>
      </w:pPr>
      <w:hyperlink r:id="rId40" w:history="1">
        <w:r>
          <w:rPr>
            <w:color w:val="0000FF"/>
          </w:rPr>
          <w:t>20</w:t>
        </w:r>
      </w:hyperlink>
      <w:r>
        <w:t>. Кредитная организация признается участником конкурса с момента регистрации заявки в журнале приема заявок (далее - участник конкурса).</w:t>
      </w:r>
    </w:p>
    <w:p w:rsidR="008B671A" w:rsidRDefault="008B671A" w:rsidP="008B671A">
      <w:pPr>
        <w:pStyle w:val="ConsPlusNormal"/>
        <w:ind w:firstLine="540"/>
        <w:jc w:val="both"/>
      </w:pPr>
      <w:hyperlink r:id="rId41" w:history="1">
        <w:r>
          <w:rPr>
            <w:color w:val="0000FF"/>
          </w:rPr>
          <w:t>21</w:t>
        </w:r>
      </w:hyperlink>
      <w:r>
        <w:t>. Принятие заявки на участие в конкурсе до начала или по истечении срока приема заявок, установленного в извещении о проведении конкурса, не допускается.</w:t>
      </w:r>
    </w:p>
    <w:p w:rsidR="008B671A" w:rsidRDefault="008B671A" w:rsidP="008B671A">
      <w:pPr>
        <w:pStyle w:val="ConsPlusNormal"/>
        <w:jc w:val="both"/>
      </w:pPr>
      <w:r>
        <w:t xml:space="preserve">(пункт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21.07.2014 N 352)</w:t>
      </w:r>
    </w:p>
    <w:p w:rsidR="008B671A" w:rsidRDefault="008B671A" w:rsidP="008B671A">
      <w:pPr>
        <w:pStyle w:val="ConsPlusNormal"/>
        <w:ind w:firstLine="540"/>
        <w:jc w:val="both"/>
      </w:pPr>
      <w:hyperlink r:id="rId43" w:history="1">
        <w:r>
          <w:rPr>
            <w:color w:val="0000FF"/>
          </w:rPr>
          <w:t>22</w:t>
        </w:r>
      </w:hyperlink>
      <w:r>
        <w:t>. Кредитная организация может внести изменения в заявку на участие в конкурсе или отозвать ее путем подачи организатору конкурса соответствующего письменного уведомления до истечения установленного срока подачи заявок на участие в конкурсе. По истечении установленного срока подачи заявок на участие в конкурсе, указанного в извещении о проведении конкурса, внесение изменений в заявку не допускается.</w:t>
      </w:r>
    </w:p>
    <w:p w:rsidR="008B671A" w:rsidRDefault="008B671A" w:rsidP="008B671A">
      <w:pPr>
        <w:pStyle w:val="ConsPlusNormal"/>
        <w:ind w:firstLine="540"/>
        <w:jc w:val="both"/>
      </w:pPr>
      <w:r>
        <w:t>Изменения к заявке, внесенные кредитной организацией, оформляются аналогично заявке на участие в конкурсе и являются ее неотъемлемой частью.</w:t>
      </w:r>
    </w:p>
    <w:p w:rsidR="008B671A" w:rsidRDefault="008B671A" w:rsidP="008B671A">
      <w:pPr>
        <w:pStyle w:val="ConsPlusNormal"/>
        <w:ind w:firstLine="540"/>
        <w:jc w:val="both"/>
      </w:pPr>
      <w:r>
        <w:t>Записи о внесении изменений в заявку на участие в конкурсе и об отзыве заявки вносятся в журнал приема заявок с пометкой "Заявка изменена (отозвана)" в день поступления изменений в заявку или в день ее отзыва.</w:t>
      </w:r>
    </w:p>
    <w:p w:rsidR="008B671A" w:rsidRDefault="008B671A" w:rsidP="008B671A">
      <w:pPr>
        <w:pStyle w:val="ConsPlusNormal"/>
        <w:ind w:firstLine="540"/>
        <w:jc w:val="both"/>
      </w:pPr>
      <w:hyperlink r:id="rId44" w:history="1">
        <w:r>
          <w:rPr>
            <w:color w:val="0000FF"/>
          </w:rPr>
          <w:t>23</w:t>
        </w:r>
      </w:hyperlink>
      <w:r>
        <w:t>. Организатор конкурса принимает меры по обеспечению сохранности представленных участниками конкурса заявок на участие в конкурсе, а также конфиденциальности сведений, содержащихся в представленных документах.</w:t>
      </w:r>
    </w:p>
    <w:p w:rsidR="008B671A" w:rsidRDefault="008B671A" w:rsidP="008B671A">
      <w:pPr>
        <w:pStyle w:val="ConsPlusNormal"/>
        <w:ind w:firstLine="540"/>
        <w:jc w:val="both"/>
      </w:pPr>
      <w:hyperlink r:id="rId45" w:history="1">
        <w:r>
          <w:rPr>
            <w:color w:val="0000FF"/>
          </w:rPr>
          <w:t>24</w:t>
        </w:r>
      </w:hyperlink>
      <w:r>
        <w:t>. Для проведения конкурса организатором конкурса создается конкурсная комиссия. Состав конкурсной комиссии утверждается приказом руководителя регионального оператора.</w:t>
      </w:r>
    </w:p>
    <w:p w:rsidR="008B671A" w:rsidRDefault="008B671A" w:rsidP="008B671A">
      <w:pPr>
        <w:pStyle w:val="ConsPlusNormal"/>
        <w:ind w:firstLine="540"/>
        <w:jc w:val="both"/>
      </w:pPr>
      <w:hyperlink r:id="rId46" w:history="1">
        <w:r>
          <w:rPr>
            <w:color w:val="0000FF"/>
          </w:rPr>
          <w:t>25</w:t>
        </w:r>
      </w:hyperlink>
      <w:r>
        <w:t>. Количественный состав конкурсной комиссии должен быть нечетным, не менее 7 человек, и не может превышать 9 человек. В состав конкурсной комиссии входят председатель, заместитель председателя, секретарь, члены конкурсной комиссии.</w:t>
      </w:r>
    </w:p>
    <w:p w:rsidR="008B671A" w:rsidRDefault="008B671A" w:rsidP="008B67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20.08.2014 N 417)</w:t>
      </w:r>
    </w:p>
    <w:p w:rsidR="008B671A" w:rsidRDefault="008B671A" w:rsidP="008B671A">
      <w:pPr>
        <w:pStyle w:val="ConsPlusNormal"/>
        <w:ind w:firstLine="540"/>
        <w:jc w:val="both"/>
      </w:pPr>
      <w:hyperlink r:id="rId48" w:history="1">
        <w:r>
          <w:rPr>
            <w:color w:val="0000FF"/>
          </w:rPr>
          <w:t>26</w:t>
        </w:r>
      </w:hyperlink>
      <w:r>
        <w:t>. Заседание конкурсной комиссии считается правомочным, если на нем присутствует 2/3 ее состава. Решения конкурсной комиссии принимаются большинством голосов присутствующих членов конкурсной комиссии открытым голосованием и оформляются протоколами.</w:t>
      </w:r>
    </w:p>
    <w:p w:rsidR="008B671A" w:rsidRDefault="008B671A" w:rsidP="008B671A">
      <w:pPr>
        <w:pStyle w:val="ConsPlusNormal"/>
        <w:ind w:firstLine="540"/>
        <w:jc w:val="both"/>
      </w:pPr>
      <w:hyperlink r:id="rId49" w:history="1">
        <w:r>
          <w:rPr>
            <w:color w:val="0000FF"/>
          </w:rPr>
          <w:t>27</w:t>
        </w:r>
      </w:hyperlink>
      <w:r>
        <w:t>. Конкурсная комиссия:</w:t>
      </w:r>
    </w:p>
    <w:p w:rsidR="008B671A" w:rsidRDefault="008B671A" w:rsidP="008B671A">
      <w:pPr>
        <w:pStyle w:val="ConsPlusNormal"/>
        <w:ind w:firstLine="540"/>
        <w:jc w:val="both"/>
      </w:pPr>
      <w:r>
        <w:t>принимает решение о допуске либо об отказе в допуске к участию в конкурсе участников конкурса;</w:t>
      </w:r>
    </w:p>
    <w:p w:rsidR="008B671A" w:rsidRDefault="008B671A" w:rsidP="008B671A">
      <w:pPr>
        <w:pStyle w:val="ConsPlusNormal"/>
        <w:ind w:firstLine="540"/>
        <w:jc w:val="both"/>
      </w:pPr>
      <w:r>
        <w:t>проводит конкурс, принимает решение об итогах конкурса и определяет победителя конкурса;</w:t>
      </w:r>
    </w:p>
    <w:p w:rsidR="008B671A" w:rsidRDefault="008B671A" w:rsidP="008B671A">
      <w:pPr>
        <w:pStyle w:val="ConsPlusNormal"/>
        <w:ind w:firstLine="540"/>
        <w:jc w:val="both"/>
      </w:pPr>
      <w:r>
        <w:t>оформляет и подписывает протокол об итогах конкурса.</w:t>
      </w:r>
    </w:p>
    <w:p w:rsidR="008B671A" w:rsidRDefault="008B671A" w:rsidP="008B671A">
      <w:pPr>
        <w:pStyle w:val="ConsPlusNormal"/>
        <w:ind w:firstLine="540"/>
        <w:jc w:val="both"/>
      </w:pPr>
      <w:hyperlink r:id="rId50" w:history="1">
        <w:r>
          <w:rPr>
            <w:color w:val="0000FF"/>
          </w:rPr>
          <w:t>28</w:t>
        </w:r>
      </w:hyperlink>
      <w:r>
        <w:t>. Обеспечение работы конкурсной комиссии возлагается на организатора конкурса.</w:t>
      </w:r>
    </w:p>
    <w:bookmarkStart w:id="9" w:name="Par132"/>
    <w:bookmarkEnd w:id="9"/>
    <w:p w:rsidR="008B671A" w:rsidRDefault="008B671A" w:rsidP="008B671A">
      <w:pPr>
        <w:pStyle w:val="ConsPlusNormal"/>
        <w:ind w:firstLine="540"/>
        <w:jc w:val="both"/>
      </w:pPr>
      <w:r>
        <w:fldChar w:fldCharType="begin"/>
      </w:r>
      <w:r>
        <w:instrText xml:space="preserve">HYPERLINK consultantplus://offline/ref=0BD4D9B361771D43EBA29592028EAD6E9A86FE170F0D07832482E9BC8097A4B75280D3C3CA325F7B104066B8F0J </w:instrText>
      </w:r>
      <w:r>
        <w:fldChar w:fldCharType="separate"/>
      </w:r>
      <w:r>
        <w:rPr>
          <w:color w:val="0000FF"/>
        </w:rPr>
        <w:t>29</w:t>
      </w:r>
      <w:r>
        <w:fldChar w:fldCharType="end"/>
      </w:r>
      <w:r>
        <w:t xml:space="preserve">. К участию в конкурсе допускаются российские кредитные организации, которые соответствуют требованиям, установленным </w:t>
      </w:r>
      <w:hyperlink r:id="rId51" w:history="1">
        <w:r>
          <w:rPr>
            <w:color w:val="0000FF"/>
          </w:rPr>
          <w:t>частью 2 статьи 176</w:t>
        </w:r>
      </w:hyperlink>
      <w:r>
        <w:t xml:space="preserve"> Жилищного кодекса Российской Федерации, при условии:</w:t>
      </w:r>
    </w:p>
    <w:p w:rsidR="008B671A" w:rsidRDefault="008B671A" w:rsidP="008B671A">
      <w:pPr>
        <w:pStyle w:val="ConsPlusNormal"/>
        <w:ind w:firstLine="540"/>
        <w:jc w:val="both"/>
      </w:pPr>
      <w:proofErr w:type="gramStart"/>
      <w:r>
        <w:lastRenderedPageBreak/>
        <w:t>а) представления в конкурсную комиссию документов, подписанных уполномоченным лицом кредитной организации, подтверждающих информацию о том, что открытие счета, ведение счета, выполнение операций по зачислению средств на счет, операций по списанию средств со счета, установка и обслуживание системы "банк-клиент", выдача выписок по счету, выдача справок по требованию клиента кредитной организацией осуществляется бесплатно;</w:t>
      </w:r>
      <w:proofErr w:type="gramEnd"/>
    </w:p>
    <w:p w:rsidR="008B671A" w:rsidRDefault="008B671A" w:rsidP="008B671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05.11.2014 N 564)</w:t>
      </w:r>
    </w:p>
    <w:p w:rsidR="008B671A" w:rsidRDefault="008B671A" w:rsidP="008B671A">
      <w:pPr>
        <w:pStyle w:val="ConsPlusNormal"/>
        <w:ind w:firstLine="540"/>
        <w:jc w:val="both"/>
      </w:pPr>
      <w:r>
        <w:t>б) наличия у кредитной организации лицензии (лицензий) Банка России на осуществление банковских операций, предусмотренных законодательством Российской Федерации о банках и банковской деятельности;</w:t>
      </w:r>
    </w:p>
    <w:p w:rsidR="008B671A" w:rsidRDefault="008B671A" w:rsidP="008B671A">
      <w:pPr>
        <w:pStyle w:val="ConsPlusNormal"/>
        <w:ind w:firstLine="540"/>
        <w:jc w:val="both"/>
      </w:pPr>
      <w:r>
        <w:t>в) неприменения к кредитной организации санкций Банка России в форме запрета на совершение ею отдельных банковских операций и открытие филиалов, а также в виде приостановления действия лицензии или лицензий на осуществление банковских операций;</w:t>
      </w:r>
    </w:p>
    <w:p w:rsidR="008B671A" w:rsidRDefault="008B671A" w:rsidP="008B671A">
      <w:pPr>
        <w:pStyle w:val="ConsPlusNormal"/>
        <w:ind w:firstLine="540"/>
        <w:jc w:val="both"/>
      </w:pPr>
      <w:r>
        <w:t>г) отсутствия у кредитной организации неисполненных предписаний Банка России;</w:t>
      </w:r>
    </w:p>
    <w:p w:rsidR="008B671A" w:rsidRDefault="008B671A" w:rsidP="008B671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21.07.2014 N 352)</w:t>
      </w:r>
    </w:p>
    <w:p w:rsidR="008B671A" w:rsidRDefault="008B671A" w:rsidP="008B671A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 xml:space="preserve">) отсутствия у кредитной организации просроченной задолженности по начисленным налогам, сборам и иным обязательным платежам в бюджетную систему Российской Федерации за прошедший календарный год, размер которой превышает двадцать пять процентов балансовой стоимости активов кредитной организации по данным бухгалтерской отчетности за последний завершенный отчетный период. </w:t>
      </w:r>
      <w:proofErr w:type="gramStart"/>
      <w:r>
        <w:t>Кредитная организация считается соответствующей установленному требованию в случае, если она обжалует наличие указанной задолженности в соответствии с законодательством Российской Федерации и решение по такой жалобе на день начала приема заявок на участие в конкурсе не принято;</w:t>
      </w:r>
      <w:proofErr w:type="gramEnd"/>
    </w:p>
    <w:p w:rsidR="008B671A" w:rsidRDefault="008B671A" w:rsidP="008B671A">
      <w:pPr>
        <w:pStyle w:val="ConsPlusNormal"/>
        <w:ind w:firstLine="540"/>
        <w:jc w:val="both"/>
      </w:pPr>
      <w:r>
        <w:t>е) наличия сервиса, позволяющего клиенту оперативно получать информацию о состоянии его счетов с возможностью оперативного управления этими счетами по электронным каналам связи.</w:t>
      </w:r>
    </w:p>
    <w:p w:rsidR="008B671A" w:rsidRDefault="008B671A" w:rsidP="008B671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20.08.2014 N 417)</w:t>
      </w:r>
    </w:p>
    <w:p w:rsidR="008B671A" w:rsidRDefault="008B671A" w:rsidP="008B671A">
      <w:pPr>
        <w:pStyle w:val="ConsPlusNormal"/>
        <w:ind w:firstLine="540"/>
        <w:jc w:val="both"/>
      </w:pPr>
      <w:r>
        <w:t>По окончании срока приема заявок организатор конкурса передает поступившие заявки в конкурсную комиссию для их оценки и определения победителя конкурса.</w:t>
      </w:r>
    </w:p>
    <w:p w:rsidR="008B671A" w:rsidRDefault="008B671A" w:rsidP="008B671A">
      <w:pPr>
        <w:pStyle w:val="ConsPlusNormal"/>
        <w:ind w:firstLine="540"/>
        <w:jc w:val="both"/>
      </w:pPr>
      <w:hyperlink r:id="rId55" w:history="1">
        <w:r>
          <w:rPr>
            <w:color w:val="0000FF"/>
          </w:rPr>
          <w:t>30</w:t>
        </w:r>
      </w:hyperlink>
      <w:r>
        <w:t>. Конкурс проводится в два этапа:</w:t>
      </w:r>
    </w:p>
    <w:p w:rsidR="008B671A" w:rsidRDefault="008B671A" w:rsidP="008B671A">
      <w:pPr>
        <w:pStyle w:val="ConsPlusNormal"/>
        <w:ind w:firstLine="540"/>
        <w:jc w:val="both"/>
      </w:pPr>
      <w:r>
        <w:t xml:space="preserve">а) предварительное рассмотрение заявок участников конкурса, в ходе которого проводится проверка заявок на предмет наличия в их составе документов, предусмотренных </w:t>
      </w:r>
      <w:hyperlink w:anchor="Par83" w:history="1">
        <w:r>
          <w:rPr>
            <w:color w:val="0000FF"/>
          </w:rPr>
          <w:t>пунктом 12</w:t>
        </w:r>
      </w:hyperlink>
      <w:r>
        <w:t xml:space="preserve"> настоящего Порядка, а также проверка соответствия участников конкурса требованиям и условиям, указанным в </w:t>
      </w:r>
      <w:hyperlink w:anchor="Par132" w:history="1">
        <w:r>
          <w:rPr>
            <w:color w:val="0000FF"/>
          </w:rPr>
          <w:t>пункте 29</w:t>
        </w:r>
      </w:hyperlink>
      <w:r>
        <w:t xml:space="preserve"> настоящего Порядка;</w:t>
      </w:r>
    </w:p>
    <w:p w:rsidR="008B671A" w:rsidRDefault="008B671A" w:rsidP="008B671A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20.08.2014 N 417)</w:t>
      </w:r>
    </w:p>
    <w:p w:rsidR="008B671A" w:rsidRDefault="008B671A" w:rsidP="008B671A">
      <w:pPr>
        <w:pStyle w:val="ConsPlusNormal"/>
        <w:ind w:firstLine="540"/>
        <w:jc w:val="both"/>
      </w:pPr>
      <w:r>
        <w:t>б) рассмотрение предложений, содержащихся в заявках участников конкурса, по результатам которого конкурсная комиссия определяет победителя конкурса.</w:t>
      </w:r>
    </w:p>
    <w:p w:rsidR="008B671A" w:rsidRDefault="008B671A" w:rsidP="008B671A">
      <w:pPr>
        <w:pStyle w:val="ConsPlusNormal"/>
        <w:ind w:firstLine="540"/>
        <w:jc w:val="both"/>
      </w:pPr>
      <w:r>
        <w:t>Первый и второй этапы конкурса проводятся конкурсной комиссией в день, определенный в извещении о проведении конкурса.</w:t>
      </w:r>
    </w:p>
    <w:p w:rsidR="008B671A" w:rsidRDefault="008B671A" w:rsidP="008B671A">
      <w:pPr>
        <w:pStyle w:val="ConsPlusNormal"/>
        <w:ind w:firstLine="540"/>
        <w:jc w:val="both"/>
      </w:pPr>
      <w:hyperlink r:id="rId57" w:history="1">
        <w:proofErr w:type="gramStart"/>
        <w:r>
          <w:rPr>
            <w:color w:val="0000FF"/>
          </w:rPr>
          <w:t>31</w:t>
        </w:r>
      </w:hyperlink>
      <w:r>
        <w:t>. Заседание конкурсной комиссии проводится в месте, в день и время, указанные в извещении о проведении конкурса.</w:t>
      </w:r>
      <w:proofErr w:type="gramEnd"/>
      <w:r>
        <w:t xml:space="preserve"> На заседании конкурсной комиссии помимо членов конкурсной комиссии могут присутствовать участники конкурса.</w:t>
      </w:r>
    </w:p>
    <w:p w:rsidR="008B671A" w:rsidRDefault="008B671A" w:rsidP="008B671A">
      <w:pPr>
        <w:pStyle w:val="ConsPlusNormal"/>
        <w:ind w:firstLine="540"/>
        <w:jc w:val="both"/>
      </w:pPr>
      <w:r>
        <w:t>Председательствующий на заседании конкурсной комиссии - председатель конкурсной комиссии, а в случае его отсутствия - заместитель председателя конкурсной комиссии объявляет состав конкурсной комиссии и список участников конкурса.</w:t>
      </w:r>
    </w:p>
    <w:p w:rsidR="008B671A" w:rsidRDefault="008B671A" w:rsidP="008B671A">
      <w:pPr>
        <w:pStyle w:val="ConsPlusNormal"/>
        <w:ind w:firstLine="540"/>
        <w:jc w:val="both"/>
      </w:pPr>
      <w:hyperlink r:id="rId58" w:history="1">
        <w:r>
          <w:rPr>
            <w:color w:val="0000FF"/>
          </w:rPr>
          <w:t>32</w:t>
        </w:r>
      </w:hyperlink>
      <w:r>
        <w:t xml:space="preserve">. После вскрытия конвертов с заявками участников конкурса конкурсная комиссия проверяет заявки на предмет наличия в их составе документов, предусмотренных </w:t>
      </w:r>
      <w:hyperlink w:anchor="Par83" w:history="1">
        <w:r>
          <w:rPr>
            <w:color w:val="0000FF"/>
          </w:rPr>
          <w:t>пунктом 12</w:t>
        </w:r>
      </w:hyperlink>
      <w:r>
        <w:t xml:space="preserve"> настоящего Порядка, а также проверяет соответствие участников конкурса требованию и условиям, указанным в </w:t>
      </w:r>
      <w:hyperlink w:anchor="Par132" w:history="1">
        <w:r>
          <w:rPr>
            <w:color w:val="0000FF"/>
          </w:rPr>
          <w:t>пункте 29</w:t>
        </w:r>
      </w:hyperlink>
      <w:r>
        <w:t xml:space="preserve"> настоящего Порядка.</w:t>
      </w:r>
    </w:p>
    <w:p w:rsidR="008B671A" w:rsidRDefault="008B671A" w:rsidP="008B671A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20.08.2014 N 417)</w:t>
      </w:r>
    </w:p>
    <w:p w:rsidR="008B671A" w:rsidRDefault="008B671A" w:rsidP="008B671A">
      <w:pPr>
        <w:pStyle w:val="ConsPlusNormal"/>
        <w:ind w:firstLine="540"/>
        <w:jc w:val="both"/>
      </w:pPr>
      <w:hyperlink r:id="rId60" w:history="1">
        <w:r>
          <w:rPr>
            <w:color w:val="0000FF"/>
          </w:rPr>
          <w:t>33</w:t>
        </w:r>
      </w:hyperlink>
      <w:r>
        <w:t xml:space="preserve">. Проверка соответствия заявок участников конкурса требованиям и условиям, указанным в </w:t>
      </w:r>
      <w:hyperlink w:anchor="Par132" w:history="1">
        <w:r>
          <w:rPr>
            <w:color w:val="0000FF"/>
          </w:rPr>
          <w:t>пункте 29</w:t>
        </w:r>
      </w:hyperlink>
      <w:r>
        <w:t xml:space="preserve"> настоящего Порядка, конкурсной комиссией проводится в день вскрытия конвертов с заявками на основании:</w:t>
      </w:r>
    </w:p>
    <w:p w:rsidR="008B671A" w:rsidRDefault="008B671A" w:rsidP="008B671A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20.08.2014 N 417)</w:t>
      </w:r>
    </w:p>
    <w:p w:rsidR="008B671A" w:rsidRDefault="008B671A" w:rsidP="008B671A">
      <w:pPr>
        <w:pStyle w:val="ConsPlusNormal"/>
        <w:ind w:firstLine="540"/>
        <w:jc w:val="both"/>
      </w:pPr>
      <w:r>
        <w:t>документов, представленных участниками конкурса;</w:t>
      </w:r>
    </w:p>
    <w:p w:rsidR="008B671A" w:rsidRDefault="008B671A" w:rsidP="008B671A">
      <w:pPr>
        <w:pStyle w:val="ConsPlusNormal"/>
        <w:ind w:firstLine="540"/>
        <w:jc w:val="both"/>
      </w:pPr>
      <w:r>
        <w:t>официальных сведений, полученных в территориальных учреждениях Банка России;</w:t>
      </w:r>
    </w:p>
    <w:p w:rsidR="008B671A" w:rsidRDefault="008B671A" w:rsidP="008B671A">
      <w:pPr>
        <w:pStyle w:val="ConsPlusNormal"/>
        <w:ind w:firstLine="540"/>
        <w:jc w:val="both"/>
      </w:pPr>
      <w:r>
        <w:t>иных сведений о кредитных организациях, находящихся в свободном доступе на официальных ресурсах в информационно-телекоммуникационной сети "Интернет" по состоянию на дату проведения конкурса.</w:t>
      </w:r>
    </w:p>
    <w:bookmarkStart w:id="10" w:name="Par157"/>
    <w:bookmarkEnd w:id="10"/>
    <w:p w:rsidR="008B671A" w:rsidRDefault="008B671A" w:rsidP="008B671A">
      <w:pPr>
        <w:pStyle w:val="ConsPlusNormal"/>
        <w:ind w:firstLine="540"/>
        <w:jc w:val="both"/>
      </w:pPr>
      <w:r>
        <w:fldChar w:fldCharType="begin"/>
      </w:r>
      <w:r>
        <w:instrText xml:space="preserve">HYPERLINK consultantplus://offline/ref=0BD4D9B361771D43EBA29592028EAD6E9A86FE170F0D07832482E9BC8097A4B75280D3C3CA325F7B104066B8F0J </w:instrText>
      </w:r>
      <w:r>
        <w:fldChar w:fldCharType="separate"/>
      </w:r>
      <w:r>
        <w:rPr>
          <w:color w:val="0000FF"/>
        </w:rPr>
        <w:t>34</w:t>
      </w:r>
      <w:r>
        <w:fldChar w:fldCharType="end"/>
      </w:r>
      <w:r>
        <w:t xml:space="preserve">. Конкурсная комиссия на своем заседании в день </w:t>
      </w:r>
      <w:proofErr w:type="gramStart"/>
      <w:r>
        <w:t>проверки соответствия заявок участников конкурса</w:t>
      </w:r>
      <w:proofErr w:type="gramEnd"/>
      <w:r>
        <w:t xml:space="preserve"> требованиям и условиям, указанным в </w:t>
      </w:r>
      <w:hyperlink w:anchor="Par132" w:history="1">
        <w:r>
          <w:rPr>
            <w:color w:val="0000FF"/>
          </w:rPr>
          <w:t>пункте 29</w:t>
        </w:r>
      </w:hyperlink>
      <w:r>
        <w:t xml:space="preserve"> настоящего Порядка, принимает решение об отказе в допуске к участию в конкурсе в следующих случаях:</w:t>
      </w:r>
    </w:p>
    <w:p w:rsidR="008B671A" w:rsidRDefault="008B671A" w:rsidP="008B671A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08.08.2014 N 398)</w:t>
      </w:r>
    </w:p>
    <w:p w:rsidR="008B671A" w:rsidRDefault="008B671A" w:rsidP="008B671A">
      <w:pPr>
        <w:pStyle w:val="ConsPlusNormal"/>
        <w:ind w:firstLine="540"/>
        <w:jc w:val="both"/>
      </w:pPr>
      <w:r>
        <w:lastRenderedPageBreak/>
        <w:t xml:space="preserve">а) участник конкурса не представил в составе заявки на участие в конкурсе документы, предусмотренные </w:t>
      </w:r>
      <w:hyperlink w:anchor="Par83" w:history="1">
        <w:r>
          <w:rPr>
            <w:color w:val="0000FF"/>
          </w:rPr>
          <w:t>пунктом 12</w:t>
        </w:r>
      </w:hyperlink>
      <w:r>
        <w:t xml:space="preserve"> настоящего Порядка;</w:t>
      </w:r>
    </w:p>
    <w:p w:rsidR="008B671A" w:rsidRDefault="008B671A" w:rsidP="008B671A">
      <w:pPr>
        <w:pStyle w:val="ConsPlusNormal"/>
        <w:ind w:firstLine="540"/>
        <w:jc w:val="both"/>
      </w:pPr>
      <w:r>
        <w:t xml:space="preserve">б) участник конкурса не соответствует требованию и условиям, указанным в </w:t>
      </w:r>
      <w:hyperlink w:anchor="Par132" w:history="1">
        <w:r>
          <w:rPr>
            <w:color w:val="0000FF"/>
          </w:rPr>
          <w:t>пункте 29</w:t>
        </w:r>
      </w:hyperlink>
      <w:r>
        <w:t xml:space="preserve"> настоящего Порядка.</w:t>
      </w:r>
    </w:p>
    <w:p w:rsidR="008B671A" w:rsidRDefault="008B671A" w:rsidP="008B671A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20.08.2014 N 417)</w:t>
      </w:r>
    </w:p>
    <w:p w:rsidR="008B671A" w:rsidRDefault="008B671A" w:rsidP="008B671A">
      <w:pPr>
        <w:pStyle w:val="ConsPlusNormal"/>
        <w:ind w:firstLine="540"/>
        <w:jc w:val="both"/>
      </w:pPr>
      <w:proofErr w:type="gramStart"/>
      <w:r>
        <w:t>В случае принятия конкурсной комиссией решения об отказе в допуске к участию в конкурсе</w:t>
      </w:r>
      <w:proofErr w:type="gramEnd"/>
      <w:r>
        <w:t xml:space="preserve"> в течение трех рабочих дней после принятия решения в адрес участника конкурса направляется извещение об отказе в допуске к участию в конкурсе.</w:t>
      </w:r>
    </w:p>
    <w:p w:rsidR="008B671A" w:rsidRDefault="008B671A" w:rsidP="008B671A">
      <w:pPr>
        <w:pStyle w:val="ConsPlusNormal"/>
        <w:ind w:firstLine="540"/>
        <w:jc w:val="both"/>
      </w:pPr>
      <w:hyperlink r:id="rId64" w:history="1">
        <w:proofErr w:type="gramStart"/>
        <w:r>
          <w:rPr>
            <w:color w:val="0000FF"/>
          </w:rPr>
          <w:t>35</w:t>
        </w:r>
      </w:hyperlink>
      <w:r>
        <w:t xml:space="preserve">. При отсутствии оснований, указанных в </w:t>
      </w:r>
      <w:hyperlink w:anchor="Par157" w:history="1">
        <w:r>
          <w:rPr>
            <w:color w:val="0000FF"/>
          </w:rPr>
          <w:t>пункте 34</w:t>
        </w:r>
      </w:hyperlink>
      <w:r>
        <w:t xml:space="preserve"> настоящего Порядка, конкурсная комиссия на своем заседании в день проверки соответствия заявок принимает решение о допуске соответствующих участников конкурса к участию в конкурсе и в течение трех рабочих дней после принятия указанного выше решения в адрес участника конкурса посредством почтовой связи направляется извещение о допуске к участию в конкурсе.</w:t>
      </w:r>
      <w:proofErr w:type="gramEnd"/>
    </w:p>
    <w:p w:rsidR="008B671A" w:rsidRDefault="008B671A" w:rsidP="008B671A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08.08.2014 N 398)</w:t>
      </w:r>
    </w:p>
    <w:p w:rsidR="008B671A" w:rsidRDefault="008B671A" w:rsidP="008B671A">
      <w:pPr>
        <w:pStyle w:val="ConsPlusNormal"/>
        <w:ind w:firstLine="540"/>
        <w:jc w:val="both"/>
      </w:pPr>
      <w:hyperlink r:id="rId66" w:history="1">
        <w:r>
          <w:rPr>
            <w:color w:val="0000FF"/>
          </w:rPr>
          <w:t>36</w:t>
        </w:r>
      </w:hyperlink>
      <w:r>
        <w:t>. Конкурс в отношении каждого лота признается состоявшимся, если к участию в нем допущены два или более участников конкурса.</w:t>
      </w:r>
    </w:p>
    <w:p w:rsidR="008B671A" w:rsidRDefault="008B671A" w:rsidP="008B671A">
      <w:pPr>
        <w:pStyle w:val="ConsPlusNormal"/>
        <w:ind w:firstLine="540"/>
        <w:jc w:val="both"/>
      </w:pPr>
      <w:r>
        <w:t>Конкурс в отношении каждого лота признается несостоявшимся:</w:t>
      </w:r>
    </w:p>
    <w:p w:rsidR="008B671A" w:rsidRDefault="008B671A" w:rsidP="008B671A">
      <w:pPr>
        <w:pStyle w:val="ConsPlusNormal"/>
        <w:ind w:firstLine="540"/>
        <w:jc w:val="both"/>
      </w:pPr>
      <w:r>
        <w:t xml:space="preserve">если подана только одна заявка соответственно по лоту </w:t>
      </w:r>
      <w:hyperlink w:anchor="Par63" w:history="1">
        <w:r>
          <w:rPr>
            <w:color w:val="0000FF"/>
          </w:rPr>
          <w:t>N 1</w:t>
        </w:r>
      </w:hyperlink>
      <w:r>
        <w:t xml:space="preserve">, по лоту </w:t>
      </w:r>
      <w:hyperlink w:anchor="Par64" w:history="1">
        <w:r>
          <w:rPr>
            <w:color w:val="0000FF"/>
          </w:rPr>
          <w:t>N 2</w:t>
        </w:r>
      </w:hyperlink>
      <w:r>
        <w:t xml:space="preserve">, по лоту </w:t>
      </w:r>
      <w:hyperlink w:anchor="Par65" w:history="1">
        <w:r>
          <w:rPr>
            <w:color w:val="0000FF"/>
          </w:rPr>
          <w:t>N 3</w:t>
        </w:r>
      </w:hyperlink>
      <w:r>
        <w:t>;</w:t>
      </w:r>
    </w:p>
    <w:p w:rsidR="008B671A" w:rsidRDefault="008B671A" w:rsidP="008B671A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20.08.2014 N 417)</w:t>
      </w:r>
    </w:p>
    <w:p w:rsidR="008B671A" w:rsidRDefault="008B671A" w:rsidP="008B671A">
      <w:pPr>
        <w:pStyle w:val="ConsPlusNormal"/>
        <w:ind w:firstLine="540"/>
        <w:jc w:val="both"/>
      </w:pPr>
      <w:r>
        <w:t xml:space="preserve">при наступлении обстоятельств, указанных в </w:t>
      </w:r>
      <w:hyperlink w:anchor="Par190" w:history="1">
        <w:r>
          <w:rPr>
            <w:color w:val="0000FF"/>
          </w:rPr>
          <w:t>пункте 43</w:t>
        </w:r>
      </w:hyperlink>
      <w:r>
        <w:t xml:space="preserve"> Порядка.</w:t>
      </w:r>
    </w:p>
    <w:p w:rsidR="008B671A" w:rsidRDefault="008B671A" w:rsidP="008B671A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05.11.2014 N 564)</w:t>
      </w:r>
    </w:p>
    <w:p w:rsidR="008B671A" w:rsidRDefault="008B671A" w:rsidP="008B671A">
      <w:pPr>
        <w:pStyle w:val="ConsPlusNormal"/>
        <w:ind w:firstLine="540"/>
        <w:jc w:val="both"/>
      </w:pPr>
      <w:r>
        <w:t>В течение одного рабочего дня с момента подписания протокола об итогах конкурса, в соответствии с которым он признан несостоявшимся, организатор конкурса повторно объявляет конкурс.</w:t>
      </w:r>
    </w:p>
    <w:p w:rsidR="008B671A" w:rsidRDefault="008B671A" w:rsidP="008B671A">
      <w:pPr>
        <w:pStyle w:val="ConsPlusNormal"/>
        <w:jc w:val="both"/>
      </w:pPr>
      <w:r>
        <w:t xml:space="preserve">(п. 36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08.08.2014 N 398)</w:t>
      </w:r>
    </w:p>
    <w:p w:rsidR="008B671A" w:rsidRDefault="008B671A" w:rsidP="008B671A">
      <w:pPr>
        <w:pStyle w:val="ConsPlusNormal"/>
        <w:ind w:firstLine="540"/>
        <w:jc w:val="both"/>
      </w:pPr>
      <w:hyperlink r:id="rId70" w:history="1">
        <w:r>
          <w:rPr>
            <w:color w:val="0000FF"/>
          </w:rPr>
          <w:t>37</w:t>
        </w:r>
      </w:hyperlink>
      <w:r>
        <w:t xml:space="preserve">. Предложения участников конкурса оцениваются каждым присутствующим на заседании членом конкурсной комиссии по балльной системе в соответствии с критериями согласно </w:t>
      </w:r>
      <w:hyperlink w:anchor="Par209" w:history="1">
        <w:r>
          <w:rPr>
            <w:color w:val="0000FF"/>
          </w:rPr>
          <w:t>приложению</w:t>
        </w:r>
      </w:hyperlink>
      <w:r>
        <w:t xml:space="preserve"> к настоящему Порядку.</w:t>
      </w:r>
    </w:p>
    <w:p w:rsidR="008B671A" w:rsidRDefault="008B671A" w:rsidP="008B671A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20.08.2014 N 417)</w:t>
      </w:r>
    </w:p>
    <w:p w:rsidR="008B671A" w:rsidRDefault="008B671A" w:rsidP="008B671A">
      <w:pPr>
        <w:pStyle w:val="ConsPlusNormal"/>
        <w:ind w:firstLine="540"/>
        <w:jc w:val="both"/>
      </w:pPr>
      <w:r>
        <w:t xml:space="preserve">38 - 39. Исключены. - </w:t>
      </w:r>
      <w:hyperlink r:id="rId72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20.08.2014 N 417.</w:t>
      </w:r>
    </w:p>
    <w:p w:rsidR="008B671A" w:rsidRDefault="008B671A" w:rsidP="008B671A">
      <w:pPr>
        <w:pStyle w:val="ConsPlusNormal"/>
        <w:ind w:firstLine="540"/>
        <w:jc w:val="both"/>
      </w:pPr>
      <w:hyperlink r:id="rId73" w:history="1">
        <w:r>
          <w:rPr>
            <w:color w:val="0000FF"/>
          </w:rPr>
          <w:t>38</w:t>
        </w:r>
      </w:hyperlink>
      <w:r>
        <w:t>. Конкурсная комиссия на своем заседании рассматривает заявки участников конкурса, подводит итоги конкурса, составляет и подписывает протокол заседания конкурсной комиссии.</w:t>
      </w:r>
    </w:p>
    <w:p w:rsidR="008B671A" w:rsidRDefault="008B671A" w:rsidP="008B671A">
      <w:pPr>
        <w:pStyle w:val="ConsPlusNormal"/>
        <w:ind w:firstLine="540"/>
        <w:jc w:val="both"/>
      </w:pPr>
      <w:r>
        <w:t>По результатам рассмотрения представленных участниками конкурса заявок на участие в конкурсе конкурсная комиссия подводит итоги конкурса по каждому лоту.</w:t>
      </w:r>
    </w:p>
    <w:p w:rsidR="008B671A" w:rsidRDefault="008B671A" w:rsidP="008B671A">
      <w:pPr>
        <w:pStyle w:val="ConsPlusNormal"/>
        <w:ind w:firstLine="540"/>
        <w:jc w:val="both"/>
      </w:pPr>
      <w:r>
        <w:t>Победителем конкурса по каждому лоту признается кредитная организация, которая набрала максимальное количество баллов в соответствии с установленными критериями.</w:t>
      </w:r>
    </w:p>
    <w:p w:rsidR="008B671A" w:rsidRDefault="008B671A" w:rsidP="008B671A">
      <w:pPr>
        <w:pStyle w:val="ConsPlusNormal"/>
        <w:ind w:firstLine="540"/>
        <w:jc w:val="both"/>
      </w:pPr>
      <w:r>
        <w:t>Конкурсной комиссией также определяется участник конкурса по каждому лоту, заявке которого присвоено второе место.</w:t>
      </w:r>
    </w:p>
    <w:p w:rsidR="008B671A" w:rsidRDefault="008B671A" w:rsidP="008B671A">
      <w:pPr>
        <w:pStyle w:val="ConsPlusNormal"/>
        <w:ind w:firstLine="540"/>
        <w:jc w:val="both"/>
      </w:pPr>
      <w:hyperlink r:id="rId74" w:history="1">
        <w:r>
          <w:rPr>
            <w:color w:val="0000FF"/>
          </w:rPr>
          <w:t>39</w:t>
        </w:r>
      </w:hyperlink>
      <w:r>
        <w:t>. По итогам конкурса членами конкурсной комиссии подписывается в установленном порядке протокол заседания конкурсной комиссии об итогах конкурса. Протокол составляется по числу победителей конкурса по лотам, участвующим в конкурсе, который передается победителям конкурса по каждому участвующему в конкурсе лоту, и экземпляр остается у организатора конкурса.</w:t>
      </w:r>
    </w:p>
    <w:p w:rsidR="008B671A" w:rsidRDefault="008B671A" w:rsidP="008B671A">
      <w:pPr>
        <w:pStyle w:val="ConsPlusNormal"/>
        <w:ind w:firstLine="540"/>
        <w:jc w:val="both"/>
      </w:pPr>
      <w:hyperlink r:id="rId75" w:history="1">
        <w:r>
          <w:rPr>
            <w:color w:val="0000FF"/>
          </w:rPr>
          <w:t>40</w:t>
        </w:r>
      </w:hyperlink>
      <w:r>
        <w:t>. В случае если несколько участников конкурса по итогам проведения конкурса по каждому лоту набрали одинаковое количество баллов, победителем конкурса объявляется участник конкурса, имеющий наибольшую величину собственных средств (капитала).</w:t>
      </w:r>
    </w:p>
    <w:p w:rsidR="008B671A" w:rsidRDefault="008B671A" w:rsidP="008B671A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20.08.2014 N 417)</w:t>
      </w:r>
    </w:p>
    <w:p w:rsidR="008B671A" w:rsidRDefault="008B671A" w:rsidP="008B671A">
      <w:pPr>
        <w:pStyle w:val="ConsPlusNormal"/>
        <w:ind w:firstLine="540"/>
        <w:jc w:val="both"/>
      </w:pPr>
      <w:hyperlink r:id="rId77" w:history="1">
        <w:r>
          <w:rPr>
            <w:color w:val="0000FF"/>
          </w:rPr>
          <w:t>41</w:t>
        </w:r>
      </w:hyperlink>
      <w:r>
        <w:t>. В протоколе заседания конкурсной комиссии об итогах конкурса указываются:</w:t>
      </w:r>
    </w:p>
    <w:p w:rsidR="008B671A" w:rsidRDefault="008B671A" w:rsidP="008B671A">
      <w:pPr>
        <w:pStyle w:val="ConsPlusNormal"/>
        <w:ind w:firstLine="540"/>
        <w:jc w:val="both"/>
      </w:pPr>
      <w:r>
        <w:t>дата, время и место проведения конкурса, предмет конкурса;</w:t>
      </w:r>
    </w:p>
    <w:p w:rsidR="008B671A" w:rsidRDefault="008B671A" w:rsidP="008B671A">
      <w:pPr>
        <w:pStyle w:val="ConsPlusNormal"/>
        <w:ind w:firstLine="540"/>
        <w:jc w:val="both"/>
      </w:pPr>
      <w:r>
        <w:t>список присутствующих членов конкурсной комиссии;</w:t>
      </w:r>
    </w:p>
    <w:p w:rsidR="008B671A" w:rsidRDefault="008B671A" w:rsidP="008B671A">
      <w:pPr>
        <w:pStyle w:val="ConsPlusNormal"/>
        <w:ind w:firstLine="540"/>
        <w:jc w:val="both"/>
      </w:pPr>
      <w:r>
        <w:t>наименования, адреса и предложения участников конкурса;</w:t>
      </w:r>
    </w:p>
    <w:p w:rsidR="008B671A" w:rsidRDefault="008B671A" w:rsidP="008B671A">
      <w:pPr>
        <w:pStyle w:val="ConsPlusNormal"/>
        <w:ind w:firstLine="540"/>
        <w:jc w:val="both"/>
      </w:pPr>
      <w:r>
        <w:t>победитель конкурса по каждому лоту и участник конкурса, заявке которого присвоено второе место по каждому лоту;</w:t>
      </w:r>
    </w:p>
    <w:p w:rsidR="008B671A" w:rsidRDefault="008B671A" w:rsidP="008B671A">
      <w:pPr>
        <w:pStyle w:val="ConsPlusNormal"/>
        <w:ind w:firstLine="540"/>
        <w:jc w:val="both"/>
      </w:pPr>
      <w:r>
        <w:t>количество баллов, набранное каждым участником конкурса по каждому лоту.</w:t>
      </w:r>
    </w:p>
    <w:p w:rsidR="008B671A" w:rsidRDefault="008B671A" w:rsidP="008B671A">
      <w:pPr>
        <w:pStyle w:val="ConsPlusNormal"/>
        <w:ind w:firstLine="540"/>
        <w:jc w:val="both"/>
      </w:pPr>
      <w:hyperlink r:id="rId78" w:history="1">
        <w:r>
          <w:rPr>
            <w:color w:val="0000FF"/>
          </w:rPr>
          <w:t>42</w:t>
        </w:r>
      </w:hyperlink>
      <w:r>
        <w:t>. Информация об итогах проведенного конкурса размещается организатором на официальном сайте организатора конкурса в информационно-телекоммуникационной сети "Интернет".</w:t>
      </w:r>
    </w:p>
    <w:bookmarkStart w:id="11" w:name="Par190"/>
    <w:bookmarkEnd w:id="11"/>
    <w:p w:rsidR="008B671A" w:rsidRDefault="008B671A" w:rsidP="008B671A">
      <w:pPr>
        <w:pStyle w:val="ConsPlusNormal"/>
        <w:ind w:firstLine="540"/>
        <w:jc w:val="both"/>
      </w:pPr>
      <w:r>
        <w:fldChar w:fldCharType="begin"/>
      </w:r>
      <w:r>
        <w:instrText xml:space="preserve">HYPERLINK consultantplus://offline/ref=0BD4D9B361771D43EBA29592028EAD6E9A86FE170C04028C2682E9BC8097A4B75280D3C3CA325F7B104066B8F6J </w:instrText>
      </w:r>
      <w:r>
        <w:fldChar w:fldCharType="separate"/>
      </w:r>
      <w:proofErr w:type="gramStart"/>
      <w:r>
        <w:rPr>
          <w:color w:val="0000FF"/>
        </w:rPr>
        <w:t>43</w:t>
      </w:r>
      <w:r>
        <w:fldChar w:fldCharType="end"/>
      </w:r>
      <w:r>
        <w:t xml:space="preserve">. В случае если в течение пяти рабочих дней после даты подведения итогов конкурса организатору конкурса становятся известны факты несоответствия победителя конкурса требованию и условиям, указанным в </w:t>
      </w:r>
      <w:hyperlink w:anchor="Par132" w:history="1">
        <w:r>
          <w:rPr>
            <w:color w:val="0000FF"/>
          </w:rPr>
          <w:t>пункте 29</w:t>
        </w:r>
      </w:hyperlink>
      <w:r>
        <w:t xml:space="preserve"> настоящего Порядка, а также в случае уклонения победителя конкурса от заключения договора и открытия счета организатор конкурса в течение одного рабочего дня, следующего за днем поступления информации, указанной выше, созывает заседание</w:t>
      </w:r>
      <w:proofErr w:type="gramEnd"/>
      <w:r>
        <w:t xml:space="preserve"> конкурсной комиссии. Конкурсная комиссия на своем заседании аннулирует итоги конкурса в отношении победителя конкурса по лоту и </w:t>
      </w:r>
      <w:r>
        <w:lastRenderedPageBreak/>
        <w:t>определяет в качестве победителя участника конкурса, заявке которого присвоено второе место. В течение двух рабочих дней после дня заседания конкурсной комиссии, на котором принято решение об аннулировании итогов конкурса, конкурсная комиссия посредством почтовой связи извещает победителя конкурса и участника конкурса, заявке которого присвоено второе место, о принятом конкурсной комиссией решении.</w:t>
      </w:r>
    </w:p>
    <w:p w:rsidR="008B671A" w:rsidRDefault="008B671A" w:rsidP="008B67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08.08.2014 N 398)</w:t>
      </w:r>
    </w:p>
    <w:p w:rsidR="008B671A" w:rsidRDefault="008B671A" w:rsidP="008B671A">
      <w:pPr>
        <w:pStyle w:val="ConsPlusNormal"/>
        <w:ind w:firstLine="540"/>
        <w:jc w:val="both"/>
      </w:pPr>
      <w:r>
        <w:t>В случае отказа участника конкурса, которому присвоено второе место, от заключения договора и открытия счета конкурс признается несостоявшимся.</w:t>
      </w:r>
    </w:p>
    <w:p w:rsidR="008B671A" w:rsidRDefault="008B671A" w:rsidP="008B671A">
      <w:pPr>
        <w:pStyle w:val="ConsPlusNormal"/>
        <w:ind w:firstLine="540"/>
        <w:jc w:val="both"/>
      </w:pPr>
      <w:r>
        <w:t xml:space="preserve">В этом случае организатор конкурса в течение одного рабочего дня по истечении срока заключения договора, указанного в </w:t>
      </w:r>
      <w:hyperlink w:anchor="Par195" w:history="1">
        <w:r>
          <w:rPr>
            <w:color w:val="0000FF"/>
          </w:rPr>
          <w:t>пункте 44</w:t>
        </w:r>
      </w:hyperlink>
      <w:r>
        <w:t xml:space="preserve"> Порядка, созывает заседание конкурсной комиссии. Конкурсная комиссия на своем заседании аннулирует итоги конкурса и признает конкурс несостоявшимся.</w:t>
      </w:r>
    </w:p>
    <w:p w:rsidR="008B671A" w:rsidRDefault="008B671A" w:rsidP="008B67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Тульской области от 08.08.2014 </w:t>
      </w:r>
      <w:hyperlink r:id="rId80" w:history="1">
        <w:r>
          <w:rPr>
            <w:color w:val="0000FF"/>
          </w:rPr>
          <w:t>N 398</w:t>
        </w:r>
      </w:hyperlink>
      <w:r>
        <w:t xml:space="preserve">, от 20.08.2014 </w:t>
      </w:r>
      <w:hyperlink r:id="rId81" w:history="1">
        <w:r>
          <w:rPr>
            <w:color w:val="0000FF"/>
          </w:rPr>
          <w:t>N 417</w:t>
        </w:r>
      </w:hyperlink>
      <w:r>
        <w:t>)</w:t>
      </w:r>
    </w:p>
    <w:bookmarkStart w:id="12" w:name="Par195"/>
    <w:bookmarkEnd w:id="12"/>
    <w:p w:rsidR="008B671A" w:rsidRDefault="008B671A" w:rsidP="008B671A">
      <w:pPr>
        <w:pStyle w:val="ConsPlusNormal"/>
        <w:ind w:firstLine="540"/>
        <w:jc w:val="both"/>
      </w:pPr>
      <w:r>
        <w:fldChar w:fldCharType="begin"/>
      </w:r>
      <w:r>
        <w:instrText xml:space="preserve">HYPERLINK consultantplus://offline/ref=0BD4D9B361771D43EBA29592028EAD6E9A86FE170C04028C2682E9BC8097A4B75280D3C3CA325F7B104066B8F6J </w:instrText>
      </w:r>
      <w:r>
        <w:fldChar w:fldCharType="separate"/>
      </w:r>
      <w:r>
        <w:rPr>
          <w:color w:val="0000FF"/>
        </w:rPr>
        <w:t>44</w:t>
      </w:r>
      <w:r>
        <w:fldChar w:fldCharType="end"/>
      </w:r>
      <w:r>
        <w:t>. Региональный оператор в срок не более 5 рабочих дней представляет в кредитную организацию, признанную победителем конкурса, документы, предусмотренные для открытия соответствующего счета в данной кредитной организации.</w:t>
      </w:r>
    </w:p>
    <w:p w:rsidR="008B671A" w:rsidRDefault="008B671A" w:rsidP="008B671A">
      <w:pPr>
        <w:pStyle w:val="ConsPlusNormal"/>
        <w:ind w:firstLine="540"/>
        <w:jc w:val="both"/>
      </w:pPr>
      <w:r>
        <w:t>Победитель конкурса в срок не более 3 рабочих дней с момента представления региональным оператором указанных документов заключает на условиях, определенных в его заявке на участие в конкурсе, соответствующий договор с региональным оператором и открывает ему счет.</w:t>
      </w:r>
    </w:p>
    <w:p w:rsidR="008B671A" w:rsidRDefault="008B671A" w:rsidP="008B671A">
      <w:pPr>
        <w:pStyle w:val="ConsPlusNormal"/>
        <w:ind w:firstLine="540"/>
        <w:jc w:val="both"/>
      </w:pPr>
      <w:r>
        <w:t>В отношении каждого лота заключается отдельный договор.</w:t>
      </w:r>
    </w:p>
    <w:p w:rsidR="008B671A" w:rsidRDefault="008B671A" w:rsidP="008B671A">
      <w:pPr>
        <w:pStyle w:val="ConsPlusNormal"/>
        <w:ind w:firstLine="540"/>
        <w:jc w:val="both"/>
      </w:pPr>
      <w:r>
        <w:t>Уклонением от заключения договора и открытия счета признается нарушение кредитной организацией, признанной победителем конкурса, сроков, установленных настоящим пунктом.</w:t>
      </w:r>
    </w:p>
    <w:p w:rsidR="008B671A" w:rsidRDefault="008B671A" w:rsidP="008B671A">
      <w:pPr>
        <w:pStyle w:val="ConsPlusNormal"/>
        <w:jc w:val="both"/>
      </w:pPr>
    </w:p>
    <w:p w:rsidR="008B671A" w:rsidRDefault="008B671A" w:rsidP="008B671A">
      <w:pPr>
        <w:pStyle w:val="ConsPlusNormal"/>
        <w:jc w:val="both"/>
      </w:pPr>
    </w:p>
    <w:p w:rsidR="008B671A" w:rsidRDefault="008B671A" w:rsidP="008B671A">
      <w:pPr>
        <w:pStyle w:val="ConsPlusNormal"/>
        <w:jc w:val="both"/>
      </w:pPr>
    </w:p>
    <w:p w:rsidR="008B671A" w:rsidRDefault="008B671A" w:rsidP="008B671A">
      <w:pPr>
        <w:pStyle w:val="ConsPlusNormal"/>
        <w:jc w:val="both"/>
      </w:pPr>
    </w:p>
    <w:p w:rsidR="008B671A" w:rsidRDefault="008B671A" w:rsidP="008B671A">
      <w:pPr>
        <w:pStyle w:val="ConsPlusNormal"/>
        <w:jc w:val="both"/>
      </w:pPr>
    </w:p>
    <w:p w:rsidR="008B671A" w:rsidRDefault="008B671A" w:rsidP="008B671A">
      <w:pPr>
        <w:pStyle w:val="ConsPlusNormal"/>
        <w:jc w:val="right"/>
        <w:outlineLvl w:val="1"/>
      </w:pPr>
      <w:r>
        <w:t>Приложение</w:t>
      </w:r>
    </w:p>
    <w:p w:rsidR="008B671A" w:rsidRDefault="008B671A" w:rsidP="008B671A">
      <w:pPr>
        <w:pStyle w:val="ConsPlusNormal"/>
        <w:jc w:val="right"/>
      </w:pPr>
      <w:r>
        <w:t>к Порядку и условиям проведения конкурса</w:t>
      </w:r>
    </w:p>
    <w:p w:rsidR="008B671A" w:rsidRDefault="008B671A" w:rsidP="008B671A">
      <w:pPr>
        <w:pStyle w:val="ConsPlusNormal"/>
        <w:jc w:val="right"/>
      </w:pPr>
      <w:r>
        <w:t>по отбору региональным оператором</w:t>
      </w:r>
    </w:p>
    <w:p w:rsidR="008B671A" w:rsidRDefault="008B671A" w:rsidP="008B671A">
      <w:pPr>
        <w:pStyle w:val="ConsPlusNormal"/>
        <w:jc w:val="right"/>
      </w:pPr>
      <w:r>
        <w:t>российских кредитных организаций</w:t>
      </w:r>
    </w:p>
    <w:p w:rsidR="008B671A" w:rsidRDefault="008B671A" w:rsidP="008B671A">
      <w:pPr>
        <w:pStyle w:val="ConsPlusNormal"/>
        <w:jc w:val="both"/>
      </w:pPr>
    </w:p>
    <w:p w:rsidR="008B671A" w:rsidRDefault="008B671A" w:rsidP="008B671A">
      <w:pPr>
        <w:pStyle w:val="ConsPlusNormal"/>
        <w:jc w:val="center"/>
      </w:pPr>
      <w:bookmarkStart w:id="13" w:name="Par209"/>
      <w:bookmarkEnd w:id="13"/>
      <w:r>
        <w:t>КРИТЕРИИ</w:t>
      </w:r>
    </w:p>
    <w:p w:rsidR="008B671A" w:rsidRDefault="008B671A" w:rsidP="008B671A">
      <w:pPr>
        <w:pStyle w:val="ConsPlusNormal"/>
        <w:jc w:val="center"/>
      </w:pPr>
      <w:r>
        <w:t>оценки заявок участников конкурса, используемые</w:t>
      </w:r>
    </w:p>
    <w:p w:rsidR="008B671A" w:rsidRDefault="008B671A" w:rsidP="008B671A">
      <w:pPr>
        <w:pStyle w:val="ConsPlusNormal"/>
        <w:jc w:val="center"/>
      </w:pPr>
      <w:r>
        <w:t>при отборе кредитной организации</w:t>
      </w:r>
    </w:p>
    <w:p w:rsidR="008B671A" w:rsidRDefault="008B671A" w:rsidP="008B671A">
      <w:pPr>
        <w:pStyle w:val="ConsPlusNormal"/>
        <w:jc w:val="center"/>
      </w:pPr>
      <w:r>
        <w:t>Список изменяющих документов</w:t>
      </w:r>
    </w:p>
    <w:p w:rsidR="008B671A" w:rsidRDefault="008B671A" w:rsidP="008B671A">
      <w:pPr>
        <w:pStyle w:val="ConsPlusNormal"/>
        <w:jc w:val="center"/>
      </w:pPr>
      <w:proofErr w:type="gramStart"/>
      <w:r>
        <w:t>(в ред. Постановлений правительства Тульской области</w:t>
      </w:r>
      <w:proofErr w:type="gramEnd"/>
    </w:p>
    <w:p w:rsidR="008B671A" w:rsidRDefault="008B671A" w:rsidP="008B671A">
      <w:pPr>
        <w:pStyle w:val="ConsPlusNormal"/>
        <w:jc w:val="center"/>
      </w:pPr>
      <w:r>
        <w:t xml:space="preserve">от 20.08.2014 </w:t>
      </w:r>
      <w:hyperlink r:id="rId82" w:history="1">
        <w:r>
          <w:rPr>
            <w:color w:val="0000FF"/>
          </w:rPr>
          <w:t>N 417</w:t>
        </w:r>
      </w:hyperlink>
      <w:r>
        <w:t xml:space="preserve">, от 05.11.2014 </w:t>
      </w:r>
      <w:hyperlink r:id="rId83" w:history="1">
        <w:r>
          <w:rPr>
            <w:color w:val="0000FF"/>
          </w:rPr>
          <w:t>N 564</w:t>
        </w:r>
      </w:hyperlink>
      <w:r>
        <w:t>,</w:t>
      </w:r>
    </w:p>
    <w:p w:rsidR="008B671A" w:rsidRDefault="008B671A" w:rsidP="008B671A">
      <w:pPr>
        <w:pStyle w:val="ConsPlusNormal"/>
        <w:jc w:val="center"/>
      </w:pPr>
      <w:r>
        <w:t xml:space="preserve">от 20.08.2015 </w:t>
      </w:r>
      <w:hyperlink r:id="rId84" w:history="1">
        <w:r>
          <w:rPr>
            <w:color w:val="0000FF"/>
          </w:rPr>
          <w:t>N 394</w:t>
        </w:r>
      </w:hyperlink>
      <w:r>
        <w:t>)</w:t>
      </w:r>
    </w:p>
    <w:p w:rsidR="008B671A" w:rsidRDefault="008B671A" w:rsidP="008B671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825"/>
        <w:gridCol w:w="3685"/>
        <w:gridCol w:w="1701"/>
      </w:tblGrid>
      <w:tr w:rsidR="008B671A"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8B671A"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  <w:jc w:val="center"/>
              <w:outlineLvl w:val="2"/>
            </w:pPr>
            <w:r>
              <w:t>Критерии для лота N 1, для лота N 2, для лота N 3</w:t>
            </w:r>
          </w:p>
        </w:tc>
      </w:tr>
      <w:tr w:rsidR="008B671A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71A" w:rsidRDefault="008B671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</w:pPr>
            <w:r>
              <w:t>Величина собственных средств (капитала) кредитной организации по состоянию на 1 число первого месяца квартала, в котором проводится конкурс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</w:pPr>
            <w:r>
              <w:t>свыше 100 млрд.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  <w:jc w:val="center"/>
            </w:pPr>
            <w:r>
              <w:t>6 баллов</w:t>
            </w:r>
          </w:p>
        </w:tc>
      </w:tr>
      <w:tr w:rsidR="008B671A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B671A" w:rsidRDefault="008B671A">
            <w:pPr>
              <w:pStyle w:val="ConsPlusNormal"/>
              <w:jc w:val="both"/>
            </w:pPr>
          </w:p>
        </w:tc>
        <w:tc>
          <w:tcPr>
            <w:tcW w:w="382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</w:pPr>
            <w:r>
              <w:t>от 50 млрд. рублей до 100,0 млрд.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  <w:jc w:val="center"/>
            </w:pPr>
            <w:r>
              <w:t>3 балла</w:t>
            </w:r>
          </w:p>
        </w:tc>
      </w:tr>
      <w:tr w:rsidR="008B671A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B671A" w:rsidRDefault="008B671A">
            <w:pPr>
              <w:pStyle w:val="ConsPlusNormal"/>
              <w:jc w:val="both"/>
            </w:pPr>
          </w:p>
        </w:tc>
        <w:tc>
          <w:tcPr>
            <w:tcW w:w="382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</w:pPr>
            <w:r>
              <w:t>от 20 млрд. рублей до 50,0 млрд.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  <w:jc w:val="center"/>
            </w:pPr>
            <w:r>
              <w:t>2 балла</w:t>
            </w:r>
          </w:p>
        </w:tc>
      </w:tr>
      <w:tr w:rsidR="008B671A">
        <w:tc>
          <w:tcPr>
            <w:tcW w:w="96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  <w:jc w:val="both"/>
            </w:pPr>
            <w:r>
              <w:t xml:space="preserve">(п. 1 в ред. </w:t>
            </w:r>
            <w:hyperlink r:id="rId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20.08.2015 N 394)</w:t>
            </w:r>
          </w:p>
        </w:tc>
      </w:tr>
      <w:tr w:rsidR="008B671A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71A" w:rsidRDefault="008B671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</w:pPr>
            <w:r>
              <w:t xml:space="preserve">Срок деятельности кредитной организации </w:t>
            </w:r>
            <w:proofErr w:type="gramStart"/>
            <w:r>
              <w:t>с даты</w:t>
            </w:r>
            <w:proofErr w:type="gramEnd"/>
            <w:r>
              <w:t xml:space="preserve"> ее регистрации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</w:pPr>
            <w:r>
              <w:t>свыше 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  <w:jc w:val="center"/>
            </w:pPr>
            <w:r>
              <w:t>5 баллов</w:t>
            </w:r>
          </w:p>
        </w:tc>
      </w:tr>
      <w:tr w:rsidR="008B671A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71A" w:rsidRDefault="008B671A">
            <w:pPr>
              <w:pStyle w:val="ConsPlusNormal"/>
              <w:jc w:val="both"/>
            </w:pPr>
          </w:p>
        </w:tc>
        <w:tc>
          <w:tcPr>
            <w:tcW w:w="3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</w:pPr>
            <w:r>
              <w:t>от 5 лет до 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  <w:jc w:val="center"/>
            </w:pPr>
            <w:r>
              <w:t>2 балла</w:t>
            </w:r>
          </w:p>
        </w:tc>
      </w:tr>
      <w:tr w:rsidR="008B671A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71A" w:rsidRDefault="008B671A">
            <w:pPr>
              <w:pStyle w:val="ConsPlusNormal"/>
              <w:jc w:val="both"/>
            </w:pPr>
          </w:p>
        </w:tc>
        <w:tc>
          <w:tcPr>
            <w:tcW w:w="3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</w:pPr>
            <w:r>
              <w:t>менее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  <w:jc w:val="center"/>
            </w:pPr>
            <w:r>
              <w:t>0 баллов</w:t>
            </w:r>
          </w:p>
        </w:tc>
      </w:tr>
      <w:tr w:rsidR="008B671A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71A" w:rsidRDefault="008B671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</w:pPr>
            <w:r>
              <w:t>Фиксированная процентная ставка, начисляемая на ежедневный остаток денежных средств, находящихся на счете регионального оператора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</w:pPr>
            <w:r>
              <w:t>менее 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  <w:jc w:val="center"/>
            </w:pPr>
            <w:r>
              <w:t>0 баллов</w:t>
            </w:r>
          </w:p>
        </w:tc>
      </w:tr>
      <w:tr w:rsidR="008B671A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B671A" w:rsidRDefault="008B671A">
            <w:pPr>
              <w:pStyle w:val="ConsPlusNormal"/>
              <w:jc w:val="both"/>
            </w:pPr>
          </w:p>
        </w:tc>
        <w:tc>
          <w:tcPr>
            <w:tcW w:w="382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</w:pPr>
            <w:r>
              <w:t>4,0% годовых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  <w:jc w:val="center"/>
            </w:pPr>
            <w:r>
              <w:t>1 балл</w:t>
            </w:r>
          </w:p>
        </w:tc>
      </w:tr>
      <w:tr w:rsidR="008B671A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B671A" w:rsidRDefault="008B671A">
            <w:pPr>
              <w:pStyle w:val="ConsPlusNormal"/>
              <w:jc w:val="both"/>
            </w:pPr>
          </w:p>
        </w:tc>
        <w:tc>
          <w:tcPr>
            <w:tcW w:w="382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</w:pPr>
            <w:r>
              <w:t xml:space="preserve">за повышение на каждую 0,1% действующей процентной ставки после 4,0% </w:t>
            </w:r>
            <w:proofErr w:type="gramStart"/>
            <w:r>
              <w:t>годовых</w:t>
            </w:r>
            <w:proofErr w:type="gramEnd"/>
            <w:r>
              <w:t xml:space="preserve"> добавляется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  <w:jc w:val="center"/>
            </w:pPr>
            <w:r>
              <w:t>0,2 балла</w:t>
            </w:r>
          </w:p>
        </w:tc>
      </w:tr>
      <w:tr w:rsidR="008B671A">
        <w:tc>
          <w:tcPr>
            <w:tcW w:w="96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  <w:jc w:val="both"/>
            </w:pPr>
            <w:r>
              <w:t xml:space="preserve">(п. 3 в ред. </w:t>
            </w:r>
            <w:hyperlink r:id="rId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20.08.2015 N 394)</w:t>
            </w:r>
          </w:p>
        </w:tc>
      </w:tr>
      <w:tr w:rsidR="008B671A"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  <w:jc w:val="center"/>
              <w:outlineLvl w:val="2"/>
            </w:pPr>
            <w:r>
              <w:t>Критерий для лота N 2</w:t>
            </w:r>
          </w:p>
        </w:tc>
      </w:tr>
      <w:tr w:rsidR="008B671A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71A" w:rsidRDefault="008B671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</w:pPr>
            <w:r>
              <w:t>Наличие обособленных подразделений или иных пунктов, расположенных в муниципальных районах (городских округах) Тульской области, для получения информации о состоянии счетов собственниками помещений в многоквартирных домах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</w:pPr>
            <w:r>
              <w:t>не менее чем в 50 процентах муниципальных районов (городских округов) Тульской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A" w:rsidRDefault="008B671A">
            <w:pPr>
              <w:pStyle w:val="ConsPlusNormal"/>
              <w:jc w:val="center"/>
            </w:pPr>
            <w:r>
              <w:t>2 балла</w:t>
            </w:r>
          </w:p>
        </w:tc>
      </w:tr>
    </w:tbl>
    <w:p w:rsidR="008B671A" w:rsidRDefault="008B671A" w:rsidP="008B671A">
      <w:pPr>
        <w:pStyle w:val="ConsPlusNormal"/>
        <w:jc w:val="both"/>
      </w:pPr>
    </w:p>
    <w:p w:rsidR="008B671A" w:rsidRDefault="008B671A" w:rsidP="008B671A">
      <w:pPr>
        <w:pStyle w:val="ConsPlusNormal"/>
        <w:jc w:val="both"/>
      </w:pPr>
    </w:p>
    <w:p w:rsidR="008B671A" w:rsidRDefault="008B671A" w:rsidP="008B671A">
      <w:pPr>
        <w:pStyle w:val="ConsPlusNormal"/>
        <w:jc w:val="both"/>
      </w:pPr>
    </w:p>
    <w:p w:rsidR="008B671A" w:rsidRDefault="008B671A" w:rsidP="008B671A">
      <w:pPr>
        <w:pStyle w:val="ConsPlusNormal"/>
        <w:jc w:val="both"/>
      </w:pPr>
    </w:p>
    <w:p w:rsidR="008B671A" w:rsidRDefault="008B671A" w:rsidP="008B671A">
      <w:pPr>
        <w:pStyle w:val="ConsPlusNormal"/>
        <w:jc w:val="both"/>
      </w:pPr>
    </w:p>
    <w:p w:rsidR="008B671A" w:rsidRDefault="008B671A" w:rsidP="008B671A">
      <w:pPr>
        <w:pStyle w:val="ConsPlusNormal"/>
        <w:jc w:val="right"/>
        <w:outlineLvl w:val="1"/>
      </w:pPr>
      <w:r>
        <w:t>Приложение N 2</w:t>
      </w:r>
    </w:p>
    <w:p w:rsidR="008B671A" w:rsidRDefault="008B671A" w:rsidP="008B671A">
      <w:pPr>
        <w:pStyle w:val="ConsPlusNormal"/>
        <w:jc w:val="right"/>
      </w:pPr>
      <w:r>
        <w:t>к Порядку и условиям проведения конкурса</w:t>
      </w:r>
    </w:p>
    <w:p w:rsidR="008B671A" w:rsidRDefault="008B671A" w:rsidP="008B671A">
      <w:pPr>
        <w:pStyle w:val="ConsPlusNormal"/>
        <w:jc w:val="right"/>
      </w:pPr>
      <w:r>
        <w:t>по отбору региональным оператором</w:t>
      </w:r>
    </w:p>
    <w:p w:rsidR="008B671A" w:rsidRDefault="008B671A" w:rsidP="008B671A">
      <w:pPr>
        <w:pStyle w:val="ConsPlusNormal"/>
        <w:jc w:val="right"/>
      </w:pPr>
      <w:r>
        <w:t>российских кредитных организаций</w:t>
      </w:r>
    </w:p>
    <w:p w:rsidR="008B671A" w:rsidRDefault="008B671A" w:rsidP="008B671A">
      <w:pPr>
        <w:pStyle w:val="ConsPlusNormal"/>
        <w:jc w:val="both"/>
      </w:pPr>
    </w:p>
    <w:p w:rsidR="008B671A" w:rsidRDefault="008B671A" w:rsidP="008B671A">
      <w:pPr>
        <w:pStyle w:val="ConsPlusNormal"/>
        <w:jc w:val="center"/>
      </w:pPr>
      <w:r>
        <w:t>ДОПОЛНИТЕЛЬНЫЕ КРИТЕРИИ</w:t>
      </w:r>
    </w:p>
    <w:p w:rsidR="008B671A" w:rsidRDefault="008B671A" w:rsidP="008B671A">
      <w:pPr>
        <w:pStyle w:val="ConsPlusNormal"/>
        <w:jc w:val="center"/>
      </w:pPr>
      <w:r>
        <w:t>оценки заявок участников конкурса, используемые при отборе</w:t>
      </w:r>
    </w:p>
    <w:p w:rsidR="008B671A" w:rsidRDefault="008B671A" w:rsidP="008B671A">
      <w:pPr>
        <w:pStyle w:val="ConsPlusNormal"/>
        <w:jc w:val="center"/>
      </w:pPr>
      <w:r>
        <w:t xml:space="preserve">кредитной организации, в которой </w:t>
      </w:r>
      <w:proofErr w:type="gramStart"/>
      <w:r>
        <w:t>региональный</w:t>
      </w:r>
      <w:proofErr w:type="gramEnd"/>
    </w:p>
    <w:p w:rsidR="008B671A" w:rsidRDefault="008B671A" w:rsidP="008B671A">
      <w:pPr>
        <w:pStyle w:val="ConsPlusNormal"/>
        <w:jc w:val="center"/>
      </w:pPr>
      <w:r>
        <w:t>оператор открывает счета</w:t>
      </w:r>
    </w:p>
    <w:p w:rsidR="008B671A" w:rsidRDefault="008B671A" w:rsidP="008B671A">
      <w:pPr>
        <w:pStyle w:val="ConsPlusNormal"/>
        <w:jc w:val="both"/>
      </w:pPr>
    </w:p>
    <w:p w:rsidR="008B671A" w:rsidRDefault="008B671A" w:rsidP="008B671A">
      <w:pPr>
        <w:pStyle w:val="ConsPlusNormal"/>
        <w:ind w:firstLine="540"/>
        <w:jc w:val="both"/>
      </w:pPr>
      <w:r>
        <w:t xml:space="preserve">Исключены. - </w:t>
      </w:r>
      <w:hyperlink r:id="rId87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20.08.2014 N 417.</w:t>
      </w:r>
    </w:p>
    <w:p w:rsidR="008B671A" w:rsidRDefault="008B671A" w:rsidP="008B671A">
      <w:pPr>
        <w:pStyle w:val="ConsPlusNormal"/>
        <w:jc w:val="both"/>
      </w:pPr>
    </w:p>
    <w:p w:rsidR="008B671A" w:rsidRDefault="008B671A" w:rsidP="008B671A">
      <w:pPr>
        <w:pStyle w:val="ConsPlusNormal"/>
        <w:jc w:val="both"/>
      </w:pPr>
    </w:p>
    <w:p w:rsidR="009F7F30" w:rsidRDefault="009F7F30"/>
    <w:sectPr w:rsidR="009F7F30" w:rsidSect="003F501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71A"/>
    <w:rsid w:val="008B671A"/>
    <w:rsid w:val="009F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7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B671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BD4D9B361771D43EBA29592028EAD6E9A86FE170F0D07832482E9BC8097A4B75280D3C3CA325F7B104064B8F7J" TargetMode="External"/><Relationship Id="rId18" Type="http://schemas.openxmlformats.org/officeDocument/2006/relationships/hyperlink" Target="consultantplus://offline/ref=0BD4D9B361771D43EBA28B9F14E2F3659C85A2190D030ADC78DDB2E1D79EAEE015CF8A818E3E5C79B1F5J" TargetMode="External"/><Relationship Id="rId26" Type="http://schemas.openxmlformats.org/officeDocument/2006/relationships/hyperlink" Target="consultantplus://offline/ref=0BD4D9B361771D43EBA29592028EAD6E9A86FE170C04028C2682E9BC8097A4B75280D3C3CA325F7B104064B8F8J" TargetMode="External"/><Relationship Id="rId39" Type="http://schemas.openxmlformats.org/officeDocument/2006/relationships/hyperlink" Target="consultantplus://offline/ref=0BD4D9B361771D43EBA29592028EAD6E9A86FE170F0D07832482E9BC8097A4B75280D3C3CA325F7B104066B8F0J" TargetMode="External"/><Relationship Id="rId21" Type="http://schemas.openxmlformats.org/officeDocument/2006/relationships/hyperlink" Target="consultantplus://offline/ref=0BD4D9B361771D43EBA28B9F14E2F3659C85A2190D030ADC78DDB2E1D79EAEE015CF8A828BB3F8J" TargetMode="External"/><Relationship Id="rId34" Type="http://schemas.openxmlformats.org/officeDocument/2006/relationships/hyperlink" Target="consultantplus://offline/ref=0BD4D9B361771D43EBA29592028EAD6E9A86FE170C0600832282E9BC8097A4B75280D3C3CA325F7B104064B8F7J" TargetMode="External"/><Relationship Id="rId42" Type="http://schemas.openxmlformats.org/officeDocument/2006/relationships/hyperlink" Target="consultantplus://offline/ref=0BD4D9B361771D43EBA29592028EAD6E9A86FE170F0D07832482E9BC8097A4B75280D3C3CA325F7B104065B8F3J" TargetMode="External"/><Relationship Id="rId47" Type="http://schemas.openxmlformats.org/officeDocument/2006/relationships/hyperlink" Target="consultantplus://offline/ref=0BD4D9B361771D43EBA29592028EAD6E9A86FE170C04028C2682E9BC8097A4B75280D3C3CA325F7B104065B8F4J" TargetMode="External"/><Relationship Id="rId50" Type="http://schemas.openxmlformats.org/officeDocument/2006/relationships/hyperlink" Target="consultantplus://offline/ref=0BD4D9B361771D43EBA29592028EAD6E9A86FE170F0D07832482E9BC8097A4B75280D3C3CA325F7B104066B8F0J" TargetMode="External"/><Relationship Id="rId55" Type="http://schemas.openxmlformats.org/officeDocument/2006/relationships/hyperlink" Target="consultantplus://offline/ref=0BD4D9B361771D43EBA29592028EAD6E9A86FE170F0D07832482E9BC8097A4B75280D3C3CA325F7B104066B8F0J" TargetMode="External"/><Relationship Id="rId63" Type="http://schemas.openxmlformats.org/officeDocument/2006/relationships/hyperlink" Target="consultantplus://offline/ref=0BD4D9B361771D43EBA29592028EAD6E9A86FE170C04028C2682E9BC8097A4B75280D3C3CA325F7B104066B8F5J" TargetMode="External"/><Relationship Id="rId68" Type="http://schemas.openxmlformats.org/officeDocument/2006/relationships/hyperlink" Target="consultantplus://offline/ref=0BD4D9B361771D43EBA29592028EAD6E9A86FE170C0600832282E9BC8097A4B75280D3C3CA325F7B104065B8F1J" TargetMode="External"/><Relationship Id="rId76" Type="http://schemas.openxmlformats.org/officeDocument/2006/relationships/hyperlink" Target="consultantplus://offline/ref=0BD4D9B361771D43EBA29592028EAD6E9A86FE170C04028C2682E9BC8097A4B75280D3C3CA325F7B104066B8F9J" TargetMode="External"/><Relationship Id="rId84" Type="http://schemas.openxmlformats.org/officeDocument/2006/relationships/hyperlink" Target="consultantplus://offline/ref=0BD4D9B361771D43EBA29592028EAD6E9A86FE170C0C058A2382E9BC8097A4B75280D3C3CA325F7B104064B8F6J" TargetMode="External"/><Relationship Id="rId89" Type="http://schemas.openxmlformats.org/officeDocument/2006/relationships/theme" Target="theme/theme1.xml"/><Relationship Id="rId7" Type="http://schemas.openxmlformats.org/officeDocument/2006/relationships/hyperlink" Target="consultantplus://offline/ref=0BD4D9B361771D43EBA29592028EAD6E9A86FE170C0600832282E9BC8097A4B75280D3C3CA325F7B104064B8F4J" TargetMode="External"/><Relationship Id="rId71" Type="http://schemas.openxmlformats.org/officeDocument/2006/relationships/hyperlink" Target="consultantplus://offline/ref=0BD4D9B361771D43EBA29592028EAD6E9A86FE170C04028C2682E9BC8097A4B75280D3C3CA325F7B104066B8F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D4D9B361771D43EBA29592028EAD6E9A86FE170C0600832282E9BC8097A4B75280D3C3CA325F7B104064B8F7J" TargetMode="External"/><Relationship Id="rId29" Type="http://schemas.openxmlformats.org/officeDocument/2006/relationships/hyperlink" Target="consultantplus://offline/ref=0BD4D9B361771D43EBA29592028EAD6E9A86FE170C04028C2682E9BC8097A4B75280D3C3CA325F7B104065B8F0J" TargetMode="External"/><Relationship Id="rId11" Type="http://schemas.openxmlformats.org/officeDocument/2006/relationships/hyperlink" Target="consultantplus://offline/ref=0BD4D9B361771D43EBA29592028EAD6E9A86FE170C02078F2382E9BC8097A4B75280D3C3CA325F7B104464B8F3J" TargetMode="External"/><Relationship Id="rId24" Type="http://schemas.openxmlformats.org/officeDocument/2006/relationships/hyperlink" Target="consultantplus://offline/ref=0BD4D9B361771D43EBA28B9F14E2F3659C85A2190D030ADC78DDB2E1D79EAEE015CF8A8287B3FBJ" TargetMode="External"/><Relationship Id="rId32" Type="http://schemas.openxmlformats.org/officeDocument/2006/relationships/hyperlink" Target="consultantplus://offline/ref=0BD4D9B361771D43EBA29592028EAD6E9A86FE170C04028C2682E9BC8097A4B75280D3C3CA325F7B104065B8F5J" TargetMode="External"/><Relationship Id="rId37" Type="http://schemas.openxmlformats.org/officeDocument/2006/relationships/hyperlink" Target="consultantplus://offline/ref=0BD4D9B361771D43EBA28B9F14E2F3659C8EA91D0D020ADC78DDB2E1D7B9FEJ" TargetMode="External"/><Relationship Id="rId40" Type="http://schemas.openxmlformats.org/officeDocument/2006/relationships/hyperlink" Target="consultantplus://offline/ref=0BD4D9B361771D43EBA29592028EAD6E9A86FE170F0D07832482E9BC8097A4B75280D3C3CA325F7B104066B8F0J" TargetMode="External"/><Relationship Id="rId45" Type="http://schemas.openxmlformats.org/officeDocument/2006/relationships/hyperlink" Target="consultantplus://offline/ref=0BD4D9B361771D43EBA29592028EAD6E9A86FE170F0D07832482E9BC8097A4B75280D3C3CA325F7B104066B8F0J" TargetMode="External"/><Relationship Id="rId53" Type="http://schemas.openxmlformats.org/officeDocument/2006/relationships/hyperlink" Target="consultantplus://offline/ref=0BD4D9B361771D43EBA29592028EAD6E9A86FE170F0D07832482E9BC8097A4B75280D3C3CA325F7B104065B8F5J" TargetMode="External"/><Relationship Id="rId58" Type="http://schemas.openxmlformats.org/officeDocument/2006/relationships/hyperlink" Target="consultantplus://offline/ref=0BD4D9B361771D43EBA29592028EAD6E9A86FE170F0D07832482E9BC8097A4B75280D3C3CA325F7B104066B8F0J" TargetMode="External"/><Relationship Id="rId66" Type="http://schemas.openxmlformats.org/officeDocument/2006/relationships/hyperlink" Target="consultantplus://offline/ref=0BD4D9B361771D43EBA29592028EAD6E9A86FE170F0D07832482E9BC8097A4B75280D3C3CA325F7B104066B8F0J" TargetMode="External"/><Relationship Id="rId74" Type="http://schemas.openxmlformats.org/officeDocument/2006/relationships/hyperlink" Target="consultantplus://offline/ref=0BD4D9B361771D43EBA29592028EAD6E9A86FE170C04028C2682E9BC8097A4B75280D3C3CA325F7B104066B8F6J" TargetMode="External"/><Relationship Id="rId79" Type="http://schemas.openxmlformats.org/officeDocument/2006/relationships/hyperlink" Target="consultantplus://offline/ref=0BD4D9B361771D43EBA29592028EAD6E9A86FE170C04008B2C82E9BC8097A4B75280D3C3CA325F7B104066B8F8J" TargetMode="External"/><Relationship Id="rId87" Type="http://schemas.openxmlformats.org/officeDocument/2006/relationships/hyperlink" Target="consultantplus://offline/ref=0BD4D9B361771D43EBA29592028EAD6E9A86FE170C04028C2682E9BC8097A4B75280D3C3CA325F7B104067B8F0J" TargetMode="External"/><Relationship Id="rId5" Type="http://schemas.openxmlformats.org/officeDocument/2006/relationships/hyperlink" Target="consultantplus://offline/ref=0BD4D9B361771D43EBA29592028EAD6E9A86FE170C04008B2C82E9BC8097A4B75280D3C3CA325F7B104064B8F4J" TargetMode="External"/><Relationship Id="rId61" Type="http://schemas.openxmlformats.org/officeDocument/2006/relationships/hyperlink" Target="consultantplus://offline/ref=0BD4D9B361771D43EBA29592028EAD6E9A86FE170C04028C2682E9BC8097A4B75280D3C3CA325F7B104066B8F2J" TargetMode="External"/><Relationship Id="rId82" Type="http://schemas.openxmlformats.org/officeDocument/2006/relationships/hyperlink" Target="consultantplus://offline/ref=0BD4D9B361771D43EBA29592028EAD6E9A86FE170C04028C2682E9BC8097A4B75280D3C3CA325F7B104067B8F1J" TargetMode="External"/><Relationship Id="rId19" Type="http://schemas.openxmlformats.org/officeDocument/2006/relationships/hyperlink" Target="consultantplus://offline/ref=0BD4D9B361771D43EBA28B9F14E2F3659C8AA31E0C030ADC78DDB2E1D7B9FEJ" TargetMode="External"/><Relationship Id="rId4" Type="http://schemas.openxmlformats.org/officeDocument/2006/relationships/hyperlink" Target="consultantplus://offline/ref=0BD4D9B361771D43EBA29592028EAD6E9A86FE170F0D07832482E9BC8097A4B75280D3C3CA325F7B104064B8F4J" TargetMode="External"/><Relationship Id="rId9" Type="http://schemas.openxmlformats.org/officeDocument/2006/relationships/hyperlink" Target="consultantplus://offline/ref=0BD4D9B361771D43EBA28B9F14E2F3659C85A2190D030ADC78DDB2E1D79EAEE015CF8A818E3E5C79B1F5J" TargetMode="External"/><Relationship Id="rId14" Type="http://schemas.openxmlformats.org/officeDocument/2006/relationships/hyperlink" Target="consultantplus://offline/ref=0BD4D9B361771D43EBA29592028EAD6E9A86FE170C04008B2C82E9BC8097A4B75280D3C3CA325F7B104064B8F7J" TargetMode="External"/><Relationship Id="rId22" Type="http://schemas.openxmlformats.org/officeDocument/2006/relationships/hyperlink" Target="consultantplus://offline/ref=0BD4D9B361771D43EBA29592028EAD6E9A86FE170F0D07832482E9BC8097A4B75280D3C3CA325F7B104064B8F6J" TargetMode="External"/><Relationship Id="rId27" Type="http://schemas.openxmlformats.org/officeDocument/2006/relationships/hyperlink" Target="consultantplus://offline/ref=0BD4D9B361771D43EBA29592028EAD6E9A86FE170C04028C2682E9BC8097A4B75280D3C3CA325F7B104065B8F1J" TargetMode="External"/><Relationship Id="rId30" Type="http://schemas.openxmlformats.org/officeDocument/2006/relationships/hyperlink" Target="consultantplus://offline/ref=0BD4D9B361771D43EBA29592028EAD6E9A86FE170F0D07832482E9BC8097A4B75280D3C3CA325F7B104064B8F8J" TargetMode="External"/><Relationship Id="rId35" Type="http://schemas.openxmlformats.org/officeDocument/2006/relationships/hyperlink" Target="consultantplus://offline/ref=0BD4D9B361771D43EBA29592028EAD6E9A86FE170C04028C2682E9BC8097A4B75280D3C3CA325F7B104065B8F5J" TargetMode="External"/><Relationship Id="rId43" Type="http://schemas.openxmlformats.org/officeDocument/2006/relationships/hyperlink" Target="consultantplus://offline/ref=0BD4D9B361771D43EBA29592028EAD6E9A86FE170F0D07832482E9BC8097A4B75280D3C3CA325F7B104066B8F0J" TargetMode="External"/><Relationship Id="rId48" Type="http://schemas.openxmlformats.org/officeDocument/2006/relationships/hyperlink" Target="consultantplus://offline/ref=0BD4D9B361771D43EBA29592028EAD6E9A86FE170F0D07832482E9BC8097A4B75280D3C3CA325F7B104066B8F0J" TargetMode="External"/><Relationship Id="rId56" Type="http://schemas.openxmlformats.org/officeDocument/2006/relationships/hyperlink" Target="consultantplus://offline/ref=0BD4D9B361771D43EBA29592028EAD6E9A86FE170C04028C2682E9BC8097A4B75280D3C3CA325F7B104066B8F0J" TargetMode="External"/><Relationship Id="rId64" Type="http://schemas.openxmlformats.org/officeDocument/2006/relationships/hyperlink" Target="consultantplus://offline/ref=0BD4D9B361771D43EBA29592028EAD6E9A86FE170F0D07832482E9BC8097A4B75280D3C3CA325F7B104066B8F0J" TargetMode="External"/><Relationship Id="rId69" Type="http://schemas.openxmlformats.org/officeDocument/2006/relationships/hyperlink" Target="consultantplus://offline/ref=0BD4D9B361771D43EBA29592028EAD6E9A86FE170C04008B2C82E9BC8097A4B75280D3C3CA325F7B104066B8F2J" TargetMode="External"/><Relationship Id="rId77" Type="http://schemas.openxmlformats.org/officeDocument/2006/relationships/hyperlink" Target="consultantplus://offline/ref=0BD4D9B361771D43EBA29592028EAD6E9A86FE170C04028C2682E9BC8097A4B75280D3C3CA325F7B104066B8F6J" TargetMode="External"/><Relationship Id="rId8" Type="http://schemas.openxmlformats.org/officeDocument/2006/relationships/hyperlink" Target="consultantplus://offline/ref=0BD4D9B361771D43EBA29592028EAD6E9A86FE170C0C058A2382E9BC8097A4B75280D3C3CA325F7B104064B8F4J" TargetMode="External"/><Relationship Id="rId51" Type="http://schemas.openxmlformats.org/officeDocument/2006/relationships/hyperlink" Target="consultantplus://offline/ref=0BD4D9B361771D43EBA28B9F14E2F3659C85A2190D030ADC78DDB2E1D79EAEE015CF8A8287B3FBJ" TargetMode="External"/><Relationship Id="rId72" Type="http://schemas.openxmlformats.org/officeDocument/2006/relationships/hyperlink" Target="consultantplus://offline/ref=0BD4D9B361771D43EBA29592028EAD6E9A86FE170C04028C2682E9BC8097A4B75280D3C3CA325F7B104066B8F6J" TargetMode="External"/><Relationship Id="rId80" Type="http://schemas.openxmlformats.org/officeDocument/2006/relationships/hyperlink" Target="consultantplus://offline/ref=0BD4D9B361771D43EBA29592028EAD6E9A86FE170C04008B2C82E9BC8097A4B75280D3C3CA325F7B104066B8F8J" TargetMode="External"/><Relationship Id="rId85" Type="http://schemas.openxmlformats.org/officeDocument/2006/relationships/hyperlink" Target="consultantplus://offline/ref=0BD4D9B361771D43EBA29592028EAD6E9A86FE170C0C058A2382E9BC8097A4B75280D3C3CA325F7B104064B8F6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BD4D9B361771D43EBA29592028EAD6E9A86FE170C0C058A2382E9BC8097A4B75280D3C3CA325F7B104064B8F7J" TargetMode="External"/><Relationship Id="rId17" Type="http://schemas.openxmlformats.org/officeDocument/2006/relationships/hyperlink" Target="consultantplus://offline/ref=0BD4D9B361771D43EBA29592028EAD6E9A86FE170C0C058A2382E9BC8097A4B75280D3C3CA325F7B104064B8F6J" TargetMode="External"/><Relationship Id="rId25" Type="http://schemas.openxmlformats.org/officeDocument/2006/relationships/hyperlink" Target="consultantplus://offline/ref=0BD4D9B361771D43EBA29592028EAD6E9A86FE170C04028C2682E9BC8097A4B75280D3C3CA325F7B104064B8F6J" TargetMode="External"/><Relationship Id="rId33" Type="http://schemas.openxmlformats.org/officeDocument/2006/relationships/hyperlink" Target="consultantplus://offline/ref=0BD4D9B361771D43EBA29592028EAD6E9A86FE170C04028C2682E9BC8097A4B75280D3C3CA325F7B104065B8F2J" TargetMode="External"/><Relationship Id="rId38" Type="http://schemas.openxmlformats.org/officeDocument/2006/relationships/hyperlink" Target="consultantplus://offline/ref=0BD4D9B361771D43EBA29592028EAD6E9A86FE170C04028C2682E9BC8097A4B75280D3C3CA325F7B104065B8F5J" TargetMode="External"/><Relationship Id="rId46" Type="http://schemas.openxmlformats.org/officeDocument/2006/relationships/hyperlink" Target="consultantplus://offline/ref=0BD4D9B361771D43EBA29592028EAD6E9A86FE170F0D07832482E9BC8097A4B75280D3C3CA325F7B104066B8F0J" TargetMode="External"/><Relationship Id="rId59" Type="http://schemas.openxmlformats.org/officeDocument/2006/relationships/hyperlink" Target="consultantplus://offline/ref=0BD4D9B361771D43EBA29592028EAD6E9A86FE170C04028C2682E9BC8097A4B75280D3C3CA325F7B104066B8F3J" TargetMode="External"/><Relationship Id="rId67" Type="http://schemas.openxmlformats.org/officeDocument/2006/relationships/hyperlink" Target="consultantplus://offline/ref=0BD4D9B361771D43EBA29592028EAD6E9A86FE170C04028C2682E9BC8097A4B75280D3C3CA325F7B104066B8F4J" TargetMode="External"/><Relationship Id="rId20" Type="http://schemas.openxmlformats.org/officeDocument/2006/relationships/hyperlink" Target="consultantplus://offline/ref=0BD4D9B361771D43EBA28B9F14E2F3659C85A2190D030ADC78DDB2E1D79EAEE015CF8A8287B3FBJ" TargetMode="External"/><Relationship Id="rId41" Type="http://schemas.openxmlformats.org/officeDocument/2006/relationships/hyperlink" Target="consultantplus://offline/ref=0BD4D9B361771D43EBA29592028EAD6E9A86FE170F0D07832482E9BC8097A4B75280D3C3CA325F7B104066B8F0J" TargetMode="External"/><Relationship Id="rId54" Type="http://schemas.openxmlformats.org/officeDocument/2006/relationships/hyperlink" Target="consultantplus://offline/ref=0BD4D9B361771D43EBA29592028EAD6E9A86FE170C04028C2682E9BC8097A4B75280D3C3CA325F7B104065B8F8J" TargetMode="External"/><Relationship Id="rId62" Type="http://schemas.openxmlformats.org/officeDocument/2006/relationships/hyperlink" Target="consultantplus://offline/ref=0BD4D9B361771D43EBA29592028EAD6E9A86FE170C04008B2C82E9BC8097A4B75280D3C3CA325F7B104066B8F0J" TargetMode="External"/><Relationship Id="rId70" Type="http://schemas.openxmlformats.org/officeDocument/2006/relationships/hyperlink" Target="consultantplus://offline/ref=0BD4D9B361771D43EBA29592028EAD6E9A86FE170F0D07832482E9BC8097A4B75280D3C3CA325F7B104066B8F0J" TargetMode="External"/><Relationship Id="rId75" Type="http://schemas.openxmlformats.org/officeDocument/2006/relationships/hyperlink" Target="consultantplus://offline/ref=0BD4D9B361771D43EBA29592028EAD6E9A86FE170C04028C2682E9BC8097A4B75280D3C3CA325F7B104066B8F6J" TargetMode="External"/><Relationship Id="rId83" Type="http://schemas.openxmlformats.org/officeDocument/2006/relationships/hyperlink" Target="consultantplus://offline/ref=0BD4D9B361771D43EBA29592028EAD6E9A86FE170C0600832282E9BC8097A4B75280D3C3CA325F7B104064B8F7J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D4D9B361771D43EBA29592028EAD6E9A86FE170C04028C2682E9BC8097A4B75280D3C3CA325F7B104064B8F4J" TargetMode="External"/><Relationship Id="rId15" Type="http://schemas.openxmlformats.org/officeDocument/2006/relationships/hyperlink" Target="consultantplus://offline/ref=0BD4D9B361771D43EBA29592028EAD6E9A86FE170C04028C2682E9BC8097A4B75280D3C3CA325F7B104064B8F7J" TargetMode="External"/><Relationship Id="rId23" Type="http://schemas.openxmlformats.org/officeDocument/2006/relationships/hyperlink" Target="consultantplus://offline/ref=0BD4D9B361771D43EBA28B9F14E2F3659C85A2190D030ADC78DDB2E1D79EAEE015CF8A828BB3F8J" TargetMode="External"/><Relationship Id="rId28" Type="http://schemas.openxmlformats.org/officeDocument/2006/relationships/hyperlink" Target="consultantplus://offline/ref=0BD4D9B361771D43EBA29592028EAD6E9A86FE170C04008B2C82E9BC8097A4B75280D3C3CA325F7B104064B8F6J" TargetMode="External"/><Relationship Id="rId36" Type="http://schemas.openxmlformats.org/officeDocument/2006/relationships/hyperlink" Target="consultantplus://offline/ref=0BD4D9B361771D43EBA28B9F14E2F3659C85A21B0A0D0ADC78DDB2E1D7B9FEJ" TargetMode="External"/><Relationship Id="rId49" Type="http://schemas.openxmlformats.org/officeDocument/2006/relationships/hyperlink" Target="consultantplus://offline/ref=0BD4D9B361771D43EBA29592028EAD6E9A86FE170F0D07832482E9BC8097A4B75280D3C3CA325F7B104066B8F0J" TargetMode="External"/><Relationship Id="rId57" Type="http://schemas.openxmlformats.org/officeDocument/2006/relationships/hyperlink" Target="consultantplus://offline/ref=0BD4D9B361771D43EBA29592028EAD6E9A86FE170F0D07832482E9BC8097A4B75280D3C3CA325F7B104066B8F0J" TargetMode="External"/><Relationship Id="rId10" Type="http://schemas.openxmlformats.org/officeDocument/2006/relationships/hyperlink" Target="consultantplus://offline/ref=0BD4D9B361771D43EBA29592028EAD6E9A86FE170C0508882682E9BC8097A4B75280D3C3CA325F7B104166B8F4J" TargetMode="External"/><Relationship Id="rId31" Type="http://schemas.openxmlformats.org/officeDocument/2006/relationships/hyperlink" Target="consultantplus://offline/ref=0BD4D9B361771D43EBA29592028EAD6E9A86FE170F0D07832482E9BC8097A4B75280D3C3CA325F7B104065B8F0J" TargetMode="External"/><Relationship Id="rId44" Type="http://schemas.openxmlformats.org/officeDocument/2006/relationships/hyperlink" Target="consultantplus://offline/ref=0BD4D9B361771D43EBA29592028EAD6E9A86FE170F0D07832482E9BC8097A4B75280D3C3CA325F7B104066B8F0J" TargetMode="External"/><Relationship Id="rId52" Type="http://schemas.openxmlformats.org/officeDocument/2006/relationships/hyperlink" Target="consultantplus://offline/ref=0BD4D9B361771D43EBA29592028EAD6E9A86FE170C0600832282E9BC8097A4B75280D3C3CA325F7B104064B8F9J" TargetMode="External"/><Relationship Id="rId60" Type="http://schemas.openxmlformats.org/officeDocument/2006/relationships/hyperlink" Target="consultantplus://offline/ref=0BD4D9B361771D43EBA29592028EAD6E9A86FE170F0D07832482E9BC8097A4B75280D3C3CA325F7B104066B8F0J" TargetMode="External"/><Relationship Id="rId65" Type="http://schemas.openxmlformats.org/officeDocument/2006/relationships/hyperlink" Target="consultantplus://offline/ref=0BD4D9B361771D43EBA29592028EAD6E9A86FE170C04008B2C82E9BC8097A4B75280D3C3CA325F7B104066B8F3J" TargetMode="External"/><Relationship Id="rId73" Type="http://schemas.openxmlformats.org/officeDocument/2006/relationships/hyperlink" Target="consultantplus://offline/ref=0BD4D9B361771D43EBA29592028EAD6E9A86FE170C04028C2682E9BC8097A4B75280D3C3CA325F7B104066B8F6J" TargetMode="External"/><Relationship Id="rId78" Type="http://schemas.openxmlformats.org/officeDocument/2006/relationships/hyperlink" Target="consultantplus://offline/ref=0BD4D9B361771D43EBA29592028EAD6E9A86FE170C04028C2682E9BC8097A4B75280D3C3CA325F7B104066B8F6J" TargetMode="External"/><Relationship Id="rId81" Type="http://schemas.openxmlformats.org/officeDocument/2006/relationships/hyperlink" Target="consultantplus://offline/ref=0BD4D9B361771D43EBA29592028EAD6E9A86FE170C04028C2682E9BC8097A4B75280D3C3CA325F7B104066B8F8J" TargetMode="External"/><Relationship Id="rId86" Type="http://schemas.openxmlformats.org/officeDocument/2006/relationships/hyperlink" Target="consultantplus://offline/ref=0BD4D9B361771D43EBA29592028EAD6E9A86FE170C0C058A2382E9BC8097A4B75280D3C3CA325F7B104064B8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6180</Words>
  <Characters>35228</Characters>
  <Application>Microsoft Office Word</Application>
  <DocSecurity>0</DocSecurity>
  <Lines>293</Lines>
  <Paragraphs>82</Paragraphs>
  <ScaleCrop>false</ScaleCrop>
  <Company>MultiDVD Team</Company>
  <LinksUpToDate>false</LinksUpToDate>
  <CharactersWithSpaces>41326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2015-12-08T09:05:00Z</dcterms:created>
  <dcterms:modified xsi:type="dcterms:W3CDTF">2015-12-08T09:05:00Z</dcterms:modified>
</cp:coreProperties>
</file>