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D4" w:rsidRDefault="00337FD4" w:rsidP="00337FD4">
      <w:pPr>
        <w:pStyle w:val="ConsPlusTitle"/>
        <w:jc w:val="center"/>
        <w:outlineLvl w:val="0"/>
      </w:pPr>
      <w:r>
        <w:t>ПРАВИТЕЛЬСТВО ТУЛЬСКОЙ ОБЛАСТИ</w:t>
      </w:r>
    </w:p>
    <w:p w:rsidR="00337FD4" w:rsidRDefault="00337FD4" w:rsidP="00337FD4">
      <w:pPr>
        <w:pStyle w:val="ConsPlusTitle"/>
        <w:jc w:val="center"/>
      </w:pPr>
    </w:p>
    <w:p w:rsidR="00337FD4" w:rsidRDefault="00337FD4" w:rsidP="00337FD4">
      <w:pPr>
        <w:pStyle w:val="ConsPlusTitle"/>
        <w:jc w:val="center"/>
      </w:pPr>
      <w:r>
        <w:t>ПОСТАНОВЛЕНИЕ</w:t>
      </w:r>
    </w:p>
    <w:p w:rsidR="00337FD4" w:rsidRDefault="00337FD4" w:rsidP="00337FD4">
      <w:pPr>
        <w:pStyle w:val="ConsPlusTitle"/>
        <w:jc w:val="center"/>
      </w:pPr>
      <w:r>
        <w:t>от 4 июля 2014 г. N 319</w:t>
      </w:r>
    </w:p>
    <w:p w:rsidR="00337FD4" w:rsidRDefault="00337FD4" w:rsidP="00337FD4">
      <w:pPr>
        <w:pStyle w:val="ConsPlusTitle"/>
        <w:jc w:val="center"/>
      </w:pPr>
    </w:p>
    <w:p w:rsidR="00337FD4" w:rsidRDefault="00337FD4" w:rsidP="00337FD4">
      <w:pPr>
        <w:pStyle w:val="ConsPlusTitle"/>
        <w:jc w:val="center"/>
      </w:pPr>
      <w:r>
        <w:t xml:space="preserve">ОБ УТВЕРЖДЕНИИ ПОРЯДКА ПРИВЛЕЧЕНИЯ </w:t>
      </w:r>
      <w:proofErr w:type="gramStart"/>
      <w:r>
        <w:t>РЕГИОНАЛЬНЫМ</w:t>
      </w:r>
      <w:proofErr w:type="gramEnd"/>
    </w:p>
    <w:p w:rsidR="00337FD4" w:rsidRDefault="00337FD4" w:rsidP="00337FD4">
      <w:pPr>
        <w:pStyle w:val="ConsPlusTitle"/>
        <w:jc w:val="center"/>
      </w:pPr>
      <w:r>
        <w:t>ОПЕРАТОРОМ, ОРГАНАМИ МЕСТНОГО САМОУПРАВЛЕНИЯ,</w:t>
      </w:r>
    </w:p>
    <w:p w:rsidR="00337FD4" w:rsidRDefault="00337FD4" w:rsidP="00337FD4">
      <w:pPr>
        <w:pStyle w:val="ConsPlusTitle"/>
        <w:jc w:val="center"/>
      </w:pPr>
      <w:r>
        <w:t xml:space="preserve">МУНИЦИПАЛЬНЫМИ БЮДЖЕТНЫМИ УЧРЕЖДЕНИЯМИ </w:t>
      </w:r>
      <w:proofErr w:type="gramStart"/>
      <w:r>
        <w:t>ПОДРЯДНЫХ</w:t>
      </w:r>
      <w:proofErr w:type="gramEnd"/>
    </w:p>
    <w:p w:rsidR="00337FD4" w:rsidRDefault="00337FD4" w:rsidP="00337FD4">
      <w:pPr>
        <w:pStyle w:val="ConsPlusTitle"/>
        <w:jc w:val="center"/>
      </w:pPr>
      <w:r>
        <w:t>ОРГАНИЗАЦИЙ ДЛЯ ОКАЗАНИЯ УСЛУГ И (ИЛИ) ВЫПОЛНЕНИЯ</w:t>
      </w:r>
    </w:p>
    <w:p w:rsidR="00337FD4" w:rsidRDefault="00337FD4" w:rsidP="00337FD4">
      <w:pPr>
        <w:pStyle w:val="ConsPlusTitle"/>
        <w:jc w:val="center"/>
      </w:pPr>
      <w:r>
        <w:t xml:space="preserve">РАБОТ ПО КАПИТАЛЬНОМУ РЕМОНТУ ОБЩЕГО ИМУЩЕСТВА </w:t>
      </w:r>
      <w:proofErr w:type="gramStart"/>
      <w:r>
        <w:t>В</w:t>
      </w:r>
      <w:proofErr w:type="gramEnd"/>
    </w:p>
    <w:p w:rsidR="00337FD4" w:rsidRDefault="00337FD4" w:rsidP="00337FD4">
      <w:pPr>
        <w:pStyle w:val="ConsPlusTitle"/>
        <w:jc w:val="center"/>
      </w:pPr>
      <w:r>
        <w:t xml:space="preserve">МНОГОКВАРТИРНЫХ </w:t>
      </w:r>
      <w:proofErr w:type="gramStart"/>
      <w:r>
        <w:t>ДОМАХ</w:t>
      </w:r>
      <w:proofErr w:type="gramEnd"/>
    </w:p>
    <w:p w:rsidR="00337FD4" w:rsidRDefault="00337FD4" w:rsidP="00337FD4">
      <w:pPr>
        <w:pStyle w:val="ConsPlusNormal"/>
        <w:jc w:val="center"/>
      </w:pPr>
      <w:r>
        <w:t>Список изменяющих документов</w:t>
      </w:r>
    </w:p>
    <w:p w:rsidR="00337FD4" w:rsidRDefault="00337FD4" w:rsidP="00337FD4">
      <w:pPr>
        <w:pStyle w:val="ConsPlusNormal"/>
        <w:jc w:val="center"/>
      </w:pPr>
      <w:proofErr w:type="gramStart"/>
      <w:r>
        <w:t>(в ред. Постановлений правительства Тульской области</w:t>
      </w:r>
      <w:proofErr w:type="gramEnd"/>
    </w:p>
    <w:p w:rsidR="00337FD4" w:rsidRDefault="00337FD4" w:rsidP="00337FD4">
      <w:pPr>
        <w:pStyle w:val="ConsPlusNormal"/>
        <w:jc w:val="center"/>
      </w:pPr>
      <w:r>
        <w:t xml:space="preserve">от 22.09.2014 </w:t>
      </w:r>
      <w:hyperlink r:id="rId4" w:history="1">
        <w:r>
          <w:rPr>
            <w:color w:val="0000FF"/>
          </w:rPr>
          <w:t>N 475</w:t>
        </w:r>
      </w:hyperlink>
      <w:r>
        <w:t xml:space="preserve">, от 28.01.2015 </w:t>
      </w:r>
      <w:hyperlink r:id="rId5" w:history="1">
        <w:r>
          <w:rPr>
            <w:color w:val="0000FF"/>
          </w:rPr>
          <w:t>N 13</w:t>
        </w:r>
      </w:hyperlink>
      <w:r>
        <w:t>,</w:t>
      </w:r>
    </w:p>
    <w:p w:rsidR="00337FD4" w:rsidRDefault="00337FD4" w:rsidP="00337FD4">
      <w:pPr>
        <w:pStyle w:val="ConsPlusNormal"/>
        <w:jc w:val="center"/>
      </w:pPr>
      <w:r>
        <w:t xml:space="preserve">от 23.07.2015 </w:t>
      </w:r>
      <w:hyperlink r:id="rId6" w:history="1">
        <w:r>
          <w:rPr>
            <w:color w:val="0000FF"/>
          </w:rPr>
          <w:t>N 344</w:t>
        </w:r>
      </w:hyperlink>
      <w:r>
        <w:t>)</w:t>
      </w:r>
    </w:p>
    <w:p w:rsidR="00337FD4" w:rsidRDefault="00337FD4" w:rsidP="00337FD4">
      <w:pPr>
        <w:pStyle w:val="ConsPlusNormal"/>
        <w:jc w:val="both"/>
      </w:pPr>
    </w:p>
    <w:p w:rsidR="00337FD4" w:rsidRDefault="00337FD4" w:rsidP="00337FD4">
      <w:pPr>
        <w:pStyle w:val="ConsPlusNormal"/>
        <w:ind w:firstLine="540"/>
        <w:jc w:val="both"/>
      </w:pPr>
      <w:proofErr w:type="gramStart"/>
      <w:r>
        <w:t xml:space="preserve">В соответствии со </w:t>
      </w:r>
      <w:hyperlink r:id="rId7" w:history="1">
        <w:r>
          <w:rPr>
            <w:color w:val="0000FF"/>
          </w:rPr>
          <w:t>статьей 182</w:t>
        </w:r>
      </w:hyperlink>
      <w:r>
        <w:t xml:space="preserve"> Жилищного кодекса Российской Федерации, </w:t>
      </w:r>
      <w:hyperlink r:id="rId8" w:history="1">
        <w:r>
          <w:rPr>
            <w:color w:val="0000FF"/>
          </w:rPr>
          <w:t>статьей 3</w:t>
        </w:r>
      </w:hyperlink>
      <w:r>
        <w:t xml:space="preserve"> Закона Тульской области от 27 июня 2013 года N 1958-ЗТО "О регулировании отдельных правоотношений по вопросам проведения капитального ремонта общего имущества в многоквартирных домах, расположенных на территории Тульской области", на основании </w:t>
      </w:r>
      <w:hyperlink r:id="rId9" w:history="1">
        <w:r>
          <w:rPr>
            <w:color w:val="0000FF"/>
          </w:rPr>
          <w:t>статьи 48</w:t>
        </w:r>
      </w:hyperlink>
      <w:r>
        <w:t xml:space="preserve"> Устава (Основного Закона) Тульской области правительство Тульской области постановляет:</w:t>
      </w:r>
      <w:proofErr w:type="gramEnd"/>
    </w:p>
    <w:p w:rsidR="00337FD4" w:rsidRDefault="00337FD4" w:rsidP="00337FD4">
      <w:pPr>
        <w:pStyle w:val="ConsPlusNormal"/>
        <w:jc w:val="both"/>
      </w:pPr>
      <w:r>
        <w:t xml:space="preserve">(в ред. </w:t>
      </w:r>
      <w:hyperlink r:id="rId10" w:history="1">
        <w:r>
          <w:rPr>
            <w:color w:val="0000FF"/>
          </w:rPr>
          <w:t>Постановления</w:t>
        </w:r>
      </w:hyperlink>
      <w:r>
        <w:t xml:space="preserve"> правительства Тульской области от 23.07.2015 N 344)</w:t>
      </w:r>
    </w:p>
    <w:p w:rsidR="00337FD4" w:rsidRDefault="00337FD4" w:rsidP="00337FD4">
      <w:pPr>
        <w:pStyle w:val="ConsPlusNormal"/>
        <w:ind w:firstLine="540"/>
        <w:jc w:val="both"/>
      </w:pPr>
      <w:r>
        <w:t xml:space="preserve">1. Утвердить </w:t>
      </w:r>
      <w:hyperlink w:anchor="Par35" w:history="1">
        <w:r>
          <w:rPr>
            <w:color w:val="0000FF"/>
          </w:rPr>
          <w:t>Порядок</w:t>
        </w:r>
      </w:hyperlink>
      <w:r>
        <w:t xml:space="preserve"> привлечения региональным оператором подрядных организаций для оказания услуг и (или) выполнения работ по капитальному ремонту общего имущества в многоквартирном доме (приложение).</w:t>
      </w:r>
    </w:p>
    <w:p w:rsidR="00337FD4" w:rsidRDefault="00337FD4" w:rsidP="00337FD4">
      <w:pPr>
        <w:pStyle w:val="ConsPlusNormal"/>
        <w:ind w:firstLine="540"/>
        <w:jc w:val="both"/>
      </w:pPr>
      <w:r>
        <w:t>2. Постановление вступает в силу со дня официального опубликования.</w:t>
      </w:r>
    </w:p>
    <w:p w:rsidR="00337FD4" w:rsidRDefault="00337FD4" w:rsidP="00337FD4">
      <w:pPr>
        <w:pStyle w:val="ConsPlusNormal"/>
        <w:jc w:val="both"/>
      </w:pPr>
    </w:p>
    <w:p w:rsidR="00337FD4" w:rsidRDefault="00337FD4" w:rsidP="00337FD4">
      <w:pPr>
        <w:pStyle w:val="ConsPlusNormal"/>
        <w:jc w:val="right"/>
      </w:pPr>
      <w:r>
        <w:t>Первый заместитель губернатора</w:t>
      </w:r>
    </w:p>
    <w:p w:rsidR="00337FD4" w:rsidRDefault="00337FD4" w:rsidP="00337FD4">
      <w:pPr>
        <w:pStyle w:val="ConsPlusNormal"/>
        <w:jc w:val="right"/>
      </w:pPr>
      <w:r>
        <w:t>Тульской области - председатель</w:t>
      </w:r>
    </w:p>
    <w:p w:rsidR="00337FD4" w:rsidRDefault="00337FD4" w:rsidP="00337FD4">
      <w:pPr>
        <w:pStyle w:val="ConsPlusNormal"/>
        <w:jc w:val="right"/>
      </w:pPr>
      <w:r>
        <w:t>правительства Тульской области</w:t>
      </w:r>
    </w:p>
    <w:p w:rsidR="00337FD4" w:rsidRDefault="00337FD4" w:rsidP="00337FD4">
      <w:pPr>
        <w:pStyle w:val="ConsPlusNormal"/>
        <w:jc w:val="right"/>
      </w:pPr>
      <w:r>
        <w:t>Ю.М.АНДРИАНОВ</w:t>
      </w:r>
    </w:p>
    <w:p w:rsidR="00337FD4" w:rsidRDefault="00337FD4" w:rsidP="00337FD4">
      <w:pPr>
        <w:pStyle w:val="ConsPlusNormal"/>
        <w:jc w:val="both"/>
      </w:pPr>
    </w:p>
    <w:p w:rsidR="00337FD4" w:rsidRDefault="00337FD4" w:rsidP="00337FD4">
      <w:pPr>
        <w:pStyle w:val="ConsPlusNormal"/>
        <w:jc w:val="both"/>
      </w:pPr>
    </w:p>
    <w:p w:rsidR="00337FD4" w:rsidRDefault="00337FD4" w:rsidP="00337FD4">
      <w:pPr>
        <w:pStyle w:val="ConsPlusNormal"/>
        <w:jc w:val="both"/>
      </w:pPr>
    </w:p>
    <w:p w:rsidR="00337FD4" w:rsidRDefault="00337FD4" w:rsidP="00337FD4">
      <w:pPr>
        <w:pStyle w:val="ConsPlusNormal"/>
        <w:jc w:val="both"/>
      </w:pPr>
    </w:p>
    <w:p w:rsidR="00337FD4" w:rsidRDefault="00337FD4" w:rsidP="00337FD4">
      <w:pPr>
        <w:pStyle w:val="ConsPlusNormal"/>
        <w:jc w:val="both"/>
      </w:pPr>
    </w:p>
    <w:p w:rsidR="00337FD4" w:rsidRDefault="00337FD4" w:rsidP="00337FD4">
      <w:pPr>
        <w:pStyle w:val="ConsPlusNormal"/>
        <w:jc w:val="right"/>
        <w:outlineLvl w:val="0"/>
      </w:pPr>
      <w:r>
        <w:t>Приложение</w:t>
      </w:r>
    </w:p>
    <w:p w:rsidR="00337FD4" w:rsidRDefault="00337FD4" w:rsidP="00337FD4">
      <w:pPr>
        <w:pStyle w:val="ConsPlusNormal"/>
        <w:jc w:val="right"/>
      </w:pPr>
      <w:r>
        <w:t>к Постановлению правительства</w:t>
      </w:r>
    </w:p>
    <w:p w:rsidR="00337FD4" w:rsidRDefault="00337FD4" w:rsidP="00337FD4">
      <w:pPr>
        <w:pStyle w:val="ConsPlusNormal"/>
        <w:jc w:val="right"/>
      </w:pPr>
      <w:r>
        <w:t>Тульской области</w:t>
      </w:r>
    </w:p>
    <w:p w:rsidR="00337FD4" w:rsidRDefault="00337FD4" w:rsidP="00337FD4">
      <w:pPr>
        <w:pStyle w:val="ConsPlusNormal"/>
        <w:jc w:val="right"/>
      </w:pPr>
      <w:r>
        <w:t>от 04.07.2014 N 319</w:t>
      </w:r>
    </w:p>
    <w:p w:rsidR="00337FD4" w:rsidRDefault="00337FD4" w:rsidP="00337FD4">
      <w:pPr>
        <w:pStyle w:val="ConsPlusNormal"/>
        <w:jc w:val="both"/>
      </w:pPr>
    </w:p>
    <w:p w:rsidR="00337FD4" w:rsidRDefault="00337FD4" w:rsidP="00337FD4">
      <w:pPr>
        <w:pStyle w:val="ConsPlusTitle"/>
        <w:jc w:val="center"/>
      </w:pPr>
      <w:bookmarkStart w:id="0" w:name="Par35"/>
      <w:bookmarkEnd w:id="0"/>
      <w:r>
        <w:t>ПОРЯДОК</w:t>
      </w:r>
    </w:p>
    <w:p w:rsidR="00337FD4" w:rsidRDefault="00337FD4" w:rsidP="00337FD4">
      <w:pPr>
        <w:pStyle w:val="ConsPlusTitle"/>
        <w:jc w:val="center"/>
      </w:pPr>
      <w:r>
        <w:t>ПРИВЛЕЧЕНИЯ РЕГИОНАЛЬНЫМ ОПЕРАТОРОМ, ОРГАНАМИ МЕСТНОГО</w:t>
      </w:r>
    </w:p>
    <w:p w:rsidR="00337FD4" w:rsidRDefault="00337FD4" w:rsidP="00337FD4">
      <w:pPr>
        <w:pStyle w:val="ConsPlusTitle"/>
        <w:jc w:val="center"/>
      </w:pPr>
      <w:r>
        <w:t>САМОУПРАВЛЕНИЯ, МУНИЦИПАЛЬНЫМИ БЮДЖЕТНЫМИ УЧРЕЖДЕНИЯМИ</w:t>
      </w:r>
    </w:p>
    <w:p w:rsidR="00337FD4" w:rsidRDefault="00337FD4" w:rsidP="00337FD4">
      <w:pPr>
        <w:pStyle w:val="ConsPlusTitle"/>
        <w:jc w:val="center"/>
      </w:pPr>
      <w:r>
        <w:t>ПОДРЯДНЫХ ОРГАНИЗАЦИЙ ДЛЯ ОКАЗАНИЯ УСЛУГ И (ИЛИ)</w:t>
      </w:r>
    </w:p>
    <w:p w:rsidR="00337FD4" w:rsidRDefault="00337FD4" w:rsidP="00337FD4">
      <w:pPr>
        <w:pStyle w:val="ConsPlusTitle"/>
        <w:jc w:val="center"/>
      </w:pPr>
      <w:r>
        <w:t>ВЫПОЛНЕНИЯ РАБОТ ПО КАПИТАЛЬНОМУ РЕМОНТУ ОБЩЕГО</w:t>
      </w:r>
    </w:p>
    <w:p w:rsidR="00337FD4" w:rsidRDefault="00337FD4" w:rsidP="00337FD4">
      <w:pPr>
        <w:pStyle w:val="ConsPlusTitle"/>
        <w:jc w:val="center"/>
      </w:pPr>
      <w:r>
        <w:t>ИМУЩЕСТВА В МНОГОКВАРТИРНЫХ ДОМАХ</w:t>
      </w:r>
    </w:p>
    <w:p w:rsidR="00337FD4" w:rsidRDefault="00337FD4" w:rsidP="00337FD4">
      <w:pPr>
        <w:pStyle w:val="ConsPlusNormal"/>
        <w:jc w:val="center"/>
      </w:pPr>
      <w:r>
        <w:t>Список изменяющих документов</w:t>
      </w:r>
    </w:p>
    <w:p w:rsidR="00337FD4" w:rsidRDefault="00337FD4" w:rsidP="00337FD4">
      <w:pPr>
        <w:pStyle w:val="ConsPlusNormal"/>
        <w:jc w:val="center"/>
      </w:pPr>
      <w:proofErr w:type="gramStart"/>
      <w:r>
        <w:t>(в ред. Постановлений правительства Тульской области</w:t>
      </w:r>
      <w:proofErr w:type="gramEnd"/>
    </w:p>
    <w:p w:rsidR="00337FD4" w:rsidRDefault="00337FD4" w:rsidP="00337FD4">
      <w:pPr>
        <w:pStyle w:val="ConsPlusNormal"/>
        <w:jc w:val="center"/>
      </w:pPr>
      <w:r>
        <w:t xml:space="preserve">от 28.01.2015 </w:t>
      </w:r>
      <w:hyperlink r:id="rId11" w:history="1">
        <w:r>
          <w:rPr>
            <w:color w:val="0000FF"/>
          </w:rPr>
          <w:t>N 13</w:t>
        </w:r>
      </w:hyperlink>
      <w:r>
        <w:t xml:space="preserve">, от 23.07.2015 </w:t>
      </w:r>
      <w:hyperlink r:id="rId12" w:history="1">
        <w:r>
          <w:rPr>
            <w:color w:val="0000FF"/>
          </w:rPr>
          <w:t>N 344</w:t>
        </w:r>
      </w:hyperlink>
      <w:r>
        <w:t>)</w:t>
      </w:r>
    </w:p>
    <w:p w:rsidR="00337FD4" w:rsidRDefault="00337FD4" w:rsidP="00337FD4">
      <w:pPr>
        <w:pStyle w:val="ConsPlusNormal"/>
        <w:jc w:val="both"/>
      </w:pPr>
    </w:p>
    <w:p w:rsidR="00337FD4" w:rsidRDefault="00337FD4" w:rsidP="00337FD4">
      <w:pPr>
        <w:pStyle w:val="ConsPlusNormal"/>
        <w:jc w:val="center"/>
        <w:outlineLvl w:val="1"/>
      </w:pPr>
      <w:r>
        <w:t>1. Общие положения</w:t>
      </w:r>
    </w:p>
    <w:p w:rsidR="00337FD4" w:rsidRDefault="00337FD4" w:rsidP="00337FD4">
      <w:pPr>
        <w:pStyle w:val="ConsPlusNormal"/>
        <w:jc w:val="both"/>
      </w:pPr>
    </w:p>
    <w:p w:rsidR="00337FD4" w:rsidRDefault="00337FD4" w:rsidP="00337FD4">
      <w:pPr>
        <w:pStyle w:val="ConsPlusNormal"/>
        <w:ind w:firstLine="540"/>
        <w:jc w:val="both"/>
      </w:pPr>
      <w:r>
        <w:t xml:space="preserve">1.1. </w:t>
      </w:r>
      <w:proofErr w:type="gramStart"/>
      <w:r>
        <w:t xml:space="preserve">Настоящий Порядок разработан в соответствии с Гражданским </w:t>
      </w:r>
      <w:hyperlink r:id="rId13" w:history="1">
        <w:r>
          <w:rPr>
            <w:color w:val="0000FF"/>
          </w:rPr>
          <w:t>кодексом</w:t>
        </w:r>
      </w:hyperlink>
      <w:r>
        <w:t xml:space="preserve"> Российской Федерации, </w:t>
      </w:r>
      <w:hyperlink r:id="rId14" w:history="1">
        <w:r>
          <w:rPr>
            <w:color w:val="0000FF"/>
          </w:rPr>
          <w:t>частью 5 статьи 182</w:t>
        </w:r>
      </w:hyperlink>
      <w:r>
        <w:t xml:space="preserve"> Жилищного кодекса Российской Федерации, </w:t>
      </w:r>
      <w:hyperlink r:id="rId15" w:history="1">
        <w:r>
          <w:rPr>
            <w:color w:val="0000FF"/>
          </w:rPr>
          <w:t>статьей 3</w:t>
        </w:r>
      </w:hyperlink>
      <w:r>
        <w:t xml:space="preserve"> Закона Тульской области от 27 июня 2013 года N 1958-ЗТО "О регулировании отдельных правоотношений по вопросам проведения капитального ремонта общего имущества в многоквартирных домах, расположенных на территории Тульской области" (далее - </w:t>
      </w:r>
      <w:hyperlink r:id="rId16" w:history="1">
        <w:r>
          <w:rPr>
            <w:color w:val="0000FF"/>
          </w:rPr>
          <w:t>Закон</w:t>
        </w:r>
      </w:hyperlink>
      <w:r>
        <w:t xml:space="preserve"> Тульской области от 27 июня 2013 года N 1958-ЗТО</w:t>
      </w:r>
      <w:proofErr w:type="gramEnd"/>
      <w:r>
        <w:t xml:space="preserve">) </w:t>
      </w:r>
      <w:proofErr w:type="gramStart"/>
      <w:r>
        <w:t xml:space="preserve">и определяет механизм привлечения не имеющей членства специализированной некоммерческой организацией Фондом капитального ремонта Тульской области (далее - региональный оператор), органами местного </w:t>
      </w:r>
      <w:r>
        <w:lastRenderedPageBreak/>
        <w:t xml:space="preserve">самоуправления, муниципальными бюджетными учреждениями подрядных организаций для оказания услуг и (или) выполнения работ по капитальному ремонту общего имущества в многоквартирных домах, перечень которых установлен </w:t>
      </w:r>
      <w:hyperlink r:id="rId17" w:history="1">
        <w:r>
          <w:rPr>
            <w:color w:val="0000FF"/>
          </w:rPr>
          <w:t>статьей 6</w:t>
        </w:r>
      </w:hyperlink>
      <w:r>
        <w:t xml:space="preserve"> Закона Тульской области от 27 июня 2013 года N 1958-ЗТО.</w:t>
      </w:r>
      <w:proofErr w:type="gramEnd"/>
    </w:p>
    <w:p w:rsidR="00337FD4" w:rsidRDefault="00337FD4" w:rsidP="00337FD4">
      <w:pPr>
        <w:pStyle w:val="ConsPlusNormal"/>
        <w:ind w:firstLine="540"/>
        <w:jc w:val="both"/>
      </w:pPr>
      <w:r>
        <w:t>1.2. Термины и понятия, используемые в настоящем Порядке:</w:t>
      </w:r>
    </w:p>
    <w:p w:rsidR="00337FD4" w:rsidRDefault="00337FD4" w:rsidP="00337FD4">
      <w:pPr>
        <w:pStyle w:val="ConsPlusNormal"/>
        <w:ind w:firstLine="540"/>
        <w:jc w:val="both"/>
      </w:pPr>
      <w:r>
        <w:t>региональный оператор - не имеющая членства специализированная некоммерческая организация Фонд капитального ремонта Тульской области, которая осуществляет деятельность, направленную на обеспечение проведения капитального ремонта общего имущества в многоквартирных домах, расположенных на территории Тульской области;</w:t>
      </w:r>
    </w:p>
    <w:p w:rsidR="00337FD4" w:rsidRDefault="00337FD4" w:rsidP="00337FD4">
      <w:pPr>
        <w:pStyle w:val="ConsPlusNormal"/>
        <w:ind w:firstLine="540"/>
        <w:jc w:val="both"/>
      </w:pPr>
      <w:r>
        <w:t>краткосрочный план - краткосрочный план реализации региональной программы капитального ремонта общего имущества в многоквартирных домах в Тульской области;</w:t>
      </w:r>
    </w:p>
    <w:p w:rsidR="00337FD4" w:rsidRDefault="00337FD4" w:rsidP="00337FD4">
      <w:pPr>
        <w:pStyle w:val="ConsPlusNormal"/>
        <w:ind w:firstLine="540"/>
        <w:jc w:val="both"/>
      </w:pPr>
      <w:r>
        <w:t>заказчик (организатор торгов) - региональный оператор, органы местного самоуправления, муниципальные бюджетные учреждения;</w:t>
      </w:r>
    </w:p>
    <w:p w:rsidR="00337FD4" w:rsidRDefault="00337FD4" w:rsidP="00337FD4">
      <w:pPr>
        <w:pStyle w:val="ConsPlusNormal"/>
        <w:ind w:firstLine="540"/>
        <w:jc w:val="both"/>
      </w:pPr>
      <w:r>
        <w:t>торги (открытый конкурс) - открытый конкурс на право заключения договора на оказание услуг и (или) выполнение работ по капитальному ремонту общего имущества в многоквартирных домах:</w:t>
      </w:r>
    </w:p>
    <w:p w:rsidR="00337FD4" w:rsidRDefault="00337FD4" w:rsidP="00337FD4">
      <w:pPr>
        <w:pStyle w:val="ConsPlusNormal"/>
        <w:ind w:firstLine="540"/>
        <w:jc w:val="both"/>
      </w:pPr>
      <w:r>
        <w:t>на капитальный ремонт (далее - договор на капремонт);</w:t>
      </w:r>
    </w:p>
    <w:p w:rsidR="00337FD4" w:rsidRDefault="00337FD4" w:rsidP="00337FD4">
      <w:pPr>
        <w:pStyle w:val="ConsPlusNormal"/>
        <w:ind w:firstLine="540"/>
        <w:jc w:val="both"/>
      </w:pPr>
      <w:r>
        <w:t>на проектную (сметную) документацию (далее - договор на проектную (сметную) документацию).</w:t>
      </w:r>
    </w:p>
    <w:p w:rsidR="00337FD4" w:rsidRDefault="00337FD4" w:rsidP="00337FD4">
      <w:pPr>
        <w:pStyle w:val="ConsPlusNormal"/>
        <w:ind w:firstLine="540"/>
        <w:jc w:val="both"/>
      </w:pPr>
      <w:r>
        <w:t>Победителем открытого конкурса на право заключения договора на капремонт, победителем открытого конкурса на право заключения договора на проектную (сметную) документацию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
    <w:p w:rsidR="00337FD4" w:rsidRDefault="00337FD4" w:rsidP="00337FD4">
      <w:pPr>
        <w:pStyle w:val="ConsPlusNormal"/>
        <w:jc w:val="both"/>
      </w:pPr>
      <w:r>
        <w:t xml:space="preserve">(в ред. </w:t>
      </w:r>
      <w:hyperlink r:id="rId18" w:history="1">
        <w:r>
          <w:rPr>
            <w:color w:val="0000FF"/>
          </w:rPr>
          <w:t>Постановления</w:t>
        </w:r>
      </w:hyperlink>
      <w:r>
        <w:t xml:space="preserve"> правительства Тульской области от 23.07.2015 N 344)</w:t>
      </w:r>
    </w:p>
    <w:p w:rsidR="00337FD4" w:rsidRDefault="00337FD4" w:rsidP="00337FD4">
      <w:pPr>
        <w:pStyle w:val="ConsPlusNormal"/>
        <w:ind w:firstLine="540"/>
        <w:jc w:val="both"/>
      </w:pPr>
      <w:r>
        <w:t>предмет торгов (открытого конкурса) - право заключения договора на оказание услуг и (или) выполнение работ по капитальному ремонту общего имущества в многоквартирных домах, установленных:</w:t>
      </w:r>
    </w:p>
    <w:p w:rsidR="00337FD4" w:rsidRDefault="00337FD4" w:rsidP="00337FD4">
      <w:pPr>
        <w:pStyle w:val="ConsPlusNormal"/>
        <w:ind w:firstLine="540"/>
        <w:jc w:val="both"/>
      </w:pPr>
      <w:hyperlink r:id="rId19" w:history="1">
        <w:r>
          <w:rPr>
            <w:color w:val="0000FF"/>
          </w:rPr>
          <w:t>частями 1</w:t>
        </w:r>
      </w:hyperlink>
      <w:r>
        <w:t xml:space="preserve"> - </w:t>
      </w:r>
      <w:hyperlink r:id="rId20" w:history="1">
        <w:r>
          <w:rPr>
            <w:color w:val="0000FF"/>
          </w:rPr>
          <w:t>9 статьи 6</w:t>
        </w:r>
      </w:hyperlink>
      <w:r>
        <w:t xml:space="preserve"> Закона Тульской области от 27 июня 2013 года N 1958-ЗТО (далее - договор на капремонт);</w:t>
      </w:r>
    </w:p>
    <w:p w:rsidR="00337FD4" w:rsidRDefault="00337FD4" w:rsidP="00337FD4">
      <w:pPr>
        <w:pStyle w:val="ConsPlusNormal"/>
        <w:ind w:firstLine="540"/>
        <w:jc w:val="both"/>
      </w:pPr>
      <w:hyperlink r:id="rId21" w:history="1">
        <w:r>
          <w:rPr>
            <w:color w:val="0000FF"/>
          </w:rPr>
          <w:t>частью 10 статьи 6</w:t>
        </w:r>
      </w:hyperlink>
      <w:r>
        <w:t xml:space="preserve"> Закона Тульской области от 27 июня 2013 года N 1958-ЗТО (далее - договор на проектную (сметную) документацию);</w:t>
      </w:r>
    </w:p>
    <w:p w:rsidR="00337FD4" w:rsidRDefault="00337FD4" w:rsidP="00337FD4">
      <w:pPr>
        <w:pStyle w:val="ConsPlusNormal"/>
        <w:ind w:firstLine="540"/>
        <w:jc w:val="both"/>
      </w:pPr>
      <w:r>
        <w:t xml:space="preserve">договор - договор на оказание услуг и (или) выполнение работ по капитальному ремонту общего имущества в многоквартирных домах, перечень которых установлен </w:t>
      </w:r>
      <w:hyperlink r:id="rId22" w:history="1">
        <w:r>
          <w:rPr>
            <w:color w:val="0000FF"/>
          </w:rPr>
          <w:t>статьей 6</w:t>
        </w:r>
      </w:hyperlink>
      <w:r>
        <w:t xml:space="preserve"> Закона Тульской области от 27 июня 2013 года N 1958-ЗТО, заключаемый между заказчиком и подрядной организацией, определенной по результатам открытого конкурса;</w:t>
      </w:r>
    </w:p>
    <w:p w:rsidR="00337FD4" w:rsidRDefault="00337FD4" w:rsidP="00337FD4">
      <w:pPr>
        <w:pStyle w:val="ConsPlusNormal"/>
        <w:ind w:firstLine="540"/>
        <w:jc w:val="both"/>
      </w:pPr>
      <w:r>
        <w:t>предмет договора:</w:t>
      </w:r>
    </w:p>
    <w:p w:rsidR="00337FD4" w:rsidRDefault="00337FD4" w:rsidP="00337FD4">
      <w:pPr>
        <w:pStyle w:val="ConsPlusNormal"/>
        <w:ind w:firstLine="540"/>
        <w:jc w:val="both"/>
      </w:pPr>
      <w:r>
        <w:t xml:space="preserve">оказание услуг и (или) выполнение работ по капитальному ремонту общего имущества в многоквартирных домах, установленных </w:t>
      </w:r>
      <w:hyperlink r:id="rId23" w:history="1">
        <w:r>
          <w:rPr>
            <w:color w:val="0000FF"/>
          </w:rPr>
          <w:t>частями 1</w:t>
        </w:r>
      </w:hyperlink>
      <w:r>
        <w:t xml:space="preserve"> - </w:t>
      </w:r>
      <w:hyperlink r:id="rId24" w:history="1">
        <w:r>
          <w:rPr>
            <w:color w:val="0000FF"/>
          </w:rPr>
          <w:t>9 статьи 6</w:t>
        </w:r>
      </w:hyperlink>
      <w:r>
        <w:t xml:space="preserve"> Закона Тульской области от 27 июня 2013 года N 1958-ЗТО;</w:t>
      </w:r>
    </w:p>
    <w:p w:rsidR="00337FD4" w:rsidRDefault="00337FD4" w:rsidP="00337FD4">
      <w:pPr>
        <w:pStyle w:val="ConsPlusNormal"/>
        <w:ind w:firstLine="540"/>
        <w:jc w:val="both"/>
      </w:pPr>
      <w:r>
        <w:t xml:space="preserve">оказание услуг и (или) выполнение работ по капитальному ремонту общего имущества в многоквартирных домах, установленных </w:t>
      </w:r>
      <w:hyperlink r:id="rId25" w:history="1">
        <w:r>
          <w:rPr>
            <w:color w:val="0000FF"/>
          </w:rPr>
          <w:t>частью 10 статьи 6</w:t>
        </w:r>
      </w:hyperlink>
      <w:r>
        <w:t xml:space="preserve"> Закона Тульской области от 27 июня 2013 года N 1958-ЗТО;</w:t>
      </w:r>
    </w:p>
    <w:p w:rsidR="00337FD4" w:rsidRDefault="00337FD4" w:rsidP="00337FD4">
      <w:pPr>
        <w:pStyle w:val="ConsPlusNormal"/>
        <w:ind w:firstLine="540"/>
        <w:jc w:val="both"/>
      </w:pPr>
      <w:r>
        <w:t>конкурсная комиссия -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337FD4" w:rsidRDefault="00337FD4" w:rsidP="00337FD4">
      <w:pPr>
        <w:pStyle w:val="ConsPlusNormal"/>
        <w:ind w:firstLine="540"/>
        <w:jc w:val="both"/>
      </w:pPr>
      <w:r>
        <w:t xml:space="preserve">участник конкурса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w:t>
      </w:r>
      <w:proofErr w:type="gramStart"/>
      <w:r>
        <w:t>участие</w:t>
      </w:r>
      <w:proofErr w:type="gramEnd"/>
      <w:r>
        <w:t xml:space="preserve"> в открытом конкурсе которого допущена конкурсной комиссией к участию в торгах.</w:t>
      </w:r>
    </w:p>
    <w:p w:rsidR="00337FD4" w:rsidRDefault="00337FD4" w:rsidP="00337FD4">
      <w:pPr>
        <w:pStyle w:val="ConsPlusNormal"/>
        <w:ind w:firstLine="540"/>
        <w:jc w:val="both"/>
      </w:pPr>
      <w:r>
        <w:t>Иные понятия и термины, используемые в настоящем Порядке, применяются в значениях, определенных законодательством Российской Федерации. Вопросы, не урегулированные настоящим Порядком, могут быть урегулированы распорядительным актом организатора торгов.</w:t>
      </w:r>
    </w:p>
    <w:p w:rsidR="00337FD4" w:rsidRDefault="00337FD4" w:rsidP="00337FD4">
      <w:pPr>
        <w:pStyle w:val="ConsPlusNormal"/>
        <w:jc w:val="both"/>
      </w:pPr>
    </w:p>
    <w:p w:rsidR="00337FD4" w:rsidRDefault="00337FD4" w:rsidP="00337FD4">
      <w:pPr>
        <w:pStyle w:val="ConsPlusNormal"/>
        <w:jc w:val="center"/>
        <w:outlineLvl w:val="1"/>
      </w:pPr>
      <w:r>
        <w:t>2. Порядок проведения торгов (открытого конкурса)</w:t>
      </w:r>
    </w:p>
    <w:p w:rsidR="00337FD4" w:rsidRDefault="00337FD4" w:rsidP="00337FD4">
      <w:pPr>
        <w:pStyle w:val="ConsPlusNormal"/>
        <w:jc w:val="both"/>
      </w:pPr>
    </w:p>
    <w:p w:rsidR="00337FD4" w:rsidRDefault="00337FD4" w:rsidP="00337FD4">
      <w:pPr>
        <w:pStyle w:val="ConsPlusNormal"/>
        <w:ind w:firstLine="540"/>
        <w:jc w:val="both"/>
      </w:pPr>
      <w:r>
        <w:t>2.1. Полномочия заказчика (организатора торгов) при проведении открытого конкурса:</w:t>
      </w:r>
    </w:p>
    <w:p w:rsidR="00337FD4" w:rsidRDefault="00337FD4" w:rsidP="00337FD4">
      <w:pPr>
        <w:pStyle w:val="ConsPlusNormal"/>
        <w:ind w:firstLine="540"/>
        <w:jc w:val="both"/>
      </w:pPr>
      <w:r>
        <w:t>определение предмета договора и сроков проведения открытого конкурса. Решение об объявлении открытого конкурса и сроках проведения открытого конкурса оформляется распорядительным актом заказчика;</w:t>
      </w:r>
    </w:p>
    <w:p w:rsidR="00337FD4" w:rsidRDefault="00337FD4" w:rsidP="00337FD4">
      <w:pPr>
        <w:pStyle w:val="ConsPlusNormal"/>
        <w:ind w:firstLine="540"/>
        <w:jc w:val="both"/>
      </w:pPr>
      <w:r>
        <w:t>создание конкурсной комиссии;</w:t>
      </w:r>
    </w:p>
    <w:p w:rsidR="00337FD4" w:rsidRDefault="00337FD4" w:rsidP="00337FD4">
      <w:pPr>
        <w:pStyle w:val="ConsPlusNormal"/>
        <w:ind w:firstLine="540"/>
        <w:jc w:val="both"/>
      </w:pPr>
      <w:r>
        <w:t>разработка и утверждение конкурсной документации, внесение изменений в ее положения;</w:t>
      </w:r>
    </w:p>
    <w:p w:rsidR="00337FD4" w:rsidRDefault="00337FD4" w:rsidP="00337FD4">
      <w:pPr>
        <w:pStyle w:val="ConsPlusNormal"/>
        <w:ind w:firstLine="540"/>
        <w:jc w:val="both"/>
      </w:pPr>
      <w:r>
        <w:t>разъяснение положений конкурсной документации в порядке, установленном конкурсной документацией;</w:t>
      </w:r>
    </w:p>
    <w:p w:rsidR="00337FD4" w:rsidRDefault="00337FD4" w:rsidP="00337FD4">
      <w:pPr>
        <w:pStyle w:val="ConsPlusNormal"/>
        <w:ind w:firstLine="540"/>
        <w:jc w:val="both"/>
      </w:pPr>
      <w:r>
        <w:t>прием, регистрация и хранение заявок на участие в конкурсе;</w:t>
      </w:r>
    </w:p>
    <w:p w:rsidR="00337FD4" w:rsidRDefault="00337FD4" w:rsidP="00337FD4">
      <w:pPr>
        <w:pStyle w:val="ConsPlusNormal"/>
        <w:ind w:firstLine="540"/>
        <w:jc w:val="both"/>
      </w:pPr>
      <w:r>
        <w:lastRenderedPageBreak/>
        <w:t>уведомление участников конкурса о принятых конкурсной комиссией решениях;</w:t>
      </w:r>
    </w:p>
    <w:p w:rsidR="00337FD4" w:rsidRDefault="00337FD4" w:rsidP="00337FD4">
      <w:pPr>
        <w:pStyle w:val="ConsPlusNormal"/>
        <w:ind w:firstLine="540"/>
        <w:jc w:val="both"/>
      </w:pPr>
      <w:r>
        <w:t>осуществление информационного обеспечения проведения открытого конкурса;</w:t>
      </w:r>
    </w:p>
    <w:p w:rsidR="00337FD4" w:rsidRDefault="00337FD4" w:rsidP="00337FD4">
      <w:pPr>
        <w:pStyle w:val="ConsPlusNormal"/>
        <w:ind w:firstLine="540"/>
        <w:jc w:val="both"/>
      </w:pPr>
      <w:r>
        <w:t>рассмотрение споров, жалоб, запросов, обращений, связанных с организацией и проведением торгов;</w:t>
      </w:r>
    </w:p>
    <w:p w:rsidR="00337FD4" w:rsidRDefault="00337FD4" w:rsidP="00337FD4">
      <w:pPr>
        <w:pStyle w:val="ConsPlusNormal"/>
        <w:ind w:firstLine="540"/>
        <w:jc w:val="both"/>
      </w:pPr>
      <w:r>
        <w:t>принятие решения об отказе от проведения торгов.</w:t>
      </w:r>
    </w:p>
    <w:p w:rsidR="00337FD4" w:rsidRDefault="00337FD4" w:rsidP="00337FD4">
      <w:pPr>
        <w:pStyle w:val="ConsPlusNormal"/>
        <w:ind w:firstLine="540"/>
        <w:jc w:val="both"/>
      </w:pPr>
      <w:r>
        <w:t>2.2. Заказчик не позднее пяти дней до даты размещения извещения о проведении конкурса принимает решение о создании конкурсной комиссии, определяет ее состав, порядок работы, назначает председателя комиссии, заместителя председателя комиссии, секретаря.</w:t>
      </w:r>
    </w:p>
    <w:p w:rsidR="00337FD4" w:rsidRDefault="00337FD4" w:rsidP="00337FD4">
      <w:pPr>
        <w:pStyle w:val="ConsPlusNormal"/>
        <w:ind w:firstLine="540"/>
        <w:jc w:val="both"/>
      </w:pPr>
      <w:r>
        <w:t>К компетенции конкурсной комиссии относятся:</w:t>
      </w:r>
    </w:p>
    <w:p w:rsidR="00337FD4" w:rsidRDefault="00337FD4" w:rsidP="00337FD4">
      <w:pPr>
        <w:pStyle w:val="ConsPlusNormal"/>
        <w:ind w:firstLine="540"/>
        <w:jc w:val="both"/>
      </w:pPr>
      <w:r>
        <w:t>вскрытие конвертов с заявками на участие в конкурсе;</w:t>
      </w:r>
    </w:p>
    <w:p w:rsidR="00337FD4" w:rsidRDefault="00337FD4" w:rsidP="00337FD4">
      <w:pPr>
        <w:pStyle w:val="ConsPlusNormal"/>
        <w:ind w:firstLine="540"/>
        <w:jc w:val="both"/>
      </w:pPr>
      <w:r>
        <w:t>ведение протокола вскрытия конвертов с заявками на участие в открытом конкурсе;</w:t>
      </w:r>
    </w:p>
    <w:p w:rsidR="00337FD4" w:rsidRDefault="00337FD4" w:rsidP="00337FD4">
      <w:pPr>
        <w:pStyle w:val="ConsPlusNormal"/>
        <w:ind w:firstLine="540"/>
        <w:jc w:val="both"/>
      </w:pPr>
      <w:r>
        <w:t>рассмотрение и оценка заявок на участие в конкурсе;</w:t>
      </w:r>
    </w:p>
    <w:p w:rsidR="00337FD4" w:rsidRDefault="00337FD4" w:rsidP="00337FD4">
      <w:pPr>
        <w:pStyle w:val="ConsPlusNormal"/>
        <w:ind w:firstLine="540"/>
        <w:jc w:val="both"/>
      </w:pPr>
      <w:r>
        <w:t>ведение протокола рассмотрения и оценки заявок на участие в конкурсе;</w:t>
      </w:r>
    </w:p>
    <w:p w:rsidR="00337FD4" w:rsidRDefault="00337FD4" w:rsidP="00337FD4">
      <w:pPr>
        <w:pStyle w:val="ConsPlusNormal"/>
        <w:ind w:firstLine="540"/>
        <w:jc w:val="both"/>
      </w:pPr>
      <w:r>
        <w:t>определение победителя торгов (если документацией о торгах предусмотрено два и более лота, победитель торгов определяется в отношении каждого лота отдельно);</w:t>
      </w:r>
    </w:p>
    <w:p w:rsidR="00337FD4" w:rsidRDefault="00337FD4" w:rsidP="00337FD4">
      <w:pPr>
        <w:pStyle w:val="ConsPlusNormal"/>
        <w:ind w:firstLine="540"/>
        <w:jc w:val="both"/>
      </w:pPr>
      <w:r>
        <w:t xml:space="preserve">принятие решения о признании торгов несостоявшимися в случаях, предусмотренных в </w:t>
      </w:r>
      <w:hyperlink w:anchor="Par230" w:history="1">
        <w:r>
          <w:rPr>
            <w:color w:val="0000FF"/>
          </w:rPr>
          <w:t>пунктах 2.28</w:t>
        </w:r>
      </w:hyperlink>
      <w:r>
        <w:t xml:space="preserve">, </w:t>
      </w:r>
      <w:hyperlink w:anchor="Par231" w:history="1">
        <w:r>
          <w:rPr>
            <w:color w:val="0000FF"/>
          </w:rPr>
          <w:t>2.29</w:t>
        </w:r>
      </w:hyperlink>
      <w:r>
        <w:t xml:space="preserve"> настоящего Порядка (если документацией о торгах предусмотрено два и более лота, торги признаются не состоявшимися только в отношении конкретного лота).</w:t>
      </w:r>
    </w:p>
    <w:p w:rsidR="00337FD4" w:rsidRDefault="00337FD4" w:rsidP="00337FD4">
      <w:pPr>
        <w:pStyle w:val="ConsPlusNormal"/>
        <w:ind w:firstLine="540"/>
        <w:jc w:val="both"/>
      </w:pPr>
      <w:r>
        <w:t>2.3. Число членов конкурсной комиссии должно составлять не менее чем пять человек.</w:t>
      </w:r>
    </w:p>
    <w:p w:rsidR="00337FD4" w:rsidRDefault="00337FD4" w:rsidP="00337FD4">
      <w:pPr>
        <w:pStyle w:val="ConsPlusNormal"/>
        <w:ind w:firstLine="540"/>
        <w:jc w:val="both"/>
      </w:pPr>
      <w:proofErr w:type="gramStart"/>
      <w:r>
        <w:t>Членами конкурсной комиссии не могут быть физические лица, лично заинтересованные в результатах торгов, в том числе физические лица, подавшие заявки на участие в открытом конкурсе или состоящие в штате организаций, подавших данные заявки, либо физические лица, на которых способны оказать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указанных участников</w:t>
      </w:r>
      <w:proofErr w:type="gramEnd"/>
      <w:r>
        <w:t xml:space="preserve"> торгов), либо физические лица, состоящие в браке с руководителем участника конкурса,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руководителя или усыновленными руководителем участника конкурса.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открытого конкурса и на которых не способны оказывать влияние участники торгов.</w:t>
      </w:r>
    </w:p>
    <w:p w:rsidR="00337FD4" w:rsidRDefault="00337FD4" w:rsidP="00337FD4">
      <w:pPr>
        <w:pStyle w:val="ConsPlusNormal"/>
        <w:ind w:firstLine="540"/>
        <w:jc w:val="both"/>
      </w:pPr>
      <w:r>
        <w:t>Руководство работой комиссии осуществляет председатель комиссии, а в его отсутствие - заместитель председателя комиссии.</w:t>
      </w:r>
    </w:p>
    <w:p w:rsidR="00337FD4" w:rsidRDefault="00337FD4" w:rsidP="00337FD4">
      <w:pPr>
        <w:pStyle w:val="ConsPlusNormal"/>
        <w:ind w:firstLine="540"/>
        <w:jc w:val="both"/>
      </w:pPr>
      <w:r>
        <w:t>Все члены комиссии обладают равным статусом. Члены комиссии должны быть своевременно и должным образом уведомлены организатором торгов о месте, дате и времени проведения заседания комиссии.</w:t>
      </w:r>
    </w:p>
    <w:p w:rsidR="00337FD4" w:rsidRDefault="00337FD4" w:rsidP="00337FD4">
      <w:pPr>
        <w:pStyle w:val="ConsPlusNormal"/>
        <w:ind w:firstLine="540"/>
        <w:jc w:val="both"/>
      </w:pPr>
      <w:r>
        <w:t>Каждый член комиссии имеет один голос. Передача права голоса иному лицу, в том числе другому члену комиссии, не допускается.</w:t>
      </w:r>
    </w:p>
    <w:p w:rsidR="00337FD4" w:rsidRDefault="00337FD4" w:rsidP="00337FD4">
      <w:pPr>
        <w:pStyle w:val="ConsPlusNormal"/>
        <w:ind w:firstLine="540"/>
        <w:jc w:val="both"/>
      </w:pPr>
      <w:r>
        <w:t>Заседание комиссии правомочно (имеет кворум), если в нем приняли участие не менее 2/3 от общего количества членов комиссии.</w:t>
      </w:r>
    </w:p>
    <w:p w:rsidR="00337FD4" w:rsidRDefault="00337FD4" w:rsidP="00337FD4">
      <w:pPr>
        <w:pStyle w:val="ConsPlusNormal"/>
        <w:ind w:firstLine="540"/>
        <w:jc w:val="both"/>
      </w:pPr>
      <w:r>
        <w:t>Решения комиссии принимаются простым большинством голосов членов комиссии, присутствующих на заседании. При равенстве голосов голос председательствующего на заседании комиссии является решающим.</w:t>
      </w:r>
    </w:p>
    <w:p w:rsidR="00337FD4" w:rsidRDefault="00337FD4" w:rsidP="00337FD4">
      <w:pPr>
        <w:pStyle w:val="ConsPlusNormal"/>
        <w:ind w:firstLine="540"/>
        <w:jc w:val="both"/>
      </w:pPr>
      <w:r>
        <w:t>Решения комиссии оформляются соответствующими протоколами, которые подписывают члены комиссии, принявшие участие в заседании.</w:t>
      </w:r>
    </w:p>
    <w:p w:rsidR="00337FD4" w:rsidRDefault="00337FD4" w:rsidP="00337FD4">
      <w:pPr>
        <w:pStyle w:val="ConsPlusNormal"/>
        <w:ind w:firstLine="540"/>
        <w:jc w:val="both"/>
      </w:pPr>
      <w:proofErr w:type="gramStart"/>
      <w:r>
        <w:t>На заседаниях комиссии по вскрытию конвертов с заявками на участие в конкурсе</w:t>
      </w:r>
      <w:proofErr w:type="gramEnd"/>
      <w:r>
        <w:t xml:space="preserve"> могут присутствовать участники конкурса или их уполномоченные представители.</w:t>
      </w:r>
    </w:p>
    <w:p w:rsidR="00337FD4" w:rsidRDefault="00337FD4" w:rsidP="00337FD4">
      <w:pPr>
        <w:pStyle w:val="ConsPlusNormal"/>
        <w:ind w:firstLine="540"/>
        <w:jc w:val="both"/>
      </w:pPr>
      <w:r>
        <w:t>2.4. При проведении торгов могут выделяться лоты, победитель торгов определяется по каждому лоту отдельно.</w:t>
      </w:r>
    </w:p>
    <w:p w:rsidR="00337FD4" w:rsidRDefault="00337FD4" w:rsidP="00337FD4">
      <w:pPr>
        <w:pStyle w:val="ConsPlusNormal"/>
        <w:ind w:firstLine="540"/>
        <w:jc w:val="both"/>
      </w:pPr>
      <w:bookmarkStart w:id="1" w:name="Par98"/>
      <w:bookmarkEnd w:id="1"/>
      <w:r>
        <w:t>2.5. При проведении торгов к участникам конкурса предъявляются следующие требования:</w:t>
      </w:r>
    </w:p>
    <w:p w:rsidR="00337FD4" w:rsidRDefault="00337FD4" w:rsidP="00337FD4">
      <w:pPr>
        <w:pStyle w:val="ConsPlusNormal"/>
        <w:ind w:firstLine="540"/>
        <w:jc w:val="both"/>
      </w:pPr>
      <w: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t>являющихся</w:t>
      </w:r>
      <w:proofErr w:type="gramEnd"/>
      <w:r>
        <w:t xml:space="preserve"> предметом договора;</w:t>
      </w:r>
    </w:p>
    <w:p w:rsidR="00337FD4" w:rsidRDefault="00337FD4" w:rsidP="00337FD4">
      <w:pPr>
        <w:pStyle w:val="ConsPlusNormal"/>
        <w:ind w:firstLine="540"/>
        <w:jc w:val="both"/>
      </w:pPr>
      <w:r>
        <w:t>2) наличие опыта осуществления услуг и (или) работ, являющихся предметом конкурсных процедур;</w:t>
      </w:r>
    </w:p>
    <w:p w:rsidR="00337FD4" w:rsidRDefault="00337FD4" w:rsidP="00337FD4">
      <w:pPr>
        <w:pStyle w:val="ConsPlusNormal"/>
        <w:ind w:firstLine="540"/>
        <w:jc w:val="both"/>
      </w:pPr>
      <w:r>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337FD4" w:rsidRDefault="00337FD4" w:rsidP="00337FD4">
      <w:pPr>
        <w:pStyle w:val="ConsPlusNormal"/>
        <w:ind w:firstLine="540"/>
        <w:jc w:val="both"/>
      </w:pPr>
      <w:r>
        <w:t xml:space="preserve">4) </w:t>
      </w:r>
      <w:proofErr w:type="spellStart"/>
      <w:r>
        <w:t>неприостановление</w:t>
      </w:r>
      <w:proofErr w:type="spellEnd"/>
      <w:r>
        <w:t xml:space="preserve"> деятельности участника конкурса в порядке, установленном </w:t>
      </w:r>
      <w:hyperlink r:id="rId26" w:history="1">
        <w:r>
          <w:rPr>
            <w:color w:val="0000FF"/>
          </w:rPr>
          <w:t>Кодексом</w:t>
        </w:r>
      </w:hyperlink>
      <w:r>
        <w:t xml:space="preserve"> Российской Федерации об административных правонарушениях, на дату подачи заявки на участие в конкурсе;</w:t>
      </w:r>
    </w:p>
    <w:p w:rsidR="00337FD4" w:rsidRDefault="00337FD4" w:rsidP="00337FD4">
      <w:pPr>
        <w:pStyle w:val="ConsPlusNormal"/>
        <w:ind w:firstLine="540"/>
        <w:jc w:val="both"/>
      </w:pPr>
      <w:proofErr w:type="gramStart"/>
      <w:r>
        <w:lastRenderedPageBreak/>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37FD4" w:rsidRDefault="00337FD4" w:rsidP="00337FD4">
      <w:pPr>
        <w:pStyle w:val="ConsPlusNormal"/>
        <w:ind w:firstLine="540"/>
        <w:jc w:val="both"/>
      </w:pPr>
      <w:proofErr w:type="gramStart"/>
      <w:r>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t xml:space="preserve"> выполнением работы, оказанием услуги, </w:t>
      </w:r>
      <w:proofErr w:type="gramStart"/>
      <w:r>
        <w:t>являющихся</w:t>
      </w:r>
      <w:proofErr w:type="gramEnd"/>
      <w:r>
        <w:t xml:space="preserve"> объектом проводимого конкурса, и административного наказания в виде дисквалификации;</w:t>
      </w:r>
    </w:p>
    <w:p w:rsidR="00337FD4" w:rsidRDefault="00337FD4" w:rsidP="00337FD4">
      <w:pPr>
        <w:pStyle w:val="ConsPlusNormal"/>
        <w:ind w:firstLine="540"/>
        <w:jc w:val="both"/>
      </w:pPr>
      <w:proofErr w:type="gramStart"/>
      <w:r>
        <w:t xml:space="preserve">7) отсутствие сведений об участниках конкурса в реестре недобросовестных поставщиков, предусмотренном </w:t>
      </w:r>
      <w:hyperlink r:id="rId27" w:history="1">
        <w:r>
          <w:rPr>
            <w:color w:val="0000FF"/>
          </w:rPr>
          <w:t>статьей 5</w:t>
        </w:r>
      </w:hyperlink>
      <w:r>
        <w:t xml:space="preserve"> Федерального закона от 18 июля 2011 года N 223-ФЗ "О закупках товаров, работ, услуг отдельными видами юридических лиц", Федеральным </w:t>
      </w:r>
      <w:hyperlink r:id="rId2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Федеральным </w:t>
      </w:r>
      <w:hyperlink r:id="rId29" w:history="1">
        <w:r>
          <w:rPr>
            <w:color w:val="0000FF"/>
          </w:rPr>
          <w:t>законом</w:t>
        </w:r>
      </w:hyperlink>
      <w:r>
        <w:t xml:space="preserve"> от 21 июля</w:t>
      </w:r>
      <w:proofErr w:type="gramEnd"/>
      <w:r>
        <w:t xml:space="preserve"> 2005 года N 94-ФЗ "О размещении заказов на поставки товаров, выполнение работ, оказание услуг для государственных и муниципальных нужд".</w:t>
      </w:r>
    </w:p>
    <w:p w:rsidR="00337FD4" w:rsidRDefault="00337FD4" w:rsidP="00337FD4">
      <w:pPr>
        <w:pStyle w:val="ConsPlusNormal"/>
        <w:ind w:firstLine="540"/>
        <w:jc w:val="both"/>
      </w:pPr>
      <w:r>
        <w:t>2.6. Информация о торгах (извещение, конкурсная документация, протоколы заседаний комиссии) подлежит обязательному размещению на официальном сайте заказчика в информационно-телекоммуникационной сети "Интернет" - www.kapremont71.ru. Заказчик также вправе опубликовать информацию о торгах в любых средствах массовой информации (сайтах в сети "Интернет").</w:t>
      </w:r>
    </w:p>
    <w:p w:rsidR="00337FD4" w:rsidRDefault="00337FD4" w:rsidP="00337FD4">
      <w:pPr>
        <w:pStyle w:val="ConsPlusNormal"/>
        <w:ind w:firstLine="540"/>
        <w:jc w:val="both"/>
      </w:pPr>
      <w:r>
        <w:t>2.7. Извещение о проведении торгов размещается заказчиком не менее чем за семь календарных дней до даты окончания срока подачи заявок на участие в конкурсе.</w:t>
      </w:r>
    </w:p>
    <w:p w:rsidR="00337FD4" w:rsidRDefault="00337FD4" w:rsidP="00337FD4">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правительства Тульской области от 23.07.2015 N 344)</w:t>
      </w:r>
    </w:p>
    <w:p w:rsidR="00337FD4" w:rsidRDefault="00337FD4" w:rsidP="00337FD4">
      <w:pPr>
        <w:pStyle w:val="ConsPlusNormal"/>
        <w:ind w:firstLine="540"/>
        <w:jc w:val="both"/>
      </w:pPr>
      <w:bookmarkStart w:id="2" w:name="Par109"/>
      <w:bookmarkEnd w:id="2"/>
      <w:r>
        <w:t>2.8. В извещении о проведении открытого конкурса заказчик указывает:</w:t>
      </w:r>
    </w:p>
    <w:p w:rsidR="00337FD4" w:rsidRDefault="00337FD4" w:rsidP="00337FD4">
      <w:pPr>
        <w:pStyle w:val="ConsPlusNormal"/>
        <w:ind w:firstLine="540"/>
        <w:jc w:val="both"/>
      </w:pPr>
      <w:proofErr w:type="gramStart"/>
      <w:r>
        <w:t>1) общую информацию о торгах (форму торгов, наименование заказчика, предмет торгов (открытого конкурса);</w:t>
      </w:r>
      <w:proofErr w:type="gramEnd"/>
    </w:p>
    <w:p w:rsidR="00337FD4" w:rsidRDefault="00337FD4" w:rsidP="00337FD4">
      <w:pPr>
        <w:pStyle w:val="ConsPlusNormal"/>
        <w:ind w:firstLine="540"/>
        <w:jc w:val="both"/>
      </w:pPr>
      <w:r>
        <w:t>2) информацию о заказчике (наименование, почтовый адрес, место нахождения, ответственное должностное лицо, адрес электронной почты, номер контактного телефона, факс);</w:t>
      </w:r>
    </w:p>
    <w:p w:rsidR="00337FD4" w:rsidRDefault="00337FD4" w:rsidP="00337FD4">
      <w:pPr>
        <w:pStyle w:val="ConsPlusNormal"/>
        <w:ind w:firstLine="540"/>
        <w:jc w:val="both"/>
      </w:pPr>
      <w:proofErr w:type="gramStart"/>
      <w:r>
        <w:t>3) информацию о процедуре конкурса (дату и время начала подачи заявок (по местному времени), дату и время окончания подачи заявок (по местному времени), место подачи заявок, порядок подачи заявок, дату и время вскрытия конвертов с заявками, место вскрытия конвертов с заявками, дату рассмотрения и оценки заявок на участие в конкурсе (по местному времени), место рассмотрения и оценки заявок на участие</w:t>
      </w:r>
      <w:proofErr w:type="gramEnd"/>
      <w:r>
        <w:t xml:space="preserve"> в конкурсе);</w:t>
      </w:r>
    </w:p>
    <w:p w:rsidR="00337FD4" w:rsidRDefault="00337FD4" w:rsidP="00337FD4">
      <w:pPr>
        <w:pStyle w:val="ConsPlusNormal"/>
        <w:ind w:firstLine="540"/>
        <w:jc w:val="both"/>
      </w:pPr>
      <w:r>
        <w:t>4) начальную (максимальную) цену договора, в том числе валюту;</w:t>
      </w:r>
    </w:p>
    <w:p w:rsidR="00337FD4" w:rsidRDefault="00337FD4" w:rsidP="00337FD4">
      <w:pPr>
        <w:pStyle w:val="ConsPlusNormal"/>
        <w:ind w:firstLine="540"/>
        <w:jc w:val="both"/>
      </w:pPr>
      <w:r>
        <w:t>5) порядок представления конкурсной документации, в том числе способ, даты и время начала и окончания представления, язык, на котором представляется конкурсная документация;</w:t>
      </w:r>
    </w:p>
    <w:p w:rsidR="00337FD4" w:rsidRDefault="00337FD4" w:rsidP="00337FD4">
      <w:pPr>
        <w:pStyle w:val="ConsPlusNormal"/>
        <w:ind w:firstLine="540"/>
        <w:jc w:val="both"/>
      </w:pPr>
      <w:r>
        <w:t>6) объем выполняемой работы, оказываемой услуги, в том числе единицу измерения;</w:t>
      </w:r>
    </w:p>
    <w:p w:rsidR="00337FD4" w:rsidRDefault="00337FD4" w:rsidP="00337FD4">
      <w:pPr>
        <w:pStyle w:val="ConsPlusNormal"/>
        <w:ind w:firstLine="540"/>
        <w:jc w:val="both"/>
      </w:pPr>
      <w:r>
        <w:t>7) место выполнения работы или оказания услуги;</w:t>
      </w:r>
    </w:p>
    <w:p w:rsidR="00337FD4" w:rsidRDefault="00337FD4" w:rsidP="00337FD4">
      <w:pPr>
        <w:pStyle w:val="ConsPlusNormal"/>
        <w:ind w:firstLine="540"/>
        <w:jc w:val="both"/>
      </w:pPr>
      <w:r>
        <w:t>8) сроки выполнения работы или оказания услуги;</w:t>
      </w:r>
    </w:p>
    <w:p w:rsidR="00337FD4" w:rsidRDefault="00337FD4" w:rsidP="00337FD4">
      <w:pPr>
        <w:pStyle w:val="ConsPlusNormal"/>
        <w:ind w:firstLine="540"/>
        <w:jc w:val="both"/>
      </w:pPr>
      <w:r>
        <w:t>9) требования об обеспечении заявки на участие в открытом конкурсе, условия, порядок внесения и возврата (при наличии такого требования);</w:t>
      </w:r>
    </w:p>
    <w:p w:rsidR="00337FD4" w:rsidRDefault="00337FD4" w:rsidP="00337FD4">
      <w:pPr>
        <w:pStyle w:val="ConsPlusNormal"/>
        <w:ind w:firstLine="540"/>
        <w:jc w:val="both"/>
      </w:pPr>
      <w:r>
        <w:t>10) размер и условия обеспечения исполнения договора.</w:t>
      </w:r>
    </w:p>
    <w:p w:rsidR="00337FD4" w:rsidRDefault="00337FD4" w:rsidP="00337FD4">
      <w:pPr>
        <w:pStyle w:val="ConsPlusNormal"/>
        <w:ind w:firstLine="540"/>
        <w:jc w:val="both"/>
      </w:pPr>
      <w:r>
        <w:t xml:space="preserve">2.9. Конкурсная документация, разработанная и утвержденная заказчиком, помимо сведений, указанных в </w:t>
      </w:r>
      <w:hyperlink w:anchor="Par109" w:history="1">
        <w:r>
          <w:rPr>
            <w:color w:val="0000FF"/>
          </w:rPr>
          <w:t>пункте 2.8</w:t>
        </w:r>
      </w:hyperlink>
      <w:r>
        <w:t xml:space="preserve"> настоящего Порядка, должна содержать:</w:t>
      </w:r>
    </w:p>
    <w:p w:rsidR="00337FD4" w:rsidRDefault="00337FD4" w:rsidP="00337FD4">
      <w:pPr>
        <w:pStyle w:val="ConsPlusNormal"/>
        <w:ind w:firstLine="540"/>
        <w:jc w:val="both"/>
      </w:pPr>
      <w:r>
        <w:t>1) сроки и порядок внесения изменений в документацию о торгах;</w:t>
      </w:r>
    </w:p>
    <w:p w:rsidR="00337FD4" w:rsidRDefault="00337FD4" w:rsidP="00337FD4">
      <w:pPr>
        <w:pStyle w:val="ConsPlusNormal"/>
        <w:ind w:firstLine="540"/>
        <w:jc w:val="both"/>
      </w:pPr>
      <w:r>
        <w:t xml:space="preserve">2) требования к участникам конкурса, установленные в соответствии с </w:t>
      </w:r>
      <w:hyperlink w:anchor="Par98" w:history="1">
        <w:r>
          <w:rPr>
            <w:color w:val="0000FF"/>
          </w:rPr>
          <w:t>пунктом 2.5</w:t>
        </w:r>
      </w:hyperlink>
      <w:r>
        <w:t xml:space="preserve"> настоящего Порядка;</w:t>
      </w:r>
    </w:p>
    <w:p w:rsidR="00337FD4" w:rsidRDefault="00337FD4" w:rsidP="00337FD4">
      <w:pPr>
        <w:pStyle w:val="ConsPlusNormal"/>
        <w:ind w:firstLine="540"/>
        <w:jc w:val="both"/>
      </w:pPr>
      <w:r>
        <w:t>3)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w:t>
      </w:r>
    </w:p>
    <w:p w:rsidR="00337FD4" w:rsidRDefault="00337FD4" w:rsidP="00337FD4">
      <w:pPr>
        <w:pStyle w:val="ConsPlusNormal"/>
        <w:ind w:firstLine="540"/>
        <w:jc w:val="both"/>
      </w:pPr>
      <w:r>
        <w:t>4) проект договора, являющийся неотъемлемой частью конкурсной документации;</w:t>
      </w:r>
    </w:p>
    <w:p w:rsidR="00337FD4" w:rsidRDefault="00337FD4" w:rsidP="00337FD4">
      <w:pPr>
        <w:pStyle w:val="ConsPlusNormal"/>
        <w:ind w:firstLine="540"/>
        <w:jc w:val="both"/>
      </w:pPr>
      <w:r>
        <w:lastRenderedPageBreak/>
        <w:t>5) обоснование начальной (максимальной) цены договора;</w:t>
      </w:r>
    </w:p>
    <w:p w:rsidR="00337FD4" w:rsidRDefault="00337FD4" w:rsidP="00337FD4">
      <w:pPr>
        <w:pStyle w:val="ConsPlusNormal"/>
        <w:ind w:firstLine="540"/>
        <w:jc w:val="both"/>
      </w:pPr>
      <w:r>
        <w:t>6)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337FD4" w:rsidRDefault="00337FD4" w:rsidP="00337FD4">
      <w:pPr>
        <w:pStyle w:val="ConsPlusNormal"/>
        <w:ind w:firstLine="540"/>
        <w:jc w:val="both"/>
      </w:pPr>
      <w:r>
        <w:t>7) требования к гарантийному сроку работы, услуги и (или) объему предоставления гарантий;</w:t>
      </w:r>
    </w:p>
    <w:p w:rsidR="00337FD4" w:rsidRDefault="00337FD4" w:rsidP="00337FD4">
      <w:pPr>
        <w:pStyle w:val="ConsPlusNormal"/>
        <w:ind w:firstLine="540"/>
        <w:jc w:val="both"/>
      </w:pPr>
      <w:r>
        <w:t>8)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заявки;</w:t>
      </w:r>
    </w:p>
    <w:p w:rsidR="00337FD4" w:rsidRDefault="00337FD4" w:rsidP="00337FD4">
      <w:pPr>
        <w:pStyle w:val="ConsPlusNormal"/>
        <w:ind w:firstLine="540"/>
        <w:jc w:val="both"/>
      </w:pPr>
      <w:r>
        <w:t>9) срок, в течение которого победитель торгов должен подписать со своей стороны договор и предоставить обеспечение исполнения обязательств по договору (при наличии требования об обеспечении исполнения обязательств по договору);</w:t>
      </w:r>
    </w:p>
    <w:p w:rsidR="00337FD4" w:rsidRDefault="00337FD4" w:rsidP="00337FD4">
      <w:pPr>
        <w:pStyle w:val="ConsPlusNormal"/>
        <w:ind w:firstLine="540"/>
        <w:jc w:val="both"/>
      </w:pPr>
      <w:r>
        <w:t xml:space="preserve">10) критерии определения размера обеспечения обязательства по договору либо </w:t>
      </w:r>
      <w:proofErr w:type="spellStart"/>
      <w:r>
        <w:t>неустановления</w:t>
      </w:r>
      <w:proofErr w:type="spellEnd"/>
      <w:r>
        <w:t xml:space="preserve"> указанного обязательства в договоре;</w:t>
      </w:r>
    </w:p>
    <w:p w:rsidR="00337FD4" w:rsidRDefault="00337FD4" w:rsidP="00337FD4">
      <w:pPr>
        <w:pStyle w:val="ConsPlusNormal"/>
        <w:jc w:val="both"/>
      </w:pPr>
      <w:r>
        <w:t>(</w:t>
      </w:r>
      <w:proofErr w:type="spellStart"/>
      <w:r>
        <w:t>пп</w:t>
      </w:r>
      <w:proofErr w:type="spellEnd"/>
      <w:r>
        <w:t xml:space="preserve">. 10 </w:t>
      </w:r>
      <w:proofErr w:type="gramStart"/>
      <w:r>
        <w:t>введен</w:t>
      </w:r>
      <w:proofErr w:type="gramEnd"/>
      <w:r>
        <w:t xml:space="preserve"> </w:t>
      </w:r>
      <w:hyperlink r:id="rId31" w:history="1">
        <w:r>
          <w:rPr>
            <w:color w:val="0000FF"/>
          </w:rPr>
          <w:t>Постановлением</w:t>
        </w:r>
      </w:hyperlink>
      <w:r>
        <w:t xml:space="preserve"> правительства Тульской области от 23.07.2015 N 344)</w:t>
      </w:r>
    </w:p>
    <w:p w:rsidR="00337FD4" w:rsidRDefault="00337FD4" w:rsidP="00337FD4">
      <w:pPr>
        <w:pStyle w:val="ConsPlusNormal"/>
        <w:ind w:firstLine="540"/>
        <w:jc w:val="both"/>
      </w:pPr>
      <w:r>
        <w:t>11) критерии определения размера обеспечения заявки.</w:t>
      </w:r>
    </w:p>
    <w:p w:rsidR="00337FD4" w:rsidRDefault="00337FD4" w:rsidP="00337FD4">
      <w:pPr>
        <w:pStyle w:val="ConsPlusNormal"/>
        <w:jc w:val="both"/>
      </w:pPr>
      <w:r>
        <w:t>(</w:t>
      </w:r>
      <w:proofErr w:type="spellStart"/>
      <w:r>
        <w:t>пп</w:t>
      </w:r>
      <w:proofErr w:type="spellEnd"/>
      <w:r>
        <w:t xml:space="preserve">. 11 </w:t>
      </w:r>
      <w:proofErr w:type="gramStart"/>
      <w:r>
        <w:t>введен</w:t>
      </w:r>
      <w:proofErr w:type="gramEnd"/>
      <w:r>
        <w:t xml:space="preserve"> </w:t>
      </w:r>
      <w:hyperlink r:id="rId32" w:history="1">
        <w:r>
          <w:rPr>
            <w:color w:val="0000FF"/>
          </w:rPr>
          <w:t>Постановлением</w:t>
        </w:r>
      </w:hyperlink>
      <w:r>
        <w:t xml:space="preserve"> правительства Тульской области от 23.07.2015 N 344)</w:t>
      </w:r>
    </w:p>
    <w:p w:rsidR="00337FD4" w:rsidRDefault="00337FD4" w:rsidP="00337FD4">
      <w:pPr>
        <w:pStyle w:val="ConsPlusNormal"/>
        <w:ind w:firstLine="540"/>
        <w:jc w:val="both"/>
      </w:pPr>
      <w:r>
        <w:t>2.10. Заказчик вправе установить в конкурсной документации условие о предоставлении победителем конкурса обеспечения исполнения обязательств по договору в форме безотзывной банковской гарантии или внесение денежных средств на указанный заказчиком счет.</w:t>
      </w:r>
    </w:p>
    <w:p w:rsidR="00337FD4" w:rsidRDefault="00337FD4" w:rsidP="00337FD4">
      <w:pPr>
        <w:pStyle w:val="ConsPlusNormal"/>
        <w:ind w:firstLine="540"/>
        <w:jc w:val="both"/>
      </w:pPr>
      <w:r>
        <w:t xml:space="preserve">2.10.1. </w:t>
      </w:r>
      <w:proofErr w:type="gramStart"/>
      <w:r>
        <w:t xml:space="preserve">Заказчик в качестве обеспечения исполнения договора принимает банковские гарантии, выданные банками, включенными в предусмотренный </w:t>
      </w:r>
      <w:hyperlink r:id="rId33" w:history="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r>
        <w:t xml:space="preserve"> Способ обеспечения исполнения контракта определяется участником закупки, с которым заключается контракт, самостоятельно.</w:t>
      </w:r>
    </w:p>
    <w:p w:rsidR="00337FD4" w:rsidRDefault="00337FD4" w:rsidP="00337FD4">
      <w:pPr>
        <w:pStyle w:val="ConsPlusNormal"/>
        <w:ind w:firstLine="540"/>
        <w:jc w:val="both"/>
      </w:pPr>
      <w:bookmarkStart w:id="3" w:name="Par136"/>
      <w:bookmarkEnd w:id="3"/>
      <w:r>
        <w:t>2.10.2. Банковская гарантия должна быть безотзывной и должна содержать:</w:t>
      </w:r>
    </w:p>
    <w:p w:rsidR="00337FD4" w:rsidRDefault="00337FD4" w:rsidP="00337FD4">
      <w:pPr>
        <w:pStyle w:val="ConsPlusNormal"/>
        <w:ind w:firstLine="540"/>
        <w:jc w:val="both"/>
      </w:pPr>
      <w:r>
        <w:t>1) сумму, подлежащую уплате гарантом заказчику в случае неисполнения (ненадлежащего исполнения) обязатель</w:t>
      </w:r>
      <w:proofErr w:type="gramStart"/>
      <w:r>
        <w:t>ств пр</w:t>
      </w:r>
      <w:proofErr w:type="gramEnd"/>
      <w:r>
        <w:t>инципалом, эквивалентную сумме банковской гарантии;</w:t>
      </w:r>
    </w:p>
    <w:p w:rsidR="00337FD4" w:rsidRDefault="00337FD4" w:rsidP="00337FD4">
      <w:pPr>
        <w:pStyle w:val="ConsPlusNormal"/>
        <w:ind w:firstLine="540"/>
        <w:jc w:val="both"/>
      </w:pPr>
      <w:r>
        <w:t>2) обязательства принципала, надлежащее исполнение которых обеспечивается банковской гарантией;</w:t>
      </w:r>
    </w:p>
    <w:p w:rsidR="00337FD4" w:rsidRDefault="00337FD4" w:rsidP="00337FD4">
      <w:pPr>
        <w:pStyle w:val="ConsPlusNormal"/>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337FD4" w:rsidRDefault="00337FD4" w:rsidP="00337FD4">
      <w:pPr>
        <w:pStyle w:val="ConsPlusNormal"/>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37FD4" w:rsidRDefault="00337FD4" w:rsidP="00337FD4">
      <w:pPr>
        <w:pStyle w:val="ConsPlusNormal"/>
        <w:ind w:firstLine="540"/>
        <w:jc w:val="both"/>
      </w:pPr>
      <w:r>
        <w:t>5) срок действия банковской гарантии с учетом срока действия договора, включая один год срока гарантийного ремонта;</w:t>
      </w:r>
    </w:p>
    <w:p w:rsidR="00337FD4" w:rsidRDefault="00337FD4" w:rsidP="00337FD4">
      <w:pPr>
        <w:pStyle w:val="ConsPlusNormal"/>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337FD4" w:rsidRDefault="00337FD4" w:rsidP="00337FD4">
      <w:pPr>
        <w:pStyle w:val="ConsPlusNormal"/>
        <w:ind w:firstLine="540"/>
        <w:jc w:val="both"/>
      </w:pPr>
      <w:bookmarkStart w:id="4" w:name="Par143"/>
      <w:bookmarkEnd w:id="4"/>
      <w:r>
        <w:t>2.10.3. Денежные средства, вносимые в обеспечение исполнения договора, должны быть перечислены в размере, установленном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337FD4" w:rsidRDefault="00337FD4" w:rsidP="00337FD4">
      <w:pPr>
        <w:pStyle w:val="ConsPlusNormal"/>
        <w:ind w:firstLine="540"/>
        <w:jc w:val="both"/>
      </w:pPr>
      <w:r>
        <w:t>2.10.4.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337FD4" w:rsidRDefault="00337FD4" w:rsidP="00337FD4">
      <w:pPr>
        <w:pStyle w:val="ConsPlusNormal"/>
        <w:ind w:firstLine="540"/>
        <w:jc w:val="both"/>
      </w:pPr>
      <w:r>
        <w:t>2.10.5. Основанием для отказа в принятии банковской гарантии заказчиком является:</w:t>
      </w:r>
    </w:p>
    <w:p w:rsidR="00337FD4" w:rsidRDefault="00337FD4" w:rsidP="00337FD4">
      <w:pPr>
        <w:pStyle w:val="ConsPlusNormal"/>
        <w:ind w:firstLine="540"/>
        <w:jc w:val="both"/>
      </w:pPr>
      <w:r>
        <w:t xml:space="preserve">1) несоответствие банковской гарантии условиям, указанным в </w:t>
      </w:r>
      <w:hyperlink w:anchor="Par136" w:history="1">
        <w:r>
          <w:rPr>
            <w:color w:val="0000FF"/>
          </w:rPr>
          <w:t>пункте 2.10.2</w:t>
        </w:r>
      </w:hyperlink>
      <w:r>
        <w:t xml:space="preserve"> настоящего Порядка;</w:t>
      </w:r>
    </w:p>
    <w:p w:rsidR="00337FD4" w:rsidRDefault="00337FD4" w:rsidP="00337FD4">
      <w:pPr>
        <w:pStyle w:val="ConsPlusNormal"/>
        <w:ind w:firstLine="540"/>
        <w:jc w:val="both"/>
      </w:pPr>
      <w:r>
        <w:t>2) несоответствие банковской гарантии требованиям, содержащимся в извещении и конкурсной документации, проекте договора.</w:t>
      </w:r>
    </w:p>
    <w:p w:rsidR="00337FD4" w:rsidRDefault="00337FD4" w:rsidP="00337FD4">
      <w:pPr>
        <w:pStyle w:val="ConsPlusNormal"/>
        <w:ind w:firstLine="540"/>
        <w:jc w:val="both"/>
      </w:pPr>
      <w:r>
        <w:t>Основанием для отказа в принятии денежного обеспечения договора являются:</w:t>
      </w:r>
    </w:p>
    <w:p w:rsidR="00337FD4" w:rsidRDefault="00337FD4" w:rsidP="00337FD4">
      <w:pPr>
        <w:pStyle w:val="ConsPlusNormal"/>
        <w:ind w:firstLine="540"/>
        <w:jc w:val="both"/>
      </w:pPr>
      <w:r>
        <w:t>непредставление платежного поручения, подтверждающего перечисление денежных средств на счет заказчика;</w:t>
      </w:r>
    </w:p>
    <w:p w:rsidR="00337FD4" w:rsidRDefault="00337FD4" w:rsidP="00337FD4">
      <w:pPr>
        <w:pStyle w:val="ConsPlusNormal"/>
        <w:ind w:firstLine="540"/>
        <w:jc w:val="both"/>
      </w:pPr>
      <w:r>
        <w:t xml:space="preserve">несоответствие информации, указанной в платежном поручении, условиям, указанным в </w:t>
      </w:r>
      <w:hyperlink w:anchor="Par143" w:history="1">
        <w:r>
          <w:rPr>
            <w:color w:val="0000FF"/>
          </w:rPr>
          <w:t>пункте 2.10.3</w:t>
        </w:r>
      </w:hyperlink>
      <w:r>
        <w:t xml:space="preserve"> настоящего Порядка.</w:t>
      </w:r>
    </w:p>
    <w:p w:rsidR="00337FD4" w:rsidRDefault="00337FD4" w:rsidP="00337FD4">
      <w:pPr>
        <w:pStyle w:val="ConsPlusNormal"/>
        <w:ind w:firstLine="540"/>
        <w:jc w:val="both"/>
      </w:pPr>
      <w:r>
        <w:t>2.10.6. Размер обеспечения исполнения договора может составлять от пяти до тридцати процентов начальной (максимальной) цены договора, указанной в извещении о проведении открытого конкурса.</w:t>
      </w:r>
    </w:p>
    <w:p w:rsidR="00337FD4" w:rsidRDefault="00337FD4" w:rsidP="00337FD4">
      <w:pPr>
        <w:pStyle w:val="ConsPlusNormal"/>
        <w:ind w:firstLine="540"/>
        <w:jc w:val="both"/>
      </w:pPr>
      <w:r>
        <w:lastRenderedPageBreak/>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контракта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контракта устанавливается в размере аванса.</w:t>
      </w:r>
    </w:p>
    <w:p w:rsidR="00337FD4" w:rsidRDefault="00337FD4" w:rsidP="00337FD4">
      <w:pPr>
        <w:pStyle w:val="ConsPlusNormal"/>
        <w:ind w:firstLine="540"/>
        <w:jc w:val="both"/>
      </w:pPr>
      <w:r>
        <w:t xml:space="preserve">2.11. Любое заинтересованное лицо вправе направить в письменной форме заказчику запрос о разъяснении положений конкурсной документации. В течение одного рабочего дня со дня поступления указанного запроса организатор торгов обязан направить в письменной форме разъяснения положений документации о торгах, если указанный запрос поступил к организатору торгов не </w:t>
      </w:r>
      <w:proofErr w:type="gramStart"/>
      <w:r>
        <w:t>позднее</w:t>
      </w:r>
      <w:proofErr w:type="gramEnd"/>
      <w:r>
        <w:t xml:space="preserve"> чем за три рабочих дня до даты окончания срока подачи заявок на участие в торгах.</w:t>
      </w:r>
    </w:p>
    <w:p w:rsidR="00337FD4" w:rsidRDefault="00337FD4" w:rsidP="00337FD4">
      <w:pPr>
        <w:pStyle w:val="ConsPlusNormal"/>
        <w:jc w:val="both"/>
      </w:pPr>
      <w:r>
        <w:t xml:space="preserve">(в ред. </w:t>
      </w:r>
      <w:hyperlink r:id="rId34" w:history="1">
        <w:r>
          <w:rPr>
            <w:color w:val="0000FF"/>
          </w:rPr>
          <w:t>Постановления</w:t>
        </w:r>
      </w:hyperlink>
      <w:r>
        <w:t xml:space="preserve"> правительства Тульской области от 23.07.2015 N 344)</w:t>
      </w:r>
    </w:p>
    <w:p w:rsidR="00337FD4" w:rsidRDefault="00337FD4" w:rsidP="00337FD4">
      <w:pPr>
        <w:pStyle w:val="ConsPlusNormal"/>
        <w:ind w:firstLine="540"/>
        <w:jc w:val="both"/>
      </w:pPr>
      <w:r>
        <w:t xml:space="preserve">Абзац исключен. - </w:t>
      </w:r>
      <w:hyperlink r:id="rId35" w:history="1">
        <w:r>
          <w:rPr>
            <w:color w:val="0000FF"/>
          </w:rPr>
          <w:t>Постановление</w:t>
        </w:r>
      </w:hyperlink>
      <w:r>
        <w:t xml:space="preserve"> правительства Тульской области от 23.07.2015 N 344.</w:t>
      </w:r>
    </w:p>
    <w:p w:rsidR="00337FD4" w:rsidRDefault="00337FD4" w:rsidP="00337FD4">
      <w:pPr>
        <w:pStyle w:val="ConsPlusNormal"/>
        <w:ind w:firstLine="540"/>
        <w:jc w:val="both"/>
      </w:pPr>
      <w:r>
        <w:t xml:space="preserve">2.12.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t>позднее</w:t>
      </w:r>
      <w:proofErr w:type="gramEnd"/>
      <w:r>
        <w:t xml:space="preserve"> чем за три календарных дня до окончания срока подачи заявок на участие в конкурсе.</w:t>
      </w:r>
    </w:p>
    <w:p w:rsidR="00337FD4" w:rsidRDefault="00337FD4" w:rsidP="00337FD4">
      <w:pPr>
        <w:pStyle w:val="ConsPlusNormal"/>
        <w:jc w:val="both"/>
      </w:pPr>
      <w:r>
        <w:t xml:space="preserve">(в ред. </w:t>
      </w:r>
      <w:hyperlink r:id="rId36" w:history="1">
        <w:r>
          <w:rPr>
            <w:color w:val="0000FF"/>
          </w:rPr>
          <w:t>Постановления</w:t>
        </w:r>
      </w:hyperlink>
      <w:r>
        <w:t xml:space="preserve"> правительства Тульской области от 23.07.2015 N 344)</w:t>
      </w:r>
    </w:p>
    <w:p w:rsidR="00337FD4" w:rsidRDefault="00337FD4" w:rsidP="00337FD4">
      <w:pPr>
        <w:pStyle w:val="ConsPlusNormal"/>
        <w:ind w:firstLine="540"/>
        <w:jc w:val="both"/>
      </w:pPr>
      <w:r>
        <w:t>Решение заказчика об отказе от проведения открытого конкурса оформляется распорядительным актом, в котором указываются основания такого отказа.</w:t>
      </w:r>
    </w:p>
    <w:p w:rsidR="00337FD4" w:rsidRDefault="00337FD4" w:rsidP="00337FD4">
      <w:pPr>
        <w:pStyle w:val="ConsPlusNormal"/>
        <w:jc w:val="both"/>
      </w:pPr>
      <w:r>
        <w:t xml:space="preserve">(в ред. </w:t>
      </w:r>
      <w:hyperlink r:id="rId37" w:history="1">
        <w:r>
          <w:rPr>
            <w:color w:val="0000FF"/>
          </w:rPr>
          <w:t>Постановления</w:t>
        </w:r>
      </w:hyperlink>
      <w:r>
        <w:t xml:space="preserve"> правительства Тульской области от 23.07.2015 N 344)</w:t>
      </w:r>
    </w:p>
    <w:p w:rsidR="00337FD4" w:rsidRDefault="00337FD4" w:rsidP="00337FD4">
      <w:pPr>
        <w:pStyle w:val="ConsPlusNormal"/>
        <w:ind w:firstLine="540"/>
        <w:jc w:val="both"/>
      </w:pPr>
      <w:r>
        <w:t>2.13. Для участия в торгах участники конкурса подают заявки в срок, определенный документацией о торгах. Прием и регистрацию заявок на участие в торгах осуществляет заказчик. По требованию участника конкурса заказчик непосредственно после регистрации заявки выдает расписку о получении такой заявки.</w:t>
      </w:r>
    </w:p>
    <w:p w:rsidR="00337FD4" w:rsidRDefault="00337FD4" w:rsidP="00337FD4">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правительства Тульской области от 23.07.2015 N 344)</w:t>
      </w:r>
    </w:p>
    <w:p w:rsidR="00337FD4" w:rsidRDefault="00337FD4" w:rsidP="00337FD4">
      <w:pPr>
        <w:pStyle w:val="ConsPlusNormal"/>
        <w:ind w:firstLine="540"/>
        <w:jc w:val="both"/>
      </w:pPr>
      <w:r>
        <w:t xml:space="preserve">2.13.1. Участник открытого конкурса подает заявку </w:t>
      </w:r>
      <w:proofErr w:type="gramStart"/>
      <w:r>
        <w:t>на участие в открытом конкурсе в письменной форме на русском языке в запечатанном конверте</w:t>
      </w:r>
      <w:proofErr w:type="gramEnd"/>
      <w:r>
        <w:t>, не позволяющем просматривать содержание заявки до вскрытия.</w:t>
      </w:r>
    </w:p>
    <w:p w:rsidR="00337FD4" w:rsidRDefault="00337FD4" w:rsidP="00337FD4">
      <w:pPr>
        <w:pStyle w:val="ConsPlusNormal"/>
        <w:ind w:firstLine="540"/>
        <w:jc w:val="both"/>
      </w:pPr>
      <w:r>
        <w:t>Подача заявки в форме электронного документа не допускается.</w:t>
      </w:r>
    </w:p>
    <w:p w:rsidR="00337FD4" w:rsidRDefault="00337FD4" w:rsidP="00337FD4">
      <w:pPr>
        <w:pStyle w:val="ConsPlusNormal"/>
        <w:ind w:firstLine="540"/>
        <w:jc w:val="both"/>
      </w:pPr>
      <w:r>
        <w:t>2.13.2. Участник конкурса готовит заявку на участие в конкурсе в соответствии с требованиями настоящего раздела и в соответствии с формами документов, установленными конкурсной документацией.</w:t>
      </w:r>
    </w:p>
    <w:p w:rsidR="00337FD4" w:rsidRDefault="00337FD4" w:rsidP="00337FD4">
      <w:pPr>
        <w:pStyle w:val="ConsPlusNormal"/>
        <w:ind w:firstLine="540"/>
        <w:jc w:val="both"/>
      </w:pPr>
      <w:r>
        <w:t>2.13.3. В случае если участник конкурса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 и конкурсной документации.</w:t>
      </w:r>
    </w:p>
    <w:p w:rsidR="00337FD4" w:rsidRDefault="00337FD4" w:rsidP="00337FD4">
      <w:pPr>
        <w:pStyle w:val="ConsPlusNormal"/>
        <w:ind w:firstLine="540"/>
        <w:jc w:val="both"/>
      </w:pPr>
      <w:r>
        <w:t>2.13.4. При описании условий и предложений участник конкурса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конкурсной документации.</w:t>
      </w:r>
    </w:p>
    <w:p w:rsidR="00337FD4" w:rsidRDefault="00337FD4" w:rsidP="00337FD4">
      <w:pPr>
        <w:pStyle w:val="ConsPlusNormal"/>
        <w:ind w:firstLine="540"/>
        <w:jc w:val="both"/>
      </w:pPr>
      <w:r>
        <w:t>2.13.5. 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p>
    <w:p w:rsidR="00337FD4" w:rsidRDefault="00337FD4" w:rsidP="00337FD4">
      <w:pPr>
        <w:pStyle w:val="ConsPlusNormal"/>
        <w:ind w:firstLine="540"/>
        <w:jc w:val="both"/>
      </w:pPr>
      <w:r>
        <w:t>Все листы поданной в письменной форме заявки на участие в открытом конкурсе, все листы тома такой заявки на участие в открытом конкурсе должны быть прошиты 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информации и документов. При этом ненадлежащее исполнение участником открытого конкурса требования о том, что все листы таких заявок и тома должны быть пронумерованы, не является основанием для отказа в допуске к участию в открытом конкурсе.</w:t>
      </w:r>
    </w:p>
    <w:p w:rsidR="00337FD4" w:rsidRDefault="00337FD4" w:rsidP="00337FD4">
      <w:pPr>
        <w:pStyle w:val="ConsPlusNormal"/>
        <w:ind w:firstLine="540"/>
        <w:jc w:val="both"/>
      </w:pPr>
      <w:r>
        <w:t>2.13.6. Участник конкурса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N ___ (наименование и номер конкурса). Лот N ___ ________________ (наименование лота)".</w:t>
      </w:r>
    </w:p>
    <w:p w:rsidR="00337FD4" w:rsidRDefault="00337FD4" w:rsidP="00337FD4">
      <w:pPr>
        <w:pStyle w:val="ConsPlusNormal"/>
        <w:ind w:firstLine="540"/>
        <w:jc w:val="both"/>
      </w:pPr>
      <w:r>
        <w:t>Конверт должен быть запечатан способом, исключающим возможность вскрытия конверта без разрушения его целостности.</w:t>
      </w:r>
    </w:p>
    <w:p w:rsidR="00337FD4" w:rsidRDefault="00337FD4" w:rsidP="00337FD4">
      <w:pPr>
        <w:pStyle w:val="ConsPlusNormal"/>
        <w:ind w:firstLine="540"/>
        <w:jc w:val="both"/>
      </w:pPr>
      <w:r>
        <w:t>Заявка на участие в открытом конкурсе должна содержать всю указанную заказчиком в конкурсной документации информацию, а именно:</w:t>
      </w:r>
    </w:p>
    <w:p w:rsidR="00337FD4" w:rsidRDefault="00337FD4" w:rsidP="00337FD4">
      <w:pPr>
        <w:pStyle w:val="ConsPlusNormal"/>
        <w:ind w:firstLine="540"/>
        <w:jc w:val="both"/>
      </w:pPr>
      <w:r>
        <w:t>1) информацию и документы об участнике открытого конкурса, подавшем заявку на участие в открытом конкурсе:</w:t>
      </w:r>
    </w:p>
    <w:p w:rsidR="00337FD4" w:rsidRDefault="00337FD4" w:rsidP="00337FD4">
      <w:pPr>
        <w:pStyle w:val="ConsPlusNormal"/>
        <w:ind w:firstLine="540"/>
        <w:jc w:val="both"/>
      </w:pPr>
      <w:proofErr w:type="gramStart"/>
      <w:r>
        <w:lastRenderedPageBreak/>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фамилию, имя, отчество (при наличии), паспортные данные, место жительства (для физического лица), номер контактного телефона;</w:t>
      </w:r>
      <w:proofErr w:type="gramEnd"/>
    </w:p>
    <w:p w:rsidR="00337FD4" w:rsidRDefault="00337FD4" w:rsidP="00337FD4">
      <w:pPr>
        <w:pStyle w:val="ConsPlusNormal"/>
        <w:ind w:firstLine="540"/>
        <w:jc w:val="both"/>
      </w:pPr>
      <w:proofErr w:type="gramStart"/>
      <w:r>
        <w:t>б)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w:t>
      </w:r>
      <w:proofErr w:type="gramEnd"/>
      <w: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37FD4" w:rsidRDefault="00337FD4" w:rsidP="00337FD4">
      <w:pPr>
        <w:pStyle w:val="ConsPlusNormal"/>
        <w:ind w:firstLine="540"/>
        <w:jc w:val="both"/>
      </w:pPr>
      <w:r>
        <w:t>в) засвидетельствованную в нотариальном порядке копию свидетельства о государственной регистрации физического лица в качестве индивидуального предпринимателя или копию свидетельства о государственной регистрации юридического лица;</w:t>
      </w:r>
    </w:p>
    <w:p w:rsidR="00337FD4" w:rsidRDefault="00337FD4" w:rsidP="00337FD4">
      <w:pPr>
        <w:pStyle w:val="ConsPlusNormal"/>
        <w:ind w:firstLine="540"/>
        <w:jc w:val="both"/>
      </w:pPr>
      <w:r>
        <w:t>г) засвидетельствованную в нотариальном порядке копию свидетельства о постановке на учет в налоговом органе;</w:t>
      </w:r>
    </w:p>
    <w:p w:rsidR="00337FD4" w:rsidRDefault="00337FD4" w:rsidP="00337FD4">
      <w:pPr>
        <w:pStyle w:val="ConsPlusNormal"/>
        <w:ind w:firstLine="540"/>
        <w:jc w:val="both"/>
      </w:pPr>
      <w:proofErr w:type="spellStart"/>
      <w:proofErr w:type="gramStart"/>
      <w:r>
        <w:t>д</w:t>
      </w:r>
      <w:proofErr w:type="spellEnd"/>
      <w:r>
        <w:t>) документ, подтверждающий полномочия лица на осуществление действий от имени участника открытого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t xml:space="preserve"> </w:t>
      </w:r>
      <w:proofErr w:type="gramStart"/>
      <w:r>
        <w:t>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t xml:space="preserve">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337FD4" w:rsidRDefault="00337FD4" w:rsidP="00337FD4">
      <w:pPr>
        <w:pStyle w:val="ConsPlusNormal"/>
        <w:ind w:firstLine="540"/>
        <w:jc w:val="both"/>
      </w:pPr>
      <w:r>
        <w:t xml:space="preserve">е) документы, подтверждающие соответствие участника открытого конкурса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t>являющихся</w:t>
      </w:r>
      <w:proofErr w:type="gramEnd"/>
      <w:r>
        <w:t xml:space="preserve"> предметом договора;</w:t>
      </w:r>
    </w:p>
    <w:p w:rsidR="00337FD4" w:rsidRDefault="00337FD4" w:rsidP="00337FD4">
      <w:pPr>
        <w:pStyle w:val="ConsPlusNormal"/>
        <w:ind w:firstLine="540"/>
        <w:jc w:val="both"/>
      </w:pPr>
      <w:r>
        <w:t>ж) копии учредительных документов участника открытого конкурса (для юридического лица);</w:t>
      </w:r>
    </w:p>
    <w:p w:rsidR="00337FD4" w:rsidRDefault="00337FD4" w:rsidP="00337FD4">
      <w:pPr>
        <w:pStyle w:val="ConsPlusNormal"/>
        <w:ind w:firstLine="540"/>
        <w:jc w:val="both"/>
      </w:pPr>
      <w:proofErr w:type="spellStart"/>
      <w:r>
        <w:t>з</w:t>
      </w:r>
      <w:proofErr w:type="spellEnd"/>
      <w: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p>
    <w:p w:rsidR="00337FD4" w:rsidRDefault="00337FD4" w:rsidP="00337FD4">
      <w:pPr>
        <w:pStyle w:val="ConsPlusNormal"/>
        <w:ind w:firstLine="540"/>
        <w:jc w:val="both"/>
      </w:pPr>
      <w:r>
        <w:t>2) предложение участника открытого конкурса в отношении объекта конкурса;</w:t>
      </w:r>
    </w:p>
    <w:p w:rsidR="00337FD4" w:rsidRDefault="00337FD4" w:rsidP="00337FD4">
      <w:pPr>
        <w:pStyle w:val="ConsPlusNormal"/>
        <w:ind w:firstLine="540"/>
        <w:jc w:val="both"/>
      </w:pPr>
      <w:r>
        <w:t>3) документы, подтверждающие внесение обеспечения заявки на участие в открытом конкурсе (при установлении заказчиком такого требования в извещении о проведении открытого конкурса). Размер обеспечения заявки может составлять от одной второй процента до пяти процентов начальной (максимальной) цены договора.</w:t>
      </w:r>
    </w:p>
    <w:p w:rsidR="00337FD4" w:rsidRDefault="00337FD4" w:rsidP="00337FD4">
      <w:pPr>
        <w:pStyle w:val="ConsPlusNormal"/>
        <w:ind w:firstLine="540"/>
        <w:jc w:val="both"/>
      </w:pPr>
      <w:r>
        <w:t>Обеспечение заявки на участие в конкурсе может предоставляться участником конкурса только в виде задатка.</w:t>
      </w:r>
    </w:p>
    <w:p w:rsidR="00337FD4" w:rsidRDefault="00337FD4" w:rsidP="00337FD4">
      <w:pPr>
        <w:pStyle w:val="ConsPlusNormal"/>
        <w:ind w:firstLine="540"/>
        <w:jc w:val="both"/>
      </w:pPr>
      <w:r>
        <w:t>Положения настоящего Порядка об обеспечении заявки на участие в открытом конкурсе не применяются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p>
    <w:p w:rsidR="00337FD4" w:rsidRDefault="00337FD4" w:rsidP="00337FD4">
      <w:pPr>
        <w:pStyle w:val="ConsPlusNormal"/>
        <w:ind w:firstLine="540"/>
        <w:jc w:val="both"/>
      </w:pPr>
      <w:r>
        <w:t xml:space="preserve">Денежные средства, внесенные в качестве обеспечения заявки на участие в открытом конкурсе, возвращаются на счет участника конкурса в течение пяти рабочих дней </w:t>
      </w:r>
      <w:proofErr w:type="gramStart"/>
      <w:r>
        <w:t>с даты наступления</w:t>
      </w:r>
      <w:proofErr w:type="gramEnd"/>
      <w:r>
        <w:t xml:space="preserve"> одного из следующих случаев:</w:t>
      </w:r>
    </w:p>
    <w:p w:rsidR="00337FD4" w:rsidRDefault="00337FD4" w:rsidP="00337FD4">
      <w:pPr>
        <w:pStyle w:val="ConsPlusNormal"/>
        <w:ind w:firstLine="540"/>
        <w:jc w:val="both"/>
      </w:pPr>
      <w: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t>дств вс</w:t>
      </w:r>
      <w:proofErr w:type="gramEnd"/>
      <w:r>
        <w:t>ех участников конкурса, за исключением победителя, которому такие денежные средства возвращаются после заключения контракта;</w:t>
      </w:r>
    </w:p>
    <w:p w:rsidR="00337FD4" w:rsidRDefault="00337FD4" w:rsidP="00337FD4">
      <w:pPr>
        <w:pStyle w:val="ConsPlusNormal"/>
        <w:ind w:firstLine="540"/>
        <w:jc w:val="both"/>
      </w:pPr>
      <w:r>
        <w:t>2) отказ от проведения открытого конкурса;</w:t>
      </w:r>
    </w:p>
    <w:p w:rsidR="00337FD4" w:rsidRDefault="00337FD4" w:rsidP="00337FD4">
      <w:pPr>
        <w:pStyle w:val="ConsPlusNormal"/>
        <w:ind w:firstLine="540"/>
        <w:jc w:val="both"/>
      </w:pPr>
      <w:r>
        <w:t>3) отклонение заявки участника конкурса;</w:t>
      </w:r>
    </w:p>
    <w:p w:rsidR="00337FD4" w:rsidRDefault="00337FD4" w:rsidP="00337FD4">
      <w:pPr>
        <w:pStyle w:val="ConsPlusNormal"/>
        <w:ind w:firstLine="540"/>
        <w:jc w:val="both"/>
      </w:pPr>
      <w:r>
        <w:t>4) получение заявки на участие в открытом конкурсе после окончания срока подачи заявок;</w:t>
      </w:r>
    </w:p>
    <w:p w:rsidR="00337FD4" w:rsidRDefault="00337FD4" w:rsidP="00337FD4">
      <w:pPr>
        <w:pStyle w:val="ConsPlusNormal"/>
        <w:ind w:firstLine="540"/>
        <w:jc w:val="both"/>
      </w:pPr>
      <w:r>
        <w:t xml:space="preserve">5) отказ от заключения договора с победителем открытого конкурса в соответствии с </w:t>
      </w:r>
      <w:hyperlink w:anchor="Par239" w:history="1">
        <w:r>
          <w:rPr>
            <w:color w:val="0000FF"/>
          </w:rPr>
          <w:t>пунктом 3.2</w:t>
        </w:r>
      </w:hyperlink>
      <w:r>
        <w:t xml:space="preserve"> настоящего Порядка.</w:t>
      </w:r>
    </w:p>
    <w:p w:rsidR="00337FD4" w:rsidRDefault="00337FD4" w:rsidP="00337FD4">
      <w:pPr>
        <w:pStyle w:val="ConsPlusNormal"/>
        <w:ind w:firstLine="540"/>
        <w:jc w:val="both"/>
      </w:pPr>
      <w:r>
        <w:lastRenderedPageBreak/>
        <w:t>2.14. Участник конкурса вправе подать только одну заявку на участие в торгах на право заключения договора на капремонт и одну заявку на участие в торгах на право заключения договора на проектную (сметную) документацию.</w:t>
      </w:r>
    </w:p>
    <w:p w:rsidR="00337FD4" w:rsidRDefault="00337FD4" w:rsidP="00337FD4">
      <w:pPr>
        <w:pStyle w:val="ConsPlusNormal"/>
        <w:ind w:firstLine="540"/>
        <w:jc w:val="both"/>
      </w:pPr>
      <w:proofErr w:type="gramStart"/>
      <w:r>
        <w:t>При установлении факта подачи одним участником двух и более заявок на участие в торгах на право заключения договора на капремонт и (или) подачи одним участником двух и более заявок на участие в торгах на право заключения договора на проектную (сметную) документацию в случае, если поданные ранее заявки таким участником не отозваны, все заявки такого участника не рассматриваются и подлежат возврату.</w:t>
      </w:r>
      <w:proofErr w:type="gramEnd"/>
    </w:p>
    <w:p w:rsidR="00337FD4" w:rsidRDefault="00337FD4" w:rsidP="00337FD4">
      <w:pPr>
        <w:pStyle w:val="ConsPlusNormal"/>
        <w:ind w:firstLine="540"/>
        <w:jc w:val="both"/>
      </w:pPr>
      <w:r>
        <w:t>2.15. Конверты с заявками, полученные заказчиком по истечении срока приема заявок, не вскрываются и подлежат возврату.</w:t>
      </w:r>
    </w:p>
    <w:p w:rsidR="00337FD4" w:rsidRDefault="00337FD4" w:rsidP="00337FD4">
      <w:pPr>
        <w:pStyle w:val="ConsPlusNormal"/>
        <w:ind w:firstLine="540"/>
        <w:jc w:val="both"/>
      </w:pPr>
      <w:r>
        <w:t>2.16. Конверты с заявками вскрываются комиссией в срок, указанный в документации о торгах.</w:t>
      </w:r>
    </w:p>
    <w:p w:rsidR="00337FD4" w:rsidRDefault="00337FD4" w:rsidP="00337FD4">
      <w:pPr>
        <w:pStyle w:val="ConsPlusNormal"/>
        <w:ind w:firstLine="540"/>
        <w:jc w:val="both"/>
      </w:pPr>
      <w:r>
        <w:t>Вскрытие всех поступивших конвертов с заявками на участие в открытом конкурсе осуществляется в один день.</w:t>
      </w:r>
    </w:p>
    <w:p w:rsidR="00337FD4" w:rsidRDefault="00337FD4" w:rsidP="00337FD4">
      <w:pPr>
        <w:pStyle w:val="ConsPlusNormal"/>
        <w:ind w:firstLine="540"/>
        <w:jc w:val="both"/>
      </w:pPr>
      <w:r>
        <w:t xml:space="preserve">2.17. Наименование каждого участника конкурса, </w:t>
      </w:r>
      <w:proofErr w:type="gramStart"/>
      <w:r>
        <w:t>конверт</w:t>
      </w:r>
      <w:proofErr w:type="gramEnd"/>
      <w:r>
        <w:t xml:space="preserve"> с заявкой которого вскрывается, условия исполнения договора, указанные в заявке и являющиеся критерием определения победителя торгов, объявляются при вскрытии конвертов с заявками и заносятся в протокол вскрытия конвертов.</w:t>
      </w:r>
    </w:p>
    <w:p w:rsidR="00337FD4" w:rsidRDefault="00337FD4" w:rsidP="00337FD4">
      <w:pPr>
        <w:pStyle w:val="ConsPlusNormal"/>
        <w:ind w:firstLine="540"/>
        <w:jc w:val="both"/>
      </w:pPr>
      <w:proofErr w:type="gramStart"/>
      <w:r>
        <w:t>Протоколы вскрытия конвертов с заявками на участие в конкурсе на право заключения договора на капремонт и протокол вскрытия конвертов с заявками на участие в конкурсе на право заключения договора на проектную (сметную) документацию ведутся комиссией отдельно, подписываются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размещаются на</w:t>
      </w:r>
      <w:proofErr w:type="gramEnd"/>
      <w:r>
        <w:t xml:space="preserve"> официальном </w:t>
      </w:r>
      <w:proofErr w:type="gramStart"/>
      <w:r>
        <w:t>сайте</w:t>
      </w:r>
      <w:proofErr w:type="gramEnd"/>
      <w:r>
        <w:t xml:space="preserve"> заказчика в информационно-телекоммуникационной сети "Интернет".</w:t>
      </w:r>
    </w:p>
    <w:p w:rsidR="00337FD4" w:rsidRDefault="00337FD4" w:rsidP="00337FD4">
      <w:pPr>
        <w:pStyle w:val="ConsPlusNormal"/>
        <w:ind w:firstLine="540"/>
        <w:jc w:val="both"/>
      </w:pPr>
      <w:r>
        <w:t>2.18. Конкурсная комиссия рассматривает заявки на их соответствие требованиям, установленным конкурсной документацией,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337FD4" w:rsidRDefault="00337FD4" w:rsidP="00337FD4">
      <w:pPr>
        <w:pStyle w:val="ConsPlusNormal"/>
        <w:ind w:firstLine="540"/>
        <w:jc w:val="both"/>
      </w:pPr>
      <w:r>
        <w:t xml:space="preserve">Срок рассмотрения заявок не может превышать пять рабочих дней </w:t>
      </w:r>
      <w:proofErr w:type="gramStart"/>
      <w:r>
        <w:t>с даты проведения</w:t>
      </w:r>
      <w:proofErr w:type="gramEnd"/>
      <w:r>
        <w:t xml:space="preserve"> процедуры вскрытия конвертов с заявками.</w:t>
      </w:r>
    </w:p>
    <w:p w:rsidR="00337FD4" w:rsidRDefault="00337FD4" w:rsidP="00337FD4">
      <w:pPr>
        <w:pStyle w:val="ConsPlusNormal"/>
        <w:ind w:firstLine="540"/>
        <w:jc w:val="both"/>
      </w:pPr>
      <w:r>
        <w:t>2.19.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337FD4" w:rsidRDefault="00337FD4" w:rsidP="00337FD4">
      <w:pPr>
        <w:pStyle w:val="ConsPlusNormal"/>
        <w:ind w:firstLine="540"/>
        <w:jc w:val="both"/>
      </w:pPr>
      <w:r>
        <w:t>Результаты рассмотрения заявок на участие в конкурсе фиксируются в протоколе рассмотрения и оценки заявок на участие в конкурсе.</w:t>
      </w:r>
    </w:p>
    <w:p w:rsidR="00337FD4" w:rsidRDefault="00337FD4" w:rsidP="00337FD4">
      <w:pPr>
        <w:pStyle w:val="ConsPlusNormal"/>
        <w:ind w:firstLine="540"/>
        <w:jc w:val="both"/>
      </w:pPr>
      <w:r>
        <w:t>2.20.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337FD4" w:rsidRDefault="00337FD4" w:rsidP="00337FD4">
      <w:pPr>
        <w:pStyle w:val="ConsPlusNormal"/>
        <w:ind w:firstLine="540"/>
        <w:jc w:val="both"/>
      </w:pPr>
      <w:r>
        <w:t xml:space="preserve">2.21. Победителем конкурса на право заключения договора на капремонт и победителем конкурса на право заключения договора на проектную (сметную) документацию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t>конкурсе</w:t>
      </w:r>
      <w:proofErr w:type="gramEnd"/>
      <w:r>
        <w:t xml:space="preserve"> которого присвоен первый номер.</w:t>
      </w:r>
    </w:p>
    <w:p w:rsidR="00337FD4" w:rsidRDefault="00337FD4" w:rsidP="00337FD4">
      <w:pPr>
        <w:pStyle w:val="ConsPlusNormal"/>
        <w:ind w:firstLine="540"/>
        <w:jc w:val="both"/>
      </w:pPr>
      <w:r>
        <w:t>2.22. Для определения лучших условий исполнения договора в конкурсной документации заказчик обязан установить следующие критерии определения победителя торгов:</w:t>
      </w:r>
    </w:p>
    <w:p w:rsidR="00337FD4" w:rsidRDefault="00337FD4" w:rsidP="00337FD4">
      <w:pPr>
        <w:pStyle w:val="ConsPlusNormal"/>
        <w:ind w:firstLine="540"/>
        <w:jc w:val="both"/>
      </w:pPr>
      <w:r>
        <w:t>1) цена договора;</w:t>
      </w:r>
    </w:p>
    <w:p w:rsidR="00337FD4" w:rsidRDefault="00337FD4" w:rsidP="00337FD4">
      <w:pPr>
        <w:pStyle w:val="ConsPlusNormal"/>
        <w:ind w:firstLine="540"/>
        <w:jc w:val="both"/>
      </w:pPr>
      <w:bookmarkStart w:id="5" w:name="Par206"/>
      <w:bookmarkEnd w:id="5"/>
      <w:r>
        <w:t>2) квалификация участников конкурса, в том числе наличие у них финансовых ресурсов и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337FD4" w:rsidRDefault="00337FD4" w:rsidP="00337FD4">
      <w:pPr>
        <w:pStyle w:val="ConsPlusNormal"/>
        <w:ind w:firstLine="540"/>
        <w:jc w:val="both"/>
      </w:pPr>
      <w:r>
        <w:t>При проведении открытого конкурса заказчик не вправе применять иные критерии оценки заявок на участие в конкурсе.</w:t>
      </w:r>
    </w:p>
    <w:p w:rsidR="00337FD4" w:rsidRDefault="00337FD4" w:rsidP="00337FD4">
      <w:pPr>
        <w:pStyle w:val="ConsPlusNormal"/>
        <w:ind w:firstLine="540"/>
        <w:jc w:val="both"/>
      </w:pPr>
      <w:r>
        <w:t>В конкурсной документации заказчик обязан указать используемые при определении подрядчика, исполнителя критерии и их величины значимости. Не указанные в конкурсной документации критерии и их величины значимости не могут применяться для целей оценки заявок.</w:t>
      </w:r>
    </w:p>
    <w:p w:rsidR="00337FD4" w:rsidRDefault="00337FD4" w:rsidP="00337FD4">
      <w:pPr>
        <w:pStyle w:val="ConsPlusNormal"/>
        <w:ind w:firstLine="540"/>
        <w:jc w:val="both"/>
      </w:pPr>
      <w:r>
        <w:t>Сумма величин значимости критериев, предусмотренных документацией о конкурсе, составляет сто процентов. Величина значимости критерия оценки "цена договора" должна составлять не менее пятидесяти пяти процентов.</w:t>
      </w:r>
    </w:p>
    <w:p w:rsidR="00337FD4" w:rsidRDefault="00337FD4" w:rsidP="00337FD4">
      <w:pPr>
        <w:pStyle w:val="ConsPlusNormal"/>
        <w:ind w:firstLine="540"/>
        <w:jc w:val="both"/>
      </w:pPr>
      <w:r>
        <w:t xml:space="preserve">В конкурсной документации в отношении критерия оценки, установленного </w:t>
      </w:r>
      <w:hyperlink w:anchor="Par206" w:history="1">
        <w:r>
          <w:rPr>
            <w:color w:val="0000FF"/>
          </w:rPr>
          <w:t>подпунктом 2 пункта 2.22</w:t>
        </w:r>
      </w:hyperlink>
      <w:r>
        <w:t xml:space="preserve"> настоящего Порядка, могут быть предусмотрены показатели, раскрывающие его содержание и учитывающие особенности оценки закупаемых работ, услуг.</w:t>
      </w:r>
    </w:p>
    <w:p w:rsidR="00337FD4" w:rsidRDefault="00337FD4" w:rsidP="00337FD4">
      <w:pPr>
        <w:pStyle w:val="ConsPlusNormal"/>
        <w:ind w:firstLine="540"/>
        <w:jc w:val="both"/>
      </w:pPr>
      <w:r>
        <w:t>Для оценки заявок по каждому критерию оценки используется 100-балльная шкала оценки.</w:t>
      </w:r>
    </w:p>
    <w:p w:rsidR="00337FD4" w:rsidRDefault="00337FD4" w:rsidP="00337FD4">
      <w:pPr>
        <w:pStyle w:val="ConsPlusNormal"/>
        <w:ind w:firstLine="540"/>
        <w:jc w:val="both"/>
      </w:pPr>
      <w:r>
        <w:t xml:space="preserve">Если в отношении критерия оценки в документации о конкурсе заказчиком предусматриваются показатели, то для каждого показателя устанавливается его значимость, в соответствии с которой будет </w:t>
      </w:r>
      <w:r>
        <w:lastRenderedPageBreak/>
        <w:t>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337FD4" w:rsidRDefault="00337FD4" w:rsidP="00337FD4">
      <w:pPr>
        <w:pStyle w:val="ConsPlusNormal"/>
        <w:ind w:firstLine="540"/>
        <w:jc w:val="both"/>
      </w:pPr>
      <w:r>
        <w:t>Для оценки заявок по критериям оценки заказчик вправе устанавливать предельно необходимое минимальное или максимальное количественное значение качественных, функциональных и квалификационных характеристик, которые подлежат оценке в рамках указанных критериев.</w:t>
      </w:r>
    </w:p>
    <w:p w:rsidR="00337FD4" w:rsidRDefault="00337FD4" w:rsidP="00337FD4">
      <w:pPr>
        <w:pStyle w:val="ConsPlusNormal"/>
        <w:ind w:firstLine="540"/>
        <w:jc w:val="both"/>
      </w:pPr>
      <w:r>
        <w:t>Порядок оценки заявок на участие в конкурсе устанавливается заказчиком с учетом требований настоящего пункта самостоятельно.</w:t>
      </w:r>
    </w:p>
    <w:p w:rsidR="00337FD4" w:rsidRDefault="00337FD4" w:rsidP="00337FD4">
      <w:pPr>
        <w:pStyle w:val="ConsPlusNormal"/>
        <w:ind w:firstLine="540"/>
        <w:jc w:val="both"/>
      </w:pPr>
      <w:r>
        <w:t>2.23. При равенстве предложений участников торгов на право заключения договора на капремонт и при равенстве предложений участников торгов на право заключения договора на проектную (сметную) документацию победителем торгов признается участник торгов, в заявке которого предложена меньшая цена договора.</w:t>
      </w:r>
    </w:p>
    <w:p w:rsidR="00337FD4" w:rsidRDefault="00337FD4" w:rsidP="00337FD4">
      <w:pPr>
        <w:pStyle w:val="ConsPlusNormal"/>
        <w:ind w:firstLine="540"/>
        <w:jc w:val="both"/>
      </w:pPr>
      <w:r>
        <w:t>2.24. В случае если в заявках участников торгов, представивших равные предложения, предложена одинаковая цена договора, победителем торгов на право заключения договора на капремонт и победителем торгов на право заключения договора на проектную (сметную) документацию признается участник конкурса, квалификация которого выше и заявка которого была подана раньше.</w:t>
      </w:r>
    </w:p>
    <w:p w:rsidR="00337FD4" w:rsidRDefault="00337FD4" w:rsidP="00337FD4">
      <w:pPr>
        <w:pStyle w:val="ConsPlusNormal"/>
        <w:ind w:firstLine="540"/>
        <w:jc w:val="both"/>
      </w:pPr>
      <w:r>
        <w:t xml:space="preserve">2.25. Результаты рассмотрения и оценки заявок на участие в конкурсе фиксируются в протоколе рассмотрения и оценки таких заявок, </w:t>
      </w:r>
      <w:proofErr w:type="gramStart"/>
      <w:r>
        <w:t>который</w:t>
      </w:r>
      <w:proofErr w:type="gramEnd"/>
      <w:r>
        <w:t xml:space="preserve"> подписывается всеми присутствующими на заседании членами комиссии непосредственно после рассмотрения и оценки заявок на участие в конкурсе.</w:t>
      </w:r>
    </w:p>
    <w:p w:rsidR="00337FD4" w:rsidRDefault="00337FD4" w:rsidP="00337FD4">
      <w:pPr>
        <w:pStyle w:val="ConsPlusNormal"/>
        <w:jc w:val="both"/>
      </w:pPr>
      <w:r>
        <w:t>(</w:t>
      </w:r>
      <w:proofErr w:type="gramStart"/>
      <w:r>
        <w:t>в</w:t>
      </w:r>
      <w:proofErr w:type="gramEnd"/>
      <w:r>
        <w:t xml:space="preserve"> ред. </w:t>
      </w:r>
      <w:hyperlink r:id="rId39" w:history="1">
        <w:r>
          <w:rPr>
            <w:color w:val="0000FF"/>
          </w:rPr>
          <w:t>Постановления</w:t>
        </w:r>
      </w:hyperlink>
      <w:r>
        <w:t xml:space="preserve"> правительства Тульской области от 23.07.2015 N 344)</w:t>
      </w:r>
    </w:p>
    <w:p w:rsidR="00337FD4" w:rsidRDefault="00337FD4" w:rsidP="00337FD4">
      <w:pPr>
        <w:pStyle w:val="ConsPlusNormal"/>
        <w:ind w:firstLine="540"/>
        <w:jc w:val="both"/>
      </w:pPr>
      <w:r>
        <w:t>Результаты рассмотрения и оценки заявок на участие в конкурсе на право заключения договора на капремонт и результаты рассмотрения и оценки заявок на участие в конкурсе на право заключения договора на проектную (сметную) документацию оформляются отдельными протоколами.</w:t>
      </w:r>
    </w:p>
    <w:p w:rsidR="00337FD4" w:rsidRDefault="00337FD4" w:rsidP="00337FD4">
      <w:pPr>
        <w:pStyle w:val="ConsPlusNormal"/>
        <w:ind w:firstLine="540"/>
        <w:jc w:val="both"/>
      </w:pPr>
      <w:r>
        <w:t>Протокол рассмотрения и оценки заявок на участие в конкурсе должен содержать следующую информацию:</w:t>
      </w:r>
    </w:p>
    <w:p w:rsidR="00337FD4" w:rsidRDefault="00337FD4" w:rsidP="00337FD4">
      <w:pPr>
        <w:pStyle w:val="ConsPlusNormal"/>
        <w:ind w:firstLine="540"/>
        <w:jc w:val="both"/>
      </w:pPr>
      <w:r>
        <w:t>1) место, дата, время проведения рассмотрения и оценки таких заявок;</w:t>
      </w:r>
    </w:p>
    <w:p w:rsidR="00337FD4" w:rsidRDefault="00337FD4" w:rsidP="00337FD4">
      <w:pPr>
        <w:pStyle w:val="ConsPlusNormal"/>
        <w:ind w:firstLine="540"/>
        <w:jc w:val="both"/>
      </w:pPr>
      <w:r>
        <w:t>2) предмет торгов (открытого конкурса), информация об участниках конкурса, заявки на участие в конкурсе которых были рассмотрены;</w:t>
      </w:r>
    </w:p>
    <w:p w:rsidR="00337FD4" w:rsidRDefault="00337FD4" w:rsidP="00337FD4">
      <w:pPr>
        <w:pStyle w:val="ConsPlusNormal"/>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337FD4" w:rsidRDefault="00337FD4" w:rsidP="00337FD4">
      <w:pPr>
        <w:pStyle w:val="ConsPlusNormal"/>
        <w:ind w:firstLine="540"/>
        <w:jc w:val="both"/>
      </w:pPr>
      <w:r>
        <w:t>4) решение каждого члена комиссии об отклонении заявок на участие в конкурсе;</w:t>
      </w:r>
    </w:p>
    <w:p w:rsidR="00337FD4" w:rsidRDefault="00337FD4" w:rsidP="00337FD4">
      <w:pPr>
        <w:pStyle w:val="ConsPlusNormal"/>
        <w:ind w:firstLine="540"/>
        <w:jc w:val="both"/>
      </w:pPr>
      <w:r>
        <w:t>5) присвоенные заявкам на участие в конкурсе значения по каждому из предусмотренных критериев оценки заявок на участие в конкурсе;</w:t>
      </w:r>
    </w:p>
    <w:p w:rsidR="00337FD4" w:rsidRDefault="00337FD4" w:rsidP="00337FD4">
      <w:pPr>
        <w:pStyle w:val="ConsPlusNormal"/>
        <w:ind w:firstLine="540"/>
        <w:jc w:val="both"/>
      </w:pPr>
      <w:r>
        <w:t>6) принятое на основании результатов оценки заявок на участие в конкурсе решение о присвоении таким заявкам порядковых номеров;</w:t>
      </w:r>
    </w:p>
    <w:p w:rsidR="00337FD4" w:rsidRDefault="00337FD4" w:rsidP="00337FD4">
      <w:pPr>
        <w:pStyle w:val="ConsPlusNormal"/>
        <w:ind w:firstLine="540"/>
        <w:jc w:val="both"/>
      </w:pPr>
      <w:r>
        <w:t>7)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337FD4" w:rsidRDefault="00337FD4" w:rsidP="00337FD4">
      <w:pPr>
        <w:pStyle w:val="ConsPlusNormal"/>
        <w:ind w:firstLine="540"/>
        <w:jc w:val="both"/>
      </w:pPr>
      <w:r>
        <w:t xml:space="preserve">2.26.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t>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p>
    <w:p w:rsidR="00337FD4" w:rsidRDefault="00337FD4" w:rsidP="00337FD4">
      <w:pPr>
        <w:pStyle w:val="ConsPlusNormal"/>
        <w:ind w:firstLine="540"/>
        <w:jc w:val="both"/>
      </w:pPr>
      <w:r>
        <w:t>2.27. Протокол вскрытия конвертов, протокол рассмотрения и оценки заявок, составленные в ходе проведения открытого конкурса, заявки участников конкурса, конкурсная документация, разъяснения конкурсной документации хранятся заказчиком не менее трех лет.</w:t>
      </w:r>
    </w:p>
    <w:p w:rsidR="00337FD4" w:rsidRDefault="00337FD4" w:rsidP="00337FD4">
      <w:pPr>
        <w:pStyle w:val="ConsPlusNormal"/>
        <w:ind w:firstLine="540"/>
        <w:jc w:val="both"/>
      </w:pPr>
      <w:bookmarkStart w:id="6" w:name="Par230"/>
      <w:bookmarkEnd w:id="6"/>
      <w:r>
        <w:t xml:space="preserve">2.28. </w:t>
      </w:r>
      <w:proofErr w:type="gramStart"/>
      <w:r>
        <w:t>В случае если на участие в конкурсе на право заключения договора на капремонт и на участие в конкурсе на право заключения договора на проектную (сметную) документацию подана единственная заявка, по итогам рассмотрения которой конкурсной комиссией принято решение о ее соответствии требованиям конкурсной документации, конкурс признается несостоявшимся и с таким участником конкурса заключается договор на условиях конкурсной документации по цене, указанной</w:t>
      </w:r>
      <w:proofErr w:type="gramEnd"/>
      <w:r>
        <w:t xml:space="preserve"> в заявке, но не превышающей начальную (максимальную) цену.</w:t>
      </w:r>
    </w:p>
    <w:p w:rsidR="00337FD4" w:rsidRDefault="00337FD4" w:rsidP="00337FD4">
      <w:pPr>
        <w:pStyle w:val="ConsPlusNormal"/>
        <w:ind w:firstLine="540"/>
        <w:jc w:val="both"/>
      </w:pPr>
      <w:bookmarkStart w:id="7" w:name="Par231"/>
      <w:bookmarkEnd w:id="7"/>
      <w:r>
        <w:t>2.29. Конкурсная комиссия признает конкурс на право заключения договора на капремонт и конкурс на право заключения договора на проектную (сметную) документацию несостоявшимся в случае, если:</w:t>
      </w:r>
    </w:p>
    <w:p w:rsidR="00337FD4" w:rsidRDefault="00337FD4" w:rsidP="00337FD4">
      <w:pPr>
        <w:pStyle w:val="ConsPlusNormal"/>
        <w:ind w:firstLine="540"/>
        <w:jc w:val="both"/>
      </w:pPr>
      <w:proofErr w:type="gramStart"/>
      <w:r>
        <w:lastRenderedPageBreak/>
        <w:t>по окончании срока подачи заявок на участие в торгах на право заключения договора на капремонт</w:t>
      </w:r>
      <w:proofErr w:type="gramEnd"/>
      <w:r>
        <w:t xml:space="preserve"> и по окончании срока подачи заявок на участие в торгах на право заключения договора на проектную (сметную) документацию не было подано ни одной заявки;</w:t>
      </w:r>
    </w:p>
    <w:p w:rsidR="00337FD4" w:rsidRDefault="00337FD4" w:rsidP="00337FD4">
      <w:pPr>
        <w:pStyle w:val="ConsPlusNormal"/>
        <w:ind w:firstLine="540"/>
        <w:jc w:val="both"/>
      </w:pPr>
      <w:r>
        <w:t>ни один участник конкурса на право заключения договора на капремонт и ни один участник конкурса на право заключения договора на проектную (сметную) документацию не признан участником конкурса;</w:t>
      </w:r>
    </w:p>
    <w:p w:rsidR="00337FD4" w:rsidRDefault="00337FD4" w:rsidP="00337FD4">
      <w:pPr>
        <w:pStyle w:val="ConsPlusNormal"/>
        <w:ind w:firstLine="540"/>
        <w:jc w:val="both"/>
      </w:pPr>
      <w:r>
        <w:t>только один участник конкурса на право заключения договора на капремонт и только один участник конкурса на право заключения договора на проектную (сметную) документацию признан участником конкурса.</w:t>
      </w:r>
    </w:p>
    <w:p w:rsidR="00337FD4" w:rsidRDefault="00337FD4" w:rsidP="00337FD4">
      <w:pPr>
        <w:pStyle w:val="ConsPlusNormal"/>
        <w:jc w:val="both"/>
      </w:pPr>
    </w:p>
    <w:p w:rsidR="00337FD4" w:rsidRDefault="00337FD4" w:rsidP="00337FD4">
      <w:pPr>
        <w:pStyle w:val="ConsPlusNormal"/>
        <w:jc w:val="center"/>
        <w:outlineLvl w:val="1"/>
      </w:pPr>
      <w:r>
        <w:t>3. Заключение договора по результатам открытого конкурса</w:t>
      </w:r>
    </w:p>
    <w:p w:rsidR="00337FD4" w:rsidRDefault="00337FD4" w:rsidP="00337FD4">
      <w:pPr>
        <w:pStyle w:val="ConsPlusNormal"/>
        <w:jc w:val="both"/>
      </w:pPr>
    </w:p>
    <w:p w:rsidR="00337FD4" w:rsidRDefault="00337FD4" w:rsidP="00337FD4">
      <w:pPr>
        <w:pStyle w:val="ConsPlusNormal"/>
        <w:ind w:firstLine="540"/>
        <w:jc w:val="both"/>
      </w:pPr>
      <w:r>
        <w:t>3.1.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w:t>
      </w:r>
    </w:p>
    <w:p w:rsidR="00337FD4" w:rsidRDefault="00337FD4" w:rsidP="00337FD4">
      <w:pPr>
        <w:pStyle w:val="ConsPlusNormal"/>
        <w:ind w:firstLine="540"/>
        <w:jc w:val="both"/>
      </w:pPr>
      <w:bookmarkStart w:id="8" w:name="Par239"/>
      <w:bookmarkEnd w:id="8"/>
      <w:r>
        <w:t xml:space="preserve">3.2. В течение десяти рабочих дней </w:t>
      </w:r>
      <w:proofErr w:type="gramStart"/>
      <w:r>
        <w:t>с даты размещения</w:t>
      </w:r>
      <w:proofErr w:type="gramEnd"/>
      <w: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(при наличии).</w:t>
      </w:r>
    </w:p>
    <w:p w:rsidR="00337FD4" w:rsidRDefault="00337FD4" w:rsidP="00337FD4">
      <w:pPr>
        <w:pStyle w:val="ConsPlusNormal"/>
        <w:ind w:firstLine="540"/>
        <w:jc w:val="both"/>
      </w:pPr>
      <w:r>
        <w:t xml:space="preserve">В случае если победителем конкурса не исполнены требования настоящего пункта, такой победитель признается уклонившимся от заключения договора. </w:t>
      </w:r>
      <w:proofErr w:type="gramStart"/>
      <w:r>
        <w:t>В этом случае решение заказчика в течение одного рабочего дня со дня наступления обстоятельств, указанных в настоящем абзаце,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w:t>
      </w:r>
      <w:proofErr w:type="gramEnd"/>
      <w:r>
        <w:t xml:space="preserve">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337FD4" w:rsidRDefault="00337FD4" w:rsidP="00337FD4">
      <w:pPr>
        <w:pStyle w:val="ConsPlusNormal"/>
        <w:jc w:val="both"/>
      </w:pPr>
      <w:r>
        <w:t xml:space="preserve">(в ред. </w:t>
      </w:r>
      <w:hyperlink r:id="rId40" w:history="1">
        <w:r>
          <w:rPr>
            <w:color w:val="0000FF"/>
          </w:rPr>
          <w:t>Постановления</w:t>
        </w:r>
      </w:hyperlink>
      <w:r>
        <w:t xml:space="preserve"> правительства Тульской области от 23.07.2015 N 344)</w:t>
      </w:r>
    </w:p>
    <w:p w:rsidR="00337FD4" w:rsidRDefault="00337FD4" w:rsidP="00337FD4">
      <w:pPr>
        <w:pStyle w:val="ConsPlusNormal"/>
        <w:ind w:firstLine="540"/>
        <w:jc w:val="both"/>
      </w:pPr>
      <w:r>
        <w:t xml:space="preserve">3.3. При уклонении победителя конкурса от заключения договора заказчик заключает договор с участником конкурса, заявке на </w:t>
      </w:r>
      <w:proofErr w:type="gramStart"/>
      <w:r>
        <w:t>участие</w:t>
      </w:r>
      <w:proofErr w:type="gramEnd"/>
      <w:r>
        <w:t xml:space="preserve"> в конкурсе которого присвоен второй номер.</w:t>
      </w:r>
    </w:p>
    <w:p w:rsidR="00337FD4" w:rsidRDefault="00337FD4" w:rsidP="00337FD4">
      <w:pPr>
        <w:pStyle w:val="ConsPlusNormal"/>
        <w:ind w:firstLine="540"/>
        <w:jc w:val="both"/>
      </w:pPr>
      <w:r>
        <w:t xml:space="preserve">3.4. Проект договора в случае согласия участника конкурса, заявке на </w:t>
      </w:r>
      <w:proofErr w:type="gramStart"/>
      <w:r>
        <w:t>участие</w:t>
      </w:r>
      <w:proofErr w:type="gramEnd"/>
      <w: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рабочих дней </w:t>
      </w:r>
      <w:proofErr w:type="gramStart"/>
      <w:r>
        <w:t>с даты признания</w:t>
      </w:r>
      <w:proofErr w:type="gramEnd"/>
      <w:r>
        <w:t xml:space="preserve"> победителя конкурса уклонившимся от заключения договора. Участник конкурса, заявке на </w:t>
      </w:r>
      <w:proofErr w:type="gramStart"/>
      <w:r>
        <w:t>участие</w:t>
      </w:r>
      <w:proofErr w:type="gramEnd"/>
      <w:r>
        <w:t xml:space="preserve"> в конкурсе которого присвоен второй номер, вправе подписать договор и передать его заказчику в порядке и в сроки, которые предусмотрены </w:t>
      </w:r>
      <w:hyperlink w:anchor="Par239" w:history="1">
        <w:r>
          <w:rPr>
            <w:color w:val="0000FF"/>
          </w:rPr>
          <w:t>пунктом 3.2</w:t>
        </w:r>
      </w:hyperlink>
      <w:r>
        <w:t xml:space="preserve"> настоящего Порядка,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337FD4" w:rsidRDefault="00337FD4" w:rsidP="00337FD4">
      <w:pPr>
        <w:pStyle w:val="ConsPlusNormal"/>
        <w:jc w:val="both"/>
      </w:pPr>
      <w:r>
        <w:t xml:space="preserve">(в ред. </w:t>
      </w:r>
      <w:hyperlink r:id="rId41" w:history="1">
        <w:r>
          <w:rPr>
            <w:color w:val="0000FF"/>
          </w:rPr>
          <w:t>Постановления</w:t>
        </w:r>
      </w:hyperlink>
      <w:r>
        <w:t xml:space="preserve"> правительства Тульской области от 23.07.2015 N 344)</w:t>
      </w:r>
    </w:p>
    <w:p w:rsidR="00337FD4" w:rsidRDefault="00337FD4" w:rsidP="00337FD4">
      <w:pPr>
        <w:pStyle w:val="ConsPlusNormal"/>
        <w:ind w:firstLine="540"/>
        <w:jc w:val="both"/>
      </w:pPr>
      <w:r>
        <w:t xml:space="preserve">3.5. В случае если победитель конкурса или участник торгов, заявке на </w:t>
      </w:r>
      <w:proofErr w:type="gramStart"/>
      <w:r>
        <w:t>участие</w:t>
      </w:r>
      <w:proofErr w:type="gramEnd"/>
      <w:r>
        <w:t xml:space="preserve"> в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337FD4" w:rsidRDefault="00337FD4" w:rsidP="00337FD4">
      <w:pPr>
        <w:pStyle w:val="ConsPlusNormal"/>
        <w:ind w:firstLine="540"/>
        <w:jc w:val="both"/>
      </w:pPr>
      <w:r>
        <w:t>3.6.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337FD4" w:rsidRDefault="00337FD4" w:rsidP="00337FD4">
      <w:pPr>
        <w:pStyle w:val="ConsPlusNormal"/>
        <w:ind w:firstLine="540"/>
        <w:jc w:val="both"/>
      </w:pPr>
      <w:r>
        <w:t xml:space="preserve">3.7. Критерием отбора подрядной организации в случаях </w:t>
      </w:r>
      <w:proofErr w:type="spellStart"/>
      <w:r>
        <w:t>незаключения</w:t>
      </w:r>
      <w:proofErr w:type="spellEnd"/>
      <w:r>
        <w:t xml:space="preserve"> договора с победителем конкурса или участником торгов, заявке на </w:t>
      </w:r>
      <w:proofErr w:type="gramStart"/>
      <w:r>
        <w:t>участие</w:t>
      </w:r>
      <w:proofErr w:type="gramEnd"/>
      <w:r>
        <w:t xml:space="preserve"> в конкурсе которого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31163" w:rsidRDefault="00931163"/>
    <w:sectPr w:rsidR="00931163" w:rsidSect="008731BE">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7FD4"/>
    <w:rsid w:val="00337FD4"/>
    <w:rsid w:val="00931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1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7FD4"/>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337FD4"/>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013BF3652A9E53BEAFFD60B45FAB45C5A335233B97B4483D38A1C101D563AFF9A357E9A6AF317EABE85E2EC3J" TargetMode="External"/><Relationship Id="rId13" Type="http://schemas.openxmlformats.org/officeDocument/2006/relationships/hyperlink" Target="consultantplus://offline/ref=29013BF3652A9E53BEAFE36DA233F54EC3AF682A3B91B61C6367FA9C562DCCJ" TargetMode="External"/><Relationship Id="rId18" Type="http://schemas.openxmlformats.org/officeDocument/2006/relationships/hyperlink" Target="consultantplus://offline/ref=29013BF3652A9E53BEAFFD60B45FAB45C5A335233B91B5483D38A1C101D563AFF9A357E9A6AF317EABE85C2ECBJ" TargetMode="External"/><Relationship Id="rId26" Type="http://schemas.openxmlformats.org/officeDocument/2006/relationships/hyperlink" Target="consultantplus://offline/ref=29013BF3652A9E53BEAFE36DA233F54EC3A06C2C3D93B61C6367FA9C562DCCJ" TargetMode="External"/><Relationship Id="rId39" Type="http://schemas.openxmlformats.org/officeDocument/2006/relationships/hyperlink" Target="consultantplus://offline/ref=29013BF3652A9E53BEAFFD60B45FAB45C5A335233B91B5483D38A1C101D563AFF9A357E9A6AF317EABE85E2EC3J" TargetMode="External"/><Relationship Id="rId3" Type="http://schemas.openxmlformats.org/officeDocument/2006/relationships/webSettings" Target="webSettings.xml"/><Relationship Id="rId21" Type="http://schemas.openxmlformats.org/officeDocument/2006/relationships/hyperlink" Target="consultantplus://offline/ref=29013BF3652A9E53BEAFFD60B45FAB45C5A335233B97B4483D38A1C101D563AFF9A357E9A6AF317EABE95F2EC5J" TargetMode="External"/><Relationship Id="rId34" Type="http://schemas.openxmlformats.org/officeDocument/2006/relationships/hyperlink" Target="consultantplus://offline/ref=29013BF3652A9E53BEAFFD60B45FAB45C5A335233B91B5483D38A1C101D563AFF9A357E9A6AF317EABE85D2EC7J" TargetMode="External"/><Relationship Id="rId42" Type="http://schemas.openxmlformats.org/officeDocument/2006/relationships/fontTable" Target="fontTable.xml"/><Relationship Id="rId7" Type="http://schemas.openxmlformats.org/officeDocument/2006/relationships/hyperlink" Target="consultantplus://offline/ref=29013BF3652A9E53BEAFE36DA233F54EC3A0692D3A91B61C6367FA9C56DC69F8BEEC0EA9E42AC1J" TargetMode="External"/><Relationship Id="rId12" Type="http://schemas.openxmlformats.org/officeDocument/2006/relationships/hyperlink" Target="consultantplus://offline/ref=29013BF3652A9E53BEAFFD60B45FAB45C5A335233B91B5483D38A1C101D563AFF9A357E9A6AF317EABE85C2EC4J" TargetMode="External"/><Relationship Id="rId17" Type="http://schemas.openxmlformats.org/officeDocument/2006/relationships/hyperlink" Target="consultantplus://offline/ref=29013BF3652A9E53BEAFFD60B45FAB45C5A335233B97B4483D38A1C101D563AFF9A357E9A6AF317EABE8542EC0J" TargetMode="External"/><Relationship Id="rId25" Type="http://schemas.openxmlformats.org/officeDocument/2006/relationships/hyperlink" Target="consultantplus://offline/ref=29013BF3652A9E53BEAFFD60B45FAB45C5A335233B97B4483D38A1C101D563AFF9A357E9A6AF317EABE95F2EC5J" TargetMode="External"/><Relationship Id="rId33" Type="http://schemas.openxmlformats.org/officeDocument/2006/relationships/hyperlink" Target="consultantplus://offline/ref=29013BF3652A9E53BEAFE36DA233F54EC3A069263E9EB61C6367FA9C56DC69F8BEEC0EA8E4A523C6J" TargetMode="External"/><Relationship Id="rId38" Type="http://schemas.openxmlformats.org/officeDocument/2006/relationships/hyperlink" Target="consultantplus://offline/ref=29013BF3652A9E53BEAFFD60B45FAB45C5A335233B91B5483D38A1C101D563AFF9A357E9A6AF317EABE85D2ECAJ" TargetMode="External"/><Relationship Id="rId2" Type="http://schemas.openxmlformats.org/officeDocument/2006/relationships/settings" Target="settings.xml"/><Relationship Id="rId16" Type="http://schemas.openxmlformats.org/officeDocument/2006/relationships/hyperlink" Target="consultantplus://offline/ref=29013BF3652A9E53BEAFFD60B45FAB45C5A335233B97B4483D38A1C101D563AF2FC9J" TargetMode="External"/><Relationship Id="rId20" Type="http://schemas.openxmlformats.org/officeDocument/2006/relationships/hyperlink" Target="consultantplus://offline/ref=29013BF3652A9E53BEAFFD60B45FAB45C5A335233B97B4483D38A1C101D563AFF9A357E9A6AF317EABE8552EC0J" TargetMode="External"/><Relationship Id="rId29" Type="http://schemas.openxmlformats.org/officeDocument/2006/relationships/hyperlink" Target="consultantplus://offline/ref=29013BF3652A9E53BEAFE36DA233F54EC3AC63263496B61C6367FA9C562DCCJ" TargetMode="External"/><Relationship Id="rId41" Type="http://schemas.openxmlformats.org/officeDocument/2006/relationships/hyperlink" Target="consultantplus://offline/ref=29013BF3652A9E53BEAFFD60B45FAB45C5A335233B91B5483D38A1C101D563AFF9A357E9A6AF317EABE85E2EC0J" TargetMode="External"/><Relationship Id="rId1" Type="http://schemas.openxmlformats.org/officeDocument/2006/relationships/styles" Target="styles.xml"/><Relationship Id="rId6" Type="http://schemas.openxmlformats.org/officeDocument/2006/relationships/hyperlink" Target="consultantplus://offline/ref=29013BF3652A9E53BEAFFD60B45FAB45C5A335233B91B5483D38A1C101D563AFF9A357E9A6AF317EABE85C2EC6J" TargetMode="External"/><Relationship Id="rId11" Type="http://schemas.openxmlformats.org/officeDocument/2006/relationships/hyperlink" Target="consultantplus://offline/ref=29013BF3652A9E53BEAFFD60B45FAB45C5A335233B95B44E3938A1C101D563AFF9A357E9A6AF317EABE85C2EC4J" TargetMode="External"/><Relationship Id="rId24" Type="http://schemas.openxmlformats.org/officeDocument/2006/relationships/hyperlink" Target="consultantplus://offline/ref=29013BF3652A9E53BEAFFD60B45FAB45C5A335233B97B4483D38A1C101D563AFF9A357E9A6AF317EABE8552EC0J" TargetMode="External"/><Relationship Id="rId32" Type="http://schemas.openxmlformats.org/officeDocument/2006/relationships/hyperlink" Target="consultantplus://offline/ref=29013BF3652A9E53BEAFFD60B45FAB45C5A335233B91B5483D38A1C101D563AFF9A357E9A6AF317EABE85D2EC1J" TargetMode="External"/><Relationship Id="rId37" Type="http://schemas.openxmlformats.org/officeDocument/2006/relationships/hyperlink" Target="consultantplus://offline/ref=29013BF3652A9E53BEAFFD60B45FAB45C5A335233B91B5483D38A1C101D563AFF9A357E9A6AF317EABE85D2ECBJ" TargetMode="External"/><Relationship Id="rId40" Type="http://schemas.openxmlformats.org/officeDocument/2006/relationships/hyperlink" Target="consultantplus://offline/ref=29013BF3652A9E53BEAFFD60B45FAB45C5A335233B91B5483D38A1C101D563AFF9A357E9A6AF317EABE85E2EC1J" TargetMode="External"/><Relationship Id="rId5" Type="http://schemas.openxmlformats.org/officeDocument/2006/relationships/hyperlink" Target="consultantplus://offline/ref=29013BF3652A9E53BEAFFD60B45FAB45C5A335233B95B44E3938A1C101D563AFF9A357E9A6AF317EABE85C2EC6J" TargetMode="External"/><Relationship Id="rId15" Type="http://schemas.openxmlformats.org/officeDocument/2006/relationships/hyperlink" Target="consultantplus://offline/ref=29013BF3652A9E53BEAFFD60B45FAB45C5A335233B97B4483D38A1C101D563AFF9A357E9A6AF317EABE85E2EC3J" TargetMode="External"/><Relationship Id="rId23" Type="http://schemas.openxmlformats.org/officeDocument/2006/relationships/hyperlink" Target="consultantplus://offline/ref=29013BF3652A9E53BEAFFD60B45FAB45C5A335233B97B4483D38A1C101D563AFF9A357E9A6AF317EABE8542EC6J" TargetMode="External"/><Relationship Id="rId28" Type="http://schemas.openxmlformats.org/officeDocument/2006/relationships/hyperlink" Target="consultantplus://offline/ref=29013BF3652A9E53BEAFE36DA233F54EC3AF6D2A3992B61C6367FA9C562DCCJ" TargetMode="External"/><Relationship Id="rId36" Type="http://schemas.openxmlformats.org/officeDocument/2006/relationships/hyperlink" Target="consultantplus://offline/ref=29013BF3652A9E53BEAFFD60B45FAB45C5A335233B91B5483D38A1C101D563AFF9A357E9A6AF317EABE85D2EC4J" TargetMode="External"/><Relationship Id="rId10" Type="http://schemas.openxmlformats.org/officeDocument/2006/relationships/hyperlink" Target="consultantplus://offline/ref=29013BF3652A9E53BEAFFD60B45FAB45C5A335233B91B5483D38A1C101D563AFF9A357E9A6AF317EABE85C2EC5J" TargetMode="External"/><Relationship Id="rId19" Type="http://schemas.openxmlformats.org/officeDocument/2006/relationships/hyperlink" Target="consultantplus://offline/ref=29013BF3652A9E53BEAFFD60B45FAB45C5A335233B97B4483D38A1C101D563AFF9A357E9A6AF317EABE8542EC6J" TargetMode="External"/><Relationship Id="rId31" Type="http://schemas.openxmlformats.org/officeDocument/2006/relationships/hyperlink" Target="consultantplus://offline/ref=29013BF3652A9E53BEAFFD60B45FAB45C5A335233B91B5483D38A1C101D563AFF9A357E9A6AF317EABE85D2EC3J" TargetMode="External"/><Relationship Id="rId4" Type="http://schemas.openxmlformats.org/officeDocument/2006/relationships/hyperlink" Target="consultantplus://offline/ref=29013BF3652A9E53BEAFFD60B45FAB45C5A335233B97BE4A3A38A1C101D563AFF9A357E9A6AF317EABE85C2EC6J" TargetMode="External"/><Relationship Id="rId9" Type="http://schemas.openxmlformats.org/officeDocument/2006/relationships/hyperlink" Target="consultantplus://offline/ref=29013BF3652A9E53BEAFFD60B45FAB45C5A335233B90BB4F3838A1C101D563AFF9A357E9A6AF317EABEC5C2EC1J" TargetMode="External"/><Relationship Id="rId14" Type="http://schemas.openxmlformats.org/officeDocument/2006/relationships/hyperlink" Target="consultantplus://offline/ref=29013BF3652A9E53BEAFE36DA233F54EC3A0692D3A91B61C6367FA9C56DC69F8BEEC0EA9E42AC1J" TargetMode="External"/><Relationship Id="rId22" Type="http://schemas.openxmlformats.org/officeDocument/2006/relationships/hyperlink" Target="consultantplus://offline/ref=29013BF3652A9E53BEAFFD60B45FAB45C5A335233B97B4483D38A1C101D563AFF9A357E9A6AF317EABE8542EC0J" TargetMode="External"/><Relationship Id="rId27" Type="http://schemas.openxmlformats.org/officeDocument/2006/relationships/hyperlink" Target="consultantplus://offline/ref=29013BF3652A9E53BEAFE36DA233F54EC3A0692E3E96B61C6367FA9C56DC69F8BEEC0EABE2A230772ACEJ" TargetMode="External"/><Relationship Id="rId30" Type="http://schemas.openxmlformats.org/officeDocument/2006/relationships/hyperlink" Target="consultantplus://offline/ref=29013BF3652A9E53BEAFFD60B45FAB45C5A335233B91B5483D38A1C101D563AFF9A357E9A6AF317EABE85C2ECAJ" TargetMode="External"/><Relationship Id="rId35" Type="http://schemas.openxmlformats.org/officeDocument/2006/relationships/hyperlink" Target="consultantplus://offline/ref=29013BF3652A9E53BEAFFD60B45FAB45C5A335233B91B5483D38A1C101D563AFF9A357E9A6AF317EABE85D2EC6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7422</Words>
  <Characters>42311</Characters>
  <Application>Microsoft Office Word</Application>
  <DocSecurity>0</DocSecurity>
  <Lines>352</Lines>
  <Paragraphs>99</Paragraphs>
  <ScaleCrop>false</ScaleCrop>
  <Company>MultiDVD Team</Company>
  <LinksUpToDate>false</LinksUpToDate>
  <CharactersWithSpaces>49634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2015-12-08T09:02:00Z</dcterms:created>
  <dcterms:modified xsi:type="dcterms:W3CDTF">2015-12-08T09:03:00Z</dcterms:modified>
</cp:coreProperties>
</file>