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EB1155" w:rsidRPr="00747F38" w:rsidRDefault="00114097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EB1155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EB1155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EB1155">
        <w:rPr>
          <w:rFonts w:ascii="Times New Roman" w:hAnsi="Times New Roman" w:cs="Times New Roman"/>
          <w:sz w:val="24"/>
          <w:szCs w:val="24"/>
        </w:rPr>
        <w:t>52</w:t>
      </w:r>
    </w:p>
    <w:p w:rsidR="00EB1155" w:rsidRPr="00747F38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EB1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ул.Белинского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д.33,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ул.Бессолова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д.3,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ул.Бессолова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д.5,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ул.Бессолова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д.7,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ул.Бессолова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д.13,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д.3,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д.4,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д.5,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д.7,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д.8,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ул.Крылова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д.3,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д.5,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д.6а,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д.6б,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д.7,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д.7б,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д.9,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д.10,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д.16,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д.9,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д.11,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д.17,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д.20,</w:t>
      </w:r>
    </w:p>
    <w:p w:rsidR="00EB1155" w:rsidRPr="0044607E" w:rsidRDefault="00EB1155" w:rsidP="00EB1155">
      <w:pPr>
        <w:tabs>
          <w:tab w:val="center" w:pos="4677"/>
          <w:tab w:val="left" w:pos="6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д.21,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д.26,</w:t>
      </w:r>
    </w:p>
    <w:p w:rsidR="00EB1155" w:rsidRPr="0044607E" w:rsidRDefault="00EB1155" w:rsidP="00EB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овольвовск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д.3,</w:t>
      </w:r>
    </w:p>
    <w:p w:rsidR="00EB1155" w:rsidRDefault="00EB1155" w:rsidP="00EB11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44607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607E">
        <w:rPr>
          <w:rFonts w:ascii="Times New Roman" w:hAnsi="Times New Roman" w:cs="Times New Roman"/>
          <w:sz w:val="24"/>
          <w:szCs w:val="24"/>
        </w:rPr>
        <w:t>овольвовск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7E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4607E">
        <w:rPr>
          <w:rFonts w:ascii="Times New Roman" w:hAnsi="Times New Roman" w:cs="Times New Roman"/>
          <w:sz w:val="24"/>
          <w:szCs w:val="24"/>
        </w:rPr>
        <w:t>, д.6.</w:t>
      </w:r>
    </w:p>
    <w:p w:rsidR="00371149" w:rsidRPr="005D0C2C" w:rsidRDefault="00371149" w:rsidP="00877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371149" w:rsidRDefault="00371149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7C2074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057A" w:rsidRPr="007F057A">
        <w:rPr>
          <w:rFonts w:ascii="Times New Roman" w:hAnsi="Times New Roman" w:cs="Times New Roman"/>
          <w:sz w:val="24"/>
          <w:szCs w:val="24"/>
        </w:rPr>
        <w:t>ИнтекоСтройСервис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057A" w:rsidRPr="007F057A">
        <w:rPr>
          <w:rFonts w:ascii="Times New Roman" w:hAnsi="Times New Roman" w:cs="Times New Roman"/>
          <w:sz w:val="24"/>
          <w:szCs w:val="24"/>
        </w:rPr>
        <w:t>ИнтекоСтройСервис</w:t>
      </w:r>
      <w:proofErr w:type="spellEnd"/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proofErr w:type="spellStart"/>
      <w:r w:rsidR="007F057A" w:rsidRPr="007F057A">
        <w:t>ИнтекоСтройСервис</w:t>
      </w:r>
      <w:proofErr w:type="spellEnd"/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7F057A">
        <w:rPr>
          <w:color w:val="1A1A1A" w:themeColor="background1" w:themeShade="1A"/>
        </w:rPr>
        <w:t>22 983 806,51</w:t>
      </w:r>
      <w:r w:rsidR="007F057A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7F057A">
        <w:rPr>
          <w:spacing w:val="2"/>
          <w:lang w:eastAsia="ru-RU"/>
        </w:rPr>
        <w:t>двадцать два миллиона</w:t>
      </w:r>
      <w:proofErr w:type="gramEnd"/>
      <w:r w:rsidR="007F057A">
        <w:rPr>
          <w:spacing w:val="2"/>
          <w:lang w:eastAsia="ru-RU"/>
        </w:rPr>
        <w:t xml:space="preserve"> девятьсот восемьдесят три тысячи восемьсот шесть</w:t>
      </w:r>
      <w:r w:rsidRPr="007D17AE">
        <w:rPr>
          <w:spacing w:val="2"/>
          <w:lang w:eastAsia="ru-RU"/>
        </w:rPr>
        <w:t>) рубл</w:t>
      </w:r>
      <w:r w:rsidR="00231482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</w:t>
      </w:r>
      <w:r w:rsidR="007F057A">
        <w:rPr>
          <w:spacing w:val="2"/>
          <w:lang w:eastAsia="ru-RU"/>
        </w:rPr>
        <w:t>51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7F057A">
        <w:rPr>
          <w:spacing w:val="2"/>
          <w:lang w:eastAsia="ru-RU"/>
        </w:rPr>
        <w:t>йка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273E1" w:rsidRPr="007D17AE" w:rsidRDefault="00E21D41" w:rsidP="004273E1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lastRenderedPageBreak/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4273E1" w:rsidRPr="007D17AE">
        <w:t>«</w:t>
      </w:r>
      <w:proofErr w:type="spellStart"/>
      <w:r w:rsidR="004273E1" w:rsidRPr="007F057A">
        <w:t>ИнтекоСтройСервис</w:t>
      </w:r>
      <w:proofErr w:type="spellEnd"/>
      <w:r w:rsidR="004273E1" w:rsidRPr="007D17AE">
        <w:t xml:space="preserve">» </w:t>
      </w:r>
      <w:r w:rsidR="004273E1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4273E1">
        <w:rPr>
          <w:color w:val="1A1A1A" w:themeColor="background1" w:themeShade="1A"/>
        </w:rPr>
        <w:t>22 983 806,51</w:t>
      </w:r>
      <w:r w:rsidR="004273E1" w:rsidRPr="007D17AE">
        <w:rPr>
          <w:spacing w:val="2"/>
          <w:lang w:eastAsia="ru-RU"/>
        </w:rPr>
        <w:t xml:space="preserve"> (</w:t>
      </w:r>
      <w:r w:rsidR="004273E1">
        <w:rPr>
          <w:spacing w:val="2"/>
          <w:lang w:eastAsia="ru-RU"/>
        </w:rPr>
        <w:t>двадцать два миллиона девятьсот восемьдесят три тысячи восемьсот шесть</w:t>
      </w:r>
      <w:r w:rsidR="004273E1" w:rsidRPr="007D17AE">
        <w:rPr>
          <w:spacing w:val="2"/>
          <w:lang w:eastAsia="ru-RU"/>
        </w:rPr>
        <w:t>) рубл</w:t>
      </w:r>
      <w:r w:rsidR="004273E1">
        <w:rPr>
          <w:spacing w:val="2"/>
          <w:lang w:eastAsia="ru-RU"/>
        </w:rPr>
        <w:t>ей 51</w:t>
      </w:r>
      <w:r w:rsidR="004273E1" w:rsidRPr="007D17AE">
        <w:t xml:space="preserve"> </w:t>
      </w:r>
      <w:r w:rsidR="004273E1" w:rsidRPr="007D17AE">
        <w:rPr>
          <w:spacing w:val="2"/>
          <w:lang w:eastAsia="ru-RU"/>
        </w:rPr>
        <w:t>копе</w:t>
      </w:r>
      <w:r w:rsidR="004273E1">
        <w:rPr>
          <w:spacing w:val="2"/>
          <w:lang w:eastAsia="ru-RU"/>
        </w:rPr>
        <w:t>йка</w:t>
      </w:r>
      <w:r w:rsidR="004273E1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proofErr w:type="spellStart"/>
      <w:r w:rsidR="004273E1" w:rsidRPr="007F057A">
        <w:t>ИнтекоСтройСервис</w:t>
      </w:r>
      <w:proofErr w:type="spellEnd"/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  <w:bookmarkStart w:id="0" w:name="_GoBack"/>
      <w:bookmarkEnd w:id="0"/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E4EA1-F186-4064-8F02-7E9961AC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126</cp:revision>
  <cp:lastPrinted>2015-12-10T13:55:00Z</cp:lastPrinted>
  <dcterms:created xsi:type="dcterms:W3CDTF">2015-09-15T13:04:00Z</dcterms:created>
  <dcterms:modified xsi:type="dcterms:W3CDTF">2016-01-23T18:48:00Z</dcterms:modified>
</cp:coreProperties>
</file>