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9E" w:rsidRDefault="00E40060" w:rsidP="003114BB">
      <w:pPr>
        <w:pStyle w:val="10"/>
        <w:keepNext/>
        <w:keepLines/>
        <w:shd w:val="clear" w:color="auto" w:fill="auto"/>
      </w:pPr>
      <w:bookmarkStart w:id="0" w:name="bookmark0"/>
      <w:r>
        <w:t>Фонд</w:t>
      </w:r>
      <w:r w:rsidR="003114BB">
        <w:t xml:space="preserve"> капитального ремонта Тульской об</w:t>
      </w:r>
      <w:r>
        <w:t>ласти</w:t>
      </w:r>
      <w:bookmarkEnd w:id="0"/>
    </w:p>
    <w:p w:rsidR="003114BB" w:rsidRDefault="003114BB" w:rsidP="003114BB">
      <w:pPr>
        <w:pStyle w:val="11"/>
        <w:shd w:val="clear" w:color="auto" w:fill="auto"/>
        <w:spacing w:line="240" w:lineRule="auto"/>
        <w:rPr>
          <w:rStyle w:val="2pt"/>
          <w:sz w:val="20"/>
          <w:szCs w:val="20"/>
        </w:rPr>
      </w:pPr>
    </w:p>
    <w:p w:rsidR="003114BB" w:rsidRDefault="003114BB" w:rsidP="003114BB">
      <w:pPr>
        <w:pStyle w:val="11"/>
        <w:shd w:val="clear" w:color="auto" w:fill="auto"/>
        <w:spacing w:line="240" w:lineRule="auto"/>
        <w:rPr>
          <w:rStyle w:val="2pt"/>
          <w:sz w:val="20"/>
          <w:szCs w:val="20"/>
        </w:rPr>
      </w:pPr>
    </w:p>
    <w:p w:rsidR="003114BB" w:rsidRDefault="003114BB" w:rsidP="003114BB">
      <w:pPr>
        <w:pStyle w:val="11"/>
        <w:shd w:val="clear" w:color="auto" w:fill="auto"/>
        <w:spacing w:line="240" w:lineRule="auto"/>
        <w:rPr>
          <w:rStyle w:val="2pt"/>
          <w:sz w:val="20"/>
          <w:szCs w:val="20"/>
        </w:rPr>
      </w:pPr>
    </w:p>
    <w:p w:rsidR="003114BB" w:rsidRPr="003114BB" w:rsidRDefault="00E40060" w:rsidP="003114BB">
      <w:pPr>
        <w:pStyle w:val="11"/>
        <w:shd w:val="clear" w:color="auto" w:fill="auto"/>
        <w:spacing w:line="240" w:lineRule="auto"/>
        <w:rPr>
          <w:rStyle w:val="2pt"/>
          <w:sz w:val="20"/>
          <w:szCs w:val="20"/>
        </w:rPr>
      </w:pPr>
      <w:r w:rsidRPr="003114BB">
        <w:rPr>
          <w:rStyle w:val="2pt"/>
          <w:sz w:val="20"/>
          <w:szCs w:val="20"/>
        </w:rPr>
        <w:t xml:space="preserve">Исх.№ </w:t>
      </w:r>
      <w:r w:rsidR="003114BB" w:rsidRPr="003114BB">
        <w:rPr>
          <w:rStyle w:val="2pt"/>
          <w:sz w:val="20"/>
          <w:szCs w:val="20"/>
        </w:rPr>
        <w:t>12</w:t>
      </w:r>
    </w:p>
    <w:p w:rsidR="0061059E" w:rsidRPr="003114BB" w:rsidRDefault="00E40060" w:rsidP="003114BB">
      <w:pPr>
        <w:pStyle w:val="11"/>
        <w:shd w:val="clear" w:color="auto" w:fill="auto"/>
        <w:spacing w:line="240" w:lineRule="auto"/>
        <w:rPr>
          <w:sz w:val="20"/>
          <w:szCs w:val="20"/>
        </w:rPr>
      </w:pPr>
      <w:r w:rsidRPr="003114BB">
        <w:rPr>
          <w:rStyle w:val="2pt"/>
          <w:sz w:val="20"/>
          <w:szCs w:val="20"/>
        </w:rPr>
        <w:t>от</w:t>
      </w:r>
      <w:r w:rsidR="003114BB">
        <w:rPr>
          <w:rStyle w:val="2pt"/>
          <w:sz w:val="20"/>
          <w:szCs w:val="20"/>
        </w:rPr>
        <w:t xml:space="preserve">  </w:t>
      </w:r>
      <w:r w:rsidR="003114BB" w:rsidRPr="003114BB">
        <w:rPr>
          <w:rStyle w:val="2pt0"/>
          <w:sz w:val="20"/>
          <w:szCs w:val="20"/>
        </w:rPr>
        <w:t>30.07.2014г</w:t>
      </w:r>
      <w:proofErr w:type="gramStart"/>
      <w:r w:rsidR="003114BB" w:rsidRPr="003114BB">
        <w:rPr>
          <w:rStyle w:val="2pt0"/>
          <w:sz w:val="20"/>
          <w:szCs w:val="20"/>
        </w:rPr>
        <w:t>.</w:t>
      </w:r>
      <w:r w:rsidRPr="003114BB">
        <w:rPr>
          <w:rStyle w:val="MSMincho14pt-3pt0"/>
          <w:sz w:val="20"/>
          <w:szCs w:val="20"/>
        </w:rPr>
        <w:t>.</w:t>
      </w:r>
      <w:proofErr w:type="gramEnd"/>
    </w:p>
    <w:p w:rsidR="003114BB" w:rsidRDefault="003114BB" w:rsidP="003114BB">
      <w:pPr>
        <w:pStyle w:val="20"/>
        <w:shd w:val="clear" w:color="auto" w:fill="auto"/>
        <w:jc w:val="right"/>
      </w:pPr>
    </w:p>
    <w:p w:rsidR="003114BB" w:rsidRDefault="003114BB" w:rsidP="003114BB">
      <w:pPr>
        <w:pStyle w:val="20"/>
        <w:shd w:val="clear" w:color="auto" w:fill="auto"/>
        <w:jc w:val="right"/>
      </w:pPr>
    </w:p>
    <w:p w:rsidR="003114BB" w:rsidRDefault="003114BB" w:rsidP="003114BB">
      <w:pPr>
        <w:pStyle w:val="20"/>
        <w:shd w:val="clear" w:color="auto" w:fill="auto"/>
        <w:jc w:val="right"/>
      </w:pPr>
    </w:p>
    <w:p w:rsidR="003114BB" w:rsidRDefault="00E40060" w:rsidP="003114BB">
      <w:pPr>
        <w:pStyle w:val="20"/>
        <w:shd w:val="clear" w:color="auto" w:fill="auto"/>
        <w:jc w:val="right"/>
      </w:pPr>
      <w:r>
        <w:t xml:space="preserve">Первому заместителю губернатора </w:t>
      </w:r>
    </w:p>
    <w:p w:rsidR="003114BB" w:rsidRDefault="00E40060" w:rsidP="003114BB">
      <w:pPr>
        <w:pStyle w:val="20"/>
        <w:shd w:val="clear" w:color="auto" w:fill="auto"/>
        <w:jc w:val="right"/>
      </w:pPr>
      <w:r>
        <w:t xml:space="preserve">Тульской области — председателю </w:t>
      </w:r>
    </w:p>
    <w:p w:rsidR="0061059E" w:rsidRDefault="00E40060" w:rsidP="003114BB">
      <w:pPr>
        <w:pStyle w:val="20"/>
        <w:shd w:val="clear" w:color="auto" w:fill="auto"/>
        <w:jc w:val="right"/>
      </w:pPr>
      <w:r>
        <w:t>Правительства Тульской области</w:t>
      </w:r>
    </w:p>
    <w:p w:rsidR="0061059E" w:rsidRDefault="00E40060" w:rsidP="003114BB">
      <w:pPr>
        <w:pStyle w:val="20"/>
        <w:shd w:val="clear" w:color="auto" w:fill="auto"/>
        <w:spacing w:line="270" w:lineRule="exact"/>
        <w:jc w:val="right"/>
      </w:pPr>
      <w:r>
        <w:t>Ю.М. Андрианову</w:t>
      </w:r>
    </w:p>
    <w:p w:rsidR="003114BB" w:rsidRDefault="003114BB">
      <w:pPr>
        <w:pStyle w:val="20"/>
        <w:shd w:val="clear" w:color="auto" w:fill="auto"/>
        <w:spacing w:line="270" w:lineRule="exact"/>
        <w:jc w:val="left"/>
      </w:pPr>
    </w:p>
    <w:p w:rsidR="003114BB" w:rsidRDefault="003114BB">
      <w:pPr>
        <w:pStyle w:val="20"/>
        <w:shd w:val="clear" w:color="auto" w:fill="auto"/>
        <w:spacing w:line="270" w:lineRule="exact"/>
        <w:jc w:val="left"/>
      </w:pPr>
    </w:p>
    <w:p w:rsidR="003114BB" w:rsidRDefault="003114BB">
      <w:pPr>
        <w:pStyle w:val="20"/>
        <w:shd w:val="clear" w:color="auto" w:fill="auto"/>
        <w:spacing w:line="270" w:lineRule="exact"/>
        <w:jc w:val="left"/>
      </w:pPr>
    </w:p>
    <w:p w:rsidR="0061059E" w:rsidRDefault="00E40060" w:rsidP="003114BB">
      <w:pPr>
        <w:pStyle w:val="20"/>
        <w:shd w:val="clear" w:color="auto" w:fill="auto"/>
        <w:spacing w:line="270" w:lineRule="exact"/>
        <w:jc w:val="center"/>
      </w:pPr>
      <w:r>
        <w:t>Уважаемый Юрий Михайлович!</w:t>
      </w:r>
    </w:p>
    <w:p w:rsidR="003114BB" w:rsidRDefault="003114BB" w:rsidP="003114BB">
      <w:pPr>
        <w:pStyle w:val="20"/>
        <w:shd w:val="clear" w:color="auto" w:fill="auto"/>
        <w:spacing w:line="270" w:lineRule="exact"/>
        <w:jc w:val="center"/>
      </w:pPr>
    </w:p>
    <w:p w:rsidR="003114BB" w:rsidRDefault="003114BB" w:rsidP="003114BB">
      <w:pPr>
        <w:pStyle w:val="20"/>
        <w:shd w:val="clear" w:color="auto" w:fill="auto"/>
        <w:spacing w:line="270" w:lineRule="exact"/>
        <w:jc w:val="center"/>
      </w:pPr>
    </w:p>
    <w:p w:rsidR="0061059E" w:rsidRPr="003114BB" w:rsidRDefault="00E40060" w:rsidP="003114BB">
      <w:pPr>
        <w:pStyle w:val="11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3114BB">
        <w:rPr>
          <w:rStyle w:val="2pt"/>
          <w:sz w:val="28"/>
          <w:szCs w:val="28"/>
        </w:rPr>
        <w:t xml:space="preserve">Во исполнение п. 3 ст. 9 </w:t>
      </w:r>
      <w:r w:rsidRPr="003114BB">
        <w:rPr>
          <w:sz w:val="28"/>
          <w:szCs w:val="28"/>
        </w:rPr>
        <w:t>Закона Тульской области от 27.06.2013 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Фонд капитального ремонта Тульской области сообщает следующее.</w:t>
      </w:r>
    </w:p>
    <w:p w:rsidR="0061059E" w:rsidRPr="003114BB" w:rsidRDefault="00E40060" w:rsidP="003114BB">
      <w:pPr>
        <w:pStyle w:val="11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3114BB">
        <w:rPr>
          <w:sz w:val="28"/>
          <w:szCs w:val="28"/>
        </w:rPr>
        <w:t xml:space="preserve">По состоянию на 30 июля 2014 года в рамках реализации региональной программы капитального ремонта Фондом капитального ремонта Тульской области объявлено два лота по десяти домам на выполнение капитального ремонта общего имущества в многоквартирных домах. В соответствии с графиком разработки проектно-сметной документации по капитальному ремонту многоквартирных домов в рамках реализации региональной программы в 2014 году продолжается работа по составлению дефектных ведомостей и </w:t>
      </w:r>
      <w:proofErr w:type="spellStart"/>
      <w:r w:rsidRPr="003114BB">
        <w:rPr>
          <w:sz w:val="28"/>
          <w:szCs w:val="28"/>
        </w:rPr>
        <w:t>осмечиванию</w:t>
      </w:r>
      <w:proofErr w:type="spellEnd"/>
      <w:r w:rsidRPr="003114BB">
        <w:rPr>
          <w:sz w:val="28"/>
          <w:szCs w:val="28"/>
        </w:rPr>
        <w:t xml:space="preserve"> работ в рамках программы капитального ремонта на 2014 год.</w:t>
      </w:r>
    </w:p>
    <w:p w:rsidR="0061059E" w:rsidRPr="003114BB" w:rsidRDefault="00E40060" w:rsidP="003114BB">
      <w:pPr>
        <w:pStyle w:val="11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3114BB">
        <w:rPr>
          <w:sz w:val="28"/>
          <w:szCs w:val="28"/>
        </w:rPr>
        <w:t xml:space="preserve">К настоящему времени подписано соглашение и подготовлен пакет документов для перечисления средств субсидии из бюджета Тульской области в виде имущественного взноса на обеспечение административно- хозяйственной деятельности Фонда капитального ремонта Тульской области. Решениями Правления Фонду капитального ремонта утверждены: штатное расписание, Положение об оплате труда, премировании и материальном стимулировании работников Фонда, смета расходов административно- хозяйственной деятельности. С момента образования, 28 марта 2014 года до </w:t>
      </w:r>
      <w:r w:rsidRPr="003114BB">
        <w:rPr>
          <w:sz w:val="28"/>
          <w:szCs w:val="28"/>
        </w:rPr>
        <w:lastRenderedPageBreak/>
        <w:t>настоящего времени, финансово-хозяйственная деятельность не осуществлялась</w:t>
      </w:r>
    </w:p>
    <w:p w:rsidR="0061059E" w:rsidRPr="003114BB" w:rsidRDefault="00E40060" w:rsidP="003114BB">
      <w:pPr>
        <w:pStyle w:val="11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3114BB">
        <w:rPr>
          <w:sz w:val="28"/>
          <w:szCs w:val="28"/>
        </w:rPr>
        <w:t>Проведена работа по открытию счетов для перечисления средств финансовой поддержки государственной корпорации - Фонда содействия реформированию жилищно-коммунального хозяйства и средств бюджета Тульской области в общей сумме 198,8 млн. руб.</w:t>
      </w:r>
    </w:p>
    <w:p w:rsidR="0061059E" w:rsidRPr="003114BB" w:rsidRDefault="00E40060" w:rsidP="003114BB">
      <w:pPr>
        <w:pStyle w:val="11"/>
        <w:shd w:val="clear" w:color="auto" w:fill="auto"/>
        <w:spacing w:line="317" w:lineRule="exact"/>
        <w:ind w:firstLine="360"/>
        <w:jc w:val="both"/>
        <w:rPr>
          <w:sz w:val="28"/>
          <w:szCs w:val="28"/>
        </w:rPr>
      </w:pPr>
      <w:r w:rsidRPr="003114BB">
        <w:rPr>
          <w:sz w:val="28"/>
          <w:szCs w:val="28"/>
        </w:rPr>
        <w:t xml:space="preserve">Завершен прием протоколов собственников жилых помещений по выбору способа формирования капитального ремонта многоквартирных домов. </w:t>
      </w:r>
      <w:r w:rsidRPr="003114BB">
        <w:rPr>
          <w:rStyle w:val="a5"/>
          <w:sz w:val="28"/>
          <w:szCs w:val="28"/>
        </w:rPr>
        <w:t xml:space="preserve">В </w:t>
      </w:r>
      <w:r w:rsidRPr="003114BB">
        <w:rPr>
          <w:sz w:val="28"/>
          <w:szCs w:val="28"/>
        </w:rPr>
        <w:t>соответствии с графиком открытия специальных счетов по многоквартирным домам, собственники помещений которых определили кредитную организацию решением общего собрания, начата работа по открытию специальных счетов в кредитных организациях.</w:t>
      </w:r>
    </w:p>
    <w:p w:rsidR="0061059E" w:rsidRDefault="00E40060" w:rsidP="003114BB">
      <w:pPr>
        <w:pStyle w:val="11"/>
        <w:shd w:val="clear" w:color="auto" w:fill="auto"/>
        <w:spacing w:line="317" w:lineRule="exact"/>
        <w:ind w:firstLine="360"/>
        <w:jc w:val="both"/>
        <w:sectPr w:rsidR="0061059E">
          <w:type w:val="continuous"/>
          <w:pgSz w:w="11909" w:h="16834"/>
          <w:pgMar w:top="1368" w:right="1284" w:bottom="1363" w:left="1284" w:header="0" w:footer="3" w:gutter="0"/>
          <w:cols w:space="720"/>
          <w:noEndnote/>
          <w:docGrid w:linePitch="360"/>
        </w:sectPr>
      </w:pPr>
      <w:r w:rsidRPr="003114BB">
        <w:rPr>
          <w:sz w:val="28"/>
          <w:szCs w:val="28"/>
        </w:rPr>
        <w:t>Проверок деятельности регионального оператора контролирующими органами не проводилось.</w:t>
      </w:r>
    </w:p>
    <w:p w:rsidR="0061059E" w:rsidRDefault="0061059E">
      <w:pPr>
        <w:rPr>
          <w:sz w:val="0"/>
          <w:szCs w:val="0"/>
        </w:rPr>
      </w:pPr>
    </w:p>
    <w:p w:rsidR="003114BB" w:rsidRDefault="003114BB">
      <w:pPr>
        <w:pStyle w:val="20"/>
        <w:shd w:val="clear" w:color="auto" w:fill="auto"/>
        <w:spacing w:line="571" w:lineRule="exact"/>
        <w:jc w:val="left"/>
      </w:pPr>
    </w:p>
    <w:p w:rsidR="003114BB" w:rsidRDefault="003114BB">
      <w:pPr>
        <w:pStyle w:val="20"/>
        <w:shd w:val="clear" w:color="auto" w:fill="auto"/>
        <w:spacing w:line="571" w:lineRule="exact"/>
        <w:jc w:val="left"/>
      </w:pPr>
    </w:p>
    <w:p w:rsidR="0061059E" w:rsidRDefault="00E40060">
      <w:pPr>
        <w:pStyle w:val="20"/>
        <w:shd w:val="clear" w:color="auto" w:fill="auto"/>
        <w:spacing w:line="571" w:lineRule="exact"/>
        <w:jc w:val="left"/>
      </w:pPr>
      <w:r>
        <w:t>С уважением, генеральный директор</w:t>
      </w:r>
      <w:bookmarkStart w:id="1" w:name="_GoBack"/>
      <w:bookmarkEnd w:id="1"/>
    </w:p>
    <w:sectPr w:rsidR="0061059E">
      <w:type w:val="continuous"/>
      <w:pgSz w:w="11909" w:h="16834"/>
      <w:pgMar w:top="5857" w:right="6913" w:bottom="6241" w:left="1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060" w:rsidRDefault="00E40060">
      <w:r>
        <w:separator/>
      </w:r>
    </w:p>
  </w:endnote>
  <w:endnote w:type="continuationSeparator" w:id="0">
    <w:p w:rsidR="00E40060" w:rsidRDefault="00E40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060" w:rsidRDefault="00E40060"/>
  </w:footnote>
  <w:footnote w:type="continuationSeparator" w:id="0">
    <w:p w:rsidR="00E40060" w:rsidRDefault="00E400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59E"/>
    <w:rsid w:val="003114BB"/>
    <w:rsid w:val="0061059E"/>
    <w:rsid w:val="00E4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single"/>
      <w:lang w:val="ru-RU"/>
    </w:rPr>
  </w:style>
  <w:style w:type="character" w:customStyle="1" w:styleId="MSMincho14pt-3pt">
    <w:name w:val="Основной текст + MS Mincho;14 pt;Курсив;Интервал -3 pt"/>
    <w:basedOn w:val="a4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lang w:val="ru-RU"/>
    </w:rPr>
  </w:style>
  <w:style w:type="character" w:customStyle="1" w:styleId="MSMincho14pt-3pt0">
    <w:name w:val="Основной текст + MS Mincho;14 pt;Курсив;Интервал -3 pt"/>
    <w:basedOn w:val="a4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931" w:lineRule="exact"/>
      <w:jc w:val="center"/>
      <w:outlineLvl w:val="0"/>
    </w:pPr>
    <w:rPr>
      <w:rFonts w:ascii="Impact" w:eastAsia="Impact" w:hAnsi="Impact" w:cs="Impact"/>
      <w:sz w:val="51"/>
      <w:szCs w:val="5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58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114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B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Impact" w:eastAsia="Impact" w:hAnsi="Impact" w:cs="Impact"/>
      <w:b w:val="0"/>
      <w:bCs w:val="0"/>
      <w:i w:val="0"/>
      <w:iCs w:val="0"/>
      <w:smallCaps w:val="0"/>
      <w:strike w:val="0"/>
      <w:sz w:val="51"/>
      <w:szCs w:val="51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none"/>
      <w:lang w:val="ru-RU"/>
    </w:rPr>
  </w:style>
  <w:style w:type="character" w:customStyle="1" w:styleId="2pt0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7"/>
      <w:szCs w:val="27"/>
      <w:u w:val="single"/>
      <w:lang w:val="ru-RU"/>
    </w:rPr>
  </w:style>
  <w:style w:type="character" w:customStyle="1" w:styleId="MSMincho14pt-3pt">
    <w:name w:val="Основной текст + MS Mincho;14 pt;Курсив;Интервал -3 pt"/>
    <w:basedOn w:val="a4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single"/>
      <w:lang w:val="ru-RU"/>
    </w:rPr>
  </w:style>
  <w:style w:type="character" w:customStyle="1" w:styleId="MSMincho14pt-3pt0">
    <w:name w:val="Основной текст + MS Mincho;14 pt;Курсив;Интервал -3 pt"/>
    <w:basedOn w:val="a4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-60"/>
      <w:w w:val="100"/>
      <w:position w:val="0"/>
      <w:sz w:val="28"/>
      <w:szCs w:val="28"/>
      <w:u w:val="none"/>
      <w:lang w:val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1">
    <w:name w:val="Основной текст (2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931" w:lineRule="exact"/>
      <w:jc w:val="center"/>
      <w:outlineLvl w:val="0"/>
    </w:pPr>
    <w:rPr>
      <w:rFonts w:ascii="Impact" w:eastAsia="Impact" w:hAnsi="Impact" w:cs="Impact"/>
      <w:sz w:val="51"/>
      <w:szCs w:val="51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line="581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3114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4B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2072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Самойлова Елена Георгиевна</dc:creator>
  <cp:lastModifiedBy>Кулинченко Татьяна Олеговна</cp:lastModifiedBy>
  <cp:revision>2</cp:revision>
  <dcterms:created xsi:type="dcterms:W3CDTF">2014-08-07T14:44:00Z</dcterms:created>
  <dcterms:modified xsi:type="dcterms:W3CDTF">2014-08-07T14:44:00Z</dcterms:modified>
</cp:coreProperties>
</file>