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9" w:rsidRDefault="00E406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0629" w:rsidRDefault="00E40629">
      <w:pPr>
        <w:pStyle w:val="ConsPlusNormal"/>
        <w:jc w:val="both"/>
        <w:outlineLvl w:val="0"/>
      </w:pPr>
    </w:p>
    <w:p w:rsidR="00E40629" w:rsidRDefault="00E40629">
      <w:pPr>
        <w:pStyle w:val="ConsPlusTitle"/>
        <w:jc w:val="center"/>
        <w:outlineLvl w:val="0"/>
      </w:pPr>
      <w:r>
        <w:t>ПРАВИТЕЛЬСТВО ТУЛЬСКОЙ ОБЛАСТИ</w:t>
      </w:r>
    </w:p>
    <w:p w:rsidR="00E40629" w:rsidRDefault="00E40629">
      <w:pPr>
        <w:pStyle w:val="ConsPlusTitle"/>
        <w:jc w:val="both"/>
      </w:pPr>
    </w:p>
    <w:p w:rsidR="00E40629" w:rsidRDefault="00E40629">
      <w:pPr>
        <w:pStyle w:val="ConsPlusTitle"/>
        <w:jc w:val="center"/>
      </w:pPr>
      <w:r>
        <w:t>ПОСТАНОВЛЕНИЕ</w:t>
      </w:r>
    </w:p>
    <w:p w:rsidR="00E40629" w:rsidRDefault="00E40629">
      <w:pPr>
        <w:pStyle w:val="ConsPlusTitle"/>
        <w:jc w:val="center"/>
      </w:pPr>
      <w:r>
        <w:t>от 1 марта 2019 г. N 73</w:t>
      </w:r>
    </w:p>
    <w:p w:rsidR="00E40629" w:rsidRDefault="00E40629">
      <w:pPr>
        <w:pStyle w:val="ConsPlusTitle"/>
        <w:jc w:val="both"/>
      </w:pPr>
    </w:p>
    <w:p w:rsidR="00E40629" w:rsidRDefault="00E40629">
      <w:pPr>
        <w:pStyle w:val="ConsPlusTitle"/>
        <w:jc w:val="center"/>
      </w:pPr>
      <w:r>
        <w:t>ОБ УТВЕРЖДЕНИИ ПОРЯДКА ПРЕДОСТАВЛЕНИЯ ОТДЕЛЬНЫМ КАТЕГОРИЯМ</w:t>
      </w:r>
    </w:p>
    <w:p w:rsidR="00E40629" w:rsidRDefault="00E40629">
      <w:pPr>
        <w:pStyle w:val="ConsPlusTitle"/>
        <w:jc w:val="center"/>
      </w:pPr>
      <w:r>
        <w:t xml:space="preserve">ГРАЖДАН КОМПЕНСАЦИИ РАСХОДОВ НА УПЛАТУ ВЗНОСА НА </w:t>
      </w:r>
      <w:proofErr w:type="gramStart"/>
      <w:r>
        <w:t>КАПИТАЛЬНЫЙ</w:t>
      </w:r>
      <w:proofErr w:type="gramEnd"/>
    </w:p>
    <w:p w:rsidR="00E40629" w:rsidRDefault="00E40629">
      <w:pPr>
        <w:pStyle w:val="ConsPlusTitle"/>
        <w:jc w:val="center"/>
      </w:pPr>
      <w:r>
        <w:t>РЕМОНТ ОБЩЕГО ИМУЩЕСТВА В МНОГОКВАРТИРНЫХ ДОМАХ,</w:t>
      </w:r>
    </w:p>
    <w:p w:rsidR="00E40629" w:rsidRDefault="00E40629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ТУЛЬСКОЙ ОБЛАСТИ</w:t>
      </w:r>
    </w:p>
    <w:p w:rsidR="00E40629" w:rsidRDefault="00E406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40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29" w:rsidRDefault="00E406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29" w:rsidRDefault="00E406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29" w:rsidRDefault="00E40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629" w:rsidRDefault="00E40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E40629" w:rsidRDefault="00E40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5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02.07.2020 </w:t>
            </w:r>
            <w:hyperlink r:id="rId6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E40629" w:rsidRDefault="00E40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7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30.12.2021 </w:t>
            </w:r>
            <w:hyperlink r:id="rId8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29" w:rsidRDefault="00E40629">
            <w:pPr>
              <w:spacing w:after="1" w:line="0" w:lineRule="atLeast"/>
            </w:pPr>
          </w:p>
        </w:tc>
      </w:tr>
    </w:tbl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Тульской области от 28 апреля 2016 года N 33-ЗТО "О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области", на основании </w:t>
      </w:r>
      <w:hyperlink r:id="rId1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отдельным категориям граждан компенсации расходов на уплату взноса на капитальный ремонт общего имущества в многоквартирных домах, расположенных на территории Тульской области, согласно приложению.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и распространяется на правоотношения, возникшие с 1 января 2019 года, и действует по 31 декабря 2024 года.</w:t>
      </w:r>
    </w:p>
    <w:p w:rsidR="00E40629" w:rsidRDefault="00E40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382)</w:t>
      </w: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jc w:val="right"/>
      </w:pPr>
      <w:r>
        <w:t>Первый заместитель Губернатора</w:t>
      </w:r>
    </w:p>
    <w:p w:rsidR="00E40629" w:rsidRDefault="00E40629">
      <w:pPr>
        <w:pStyle w:val="ConsPlusNormal"/>
        <w:jc w:val="right"/>
      </w:pPr>
      <w:r>
        <w:t>Тульской области - председатель</w:t>
      </w:r>
    </w:p>
    <w:p w:rsidR="00E40629" w:rsidRDefault="00E40629">
      <w:pPr>
        <w:pStyle w:val="ConsPlusNormal"/>
        <w:jc w:val="right"/>
      </w:pPr>
      <w:r>
        <w:t>правительства Тульской области</w:t>
      </w:r>
    </w:p>
    <w:p w:rsidR="00E40629" w:rsidRDefault="00E40629">
      <w:pPr>
        <w:pStyle w:val="ConsPlusNormal"/>
        <w:jc w:val="right"/>
      </w:pPr>
      <w:r>
        <w:t>В.В.ШЕРИН</w:t>
      </w: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jc w:val="right"/>
        <w:outlineLvl w:val="0"/>
      </w:pPr>
      <w:r>
        <w:t>Приложение</w:t>
      </w:r>
    </w:p>
    <w:p w:rsidR="00E40629" w:rsidRDefault="00E40629">
      <w:pPr>
        <w:pStyle w:val="ConsPlusNormal"/>
        <w:jc w:val="right"/>
      </w:pPr>
      <w:r>
        <w:t>к Постановлению правительства</w:t>
      </w:r>
    </w:p>
    <w:p w:rsidR="00E40629" w:rsidRDefault="00E40629">
      <w:pPr>
        <w:pStyle w:val="ConsPlusNormal"/>
        <w:jc w:val="right"/>
      </w:pPr>
      <w:r>
        <w:t>Тульской области</w:t>
      </w:r>
    </w:p>
    <w:p w:rsidR="00E40629" w:rsidRDefault="00E40629">
      <w:pPr>
        <w:pStyle w:val="ConsPlusNormal"/>
        <w:jc w:val="right"/>
      </w:pPr>
      <w:r>
        <w:t>от 01.03.2019 N 73</w:t>
      </w: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Title"/>
        <w:jc w:val="center"/>
      </w:pPr>
      <w:bookmarkStart w:id="0" w:name="P34"/>
      <w:bookmarkEnd w:id="0"/>
      <w:r>
        <w:t>ПОРЯДОК</w:t>
      </w:r>
    </w:p>
    <w:p w:rsidR="00E40629" w:rsidRDefault="00E40629">
      <w:pPr>
        <w:pStyle w:val="ConsPlusTitle"/>
        <w:jc w:val="center"/>
      </w:pPr>
      <w:r>
        <w:t>ПРЕДОСТАВЛЕНИЯ ОТДЕЛЬНЫМ КАТЕГОРИЯМ ГРАЖДАН КОМПЕНСАЦИИ</w:t>
      </w:r>
    </w:p>
    <w:p w:rsidR="00E40629" w:rsidRDefault="00E40629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E40629" w:rsidRDefault="00E40629">
      <w:pPr>
        <w:pStyle w:val="ConsPlusTitle"/>
        <w:jc w:val="center"/>
      </w:pPr>
      <w:r>
        <w:t>ИМУЩЕСТВА В МНОГОКВАРТИРНЫХ ДОМАХ, РАСПОЛОЖЕННЫХ</w:t>
      </w:r>
    </w:p>
    <w:p w:rsidR="00E40629" w:rsidRDefault="00E40629">
      <w:pPr>
        <w:pStyle w:val="ConsPlusTitle"/>
        <w:jc w:val="center"/>
      </w:pPr>
      <w:r>
        <w:t>НА ТЕРРИТОРИИ ТУЛЬСКОЙ ОБЛАСТИ</w:t>
      </w:r>
    </w:p>
    <w:p w:rsidR="00E40629" w:rsidRDefault="00E406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406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29" w:rsidRDefault="00E406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29" w:rsidRDefault="00E406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629" w:rsidRDefault="00E40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629" w:rsidRDefault="00E40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Тульской области</w:t>
            </w:r>
            <w:proofErr w:type="gramEnd"/>
          </w:p>
          <w:p w:rsidR="00E40629" w:rsidRDefault="00E40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02.07.2020 </w:t>
            </w:r>
            <w:hyperlink r:id="rId14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>,</w:t>
            </w:r>
          </w:p>
          <w:p w:rsidR="00E40629" w:rsidRDefault="00E40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15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30.12.2021 </w:t>
            </w:r>
            <w:hyperlink r:id="rId16" w:history="1">
              <w:r>
                <w:rPr>
                  <w:color w:val="0000FF"/>
                </w:rPr>
                <w:t>N 893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629" w:rsidRDefault="00E40629">
            <w:pPr>
              <w:spacing w:after="1" w:line="0" w:lineRule="atLeast"/>
            </w:pPr>
          </w:p>
        </w:tc>
      </w:tr>
    </w:tbl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Тульской области от 28 апреля 2016 года N 33-ЗТО "О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области" и устанавливает правила предоставления отдельным категориям граждан компенсации расходов на уплату взноса на капитальный ремонт общего имущества в многоквартирных домах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на территории Тульской области (далее - компенсация).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Компенсация предоставляется следующим категориям граждан: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1) одиноко проживающим неработающим собственникам жилых помещений, достигшим возраста семидесяти лет;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3" w:name="P47"/>
      <w:bookmarkEnd w:id="3"/>
      <w:r>
        <w:t>2) одиноко проживающим неработающим собственникам жилых помещений, достигшим возраста восьмидесяти лет;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4" w:name="P48"/>
      <w:bookmarkEnd w:id="4"/>
      <w:proofErr w:type="gramStart"/>
      <w:r>
        <w:t>3)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страховую пенсию по старости (за исключением ее досрочного назначения) в соответствии с действующим законодательством, и получающих указанную пенсию) и (или) неработающих инвалидов I и (или) II групп, собственникам жилых помещений, достигшим возраста семидесяти лет;</w:t>
      </w:r>
      <w:proofErr w:type="gramEnd"/>
    </w:p>
    <w:p w:rsidR="00E40629" w:rsidRDefault="00E40629">
      <w:pPr>
        <w:pStyle w:val="ConsPlusNormal"/>
        <w:spacing w:before="220"/>
        <w:ind w:firstLine="540"/>
        <w:jc w:val="both"/>
      </w:pPr>
      <w:bookmarkStart w:id="5" w:name="P49"/>
      <w:bookmarkEnd w:id="5"/>
      <w:proofErr w:type="gramStart"/>
      <w:r>
        <w:t>4)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страховую пенсию по старости (за исключением ее досрочного назначения) в соответствии с действующим законодательством, и получающих указанную пенсию) и (или) неработающих инвалидов I и (или) II групп, собственникам жилых помещений, достигшим возраста восьмидесяти лет;</w:t>
      </w:r>
      <w:proofErr w:type="gramEnd"/>
    </w:p>
    <w:p w:rsidR="00E40629" w:rsidRDefault="00E40629">
      <w:pPr>
        <w:pStyle w:val="ConsPlusNormal"/>
        <w:spacing w:before="220"/>
        <w:ind w:firstLine="540"/>
        <w:jc w:val="both"/>
      </w:pPr>
      <w:bookmarkStart w:id="6" w:name="P50"/>
      <w:bookmarkEnd w:id="6"/>
      <w:proofErr w:type="gramStart"/>
      <w:r>
        <w:t xml:space="preserve">5) собственникам жилых помещений, достигшим возраста семидесяти лет, проживающим в составе семьи, состоящей только из совместно проживающих с ними граждан, достигших возраста 55 лет для женщин и 60 лет для мужчин, не получающих пенсию по старости и имеющих страховой стаж, необходимый для назначения страховой пенсии по старости, продолжительность которого определяется в соответствии с </w:t>
      </w:r>
      <w:hyperlink r:id="rId19" w:history="1">
        <w:r>
          <w:rPr>
            <w:color w:val="0000FF"/>
          </w:rPr>
          <w:t>приложением 3</w:t>
        </w:r>
      </w:hyperlink>
      <w:r>
        <w:t xml:space="preserve"> к Федеральному закону от 28</w:t>
      </w:r>
      <w:proofErr w:type="gramEnd"/>
      <w:r>
        <w:t xml:space="preserve"> декабря 2013 года N 400-ФЗ "О страховых пенсиях";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7" w:name="P51"/>
      <w:bookmarkEnd w:id="7"/>
      <w:proofErr w:type="gramStart"/>
      <w:r>
        <w:t xml:space="preserve">6) собственникам жилых помещений, достигшим возраста восьмидесяти лет, проживающим в составе семьи, состоящей только из совместно проживающих с ними граждан, достигших возраста 55 лет для женщин и 60 лет для мужчин, не получающих пенсию по старости и имеющих страховой стаж, необходимый для назначения страховой пенсии по старости, продолжительность которого определяется в соответствии с </w:t>
      </w:r>
      <w:hyperlink r:id="rId20" w:history="1">
        <w:r>
          <w:rPr>
            <w:color w:val="0000FF"/>
          </w:rPr>
          <w:t>приложением 3</w:t>
        </w:r>
      </w:hyperlink>
      <w:r>
        <w:t xml:space="preserve"> к Федеральному закону от 28</w:t>
      </w:r>
      <w:proofErr w:type="gramEnd"/>
      <w:r>
        <w:t xml:space="preserve"> декабря 2013 года N 400-ФЗ "О страховых пенсиях";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8" w:name="P52"/>
      <w:bookmarkEnd w:id="8"/>
      <w:proofErr w:type="gramStart"/>
      <w:r>
        <w:t>7) гражданам, являющимся собственниками жилых помещений, имеющим совместно проживающих с ними семь и более несовершеннолетних детей и (или) совершеннолетних детей - учащихся учебных заведений всех форм обучения любых организационно-правовых форм - до окончания обучения или проходящих срочную военную службу по призыву, но не более чем до достижения ими возраста 23 лет.</w:t>
      </w:r>
      <w:proofErr w:type="gramEnd"/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3. При наличии у граждан,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в собственности нескольких жилых помещений в многоквартирных домах, расположенных на территории </w:t>
      </w:r>
      <w:r>
        <w:lastRenderedPageBreak/>
        <w:t>Тульской области, компенсация предоставляется в отношении одного из таких жилых помещений по выбору гражданина.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4. Если граждане, указанные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имеют право одновременно на компенсацию </w:t>
      </w:r>
      <w:proofErr w:type="gramStart"/>
      <w:r>
        <w:t>расходов</w:t>
      </w:r>
      <w:proofErr w:type="gramEnd"/>
      <w:r>
        <w:t xml:space="preserve"> на уплату взноса на капитальный ремонт общего имущества в многоквартирных домах, расположенных на территории Тульской области, по </w:t>
      </w:r>
      <w:hyperlink r:id="rId21" w:history="1">
        <w:r>
          <w:rPr>
            <w:color w:val="0000FF"/>
          </w:rPr>
          <w:t>Закону</w:t>
        </w:r>
      </w:hyperlink>
      <w:r>
        <w:t xml:space="preserve"> Тульской области от 28 апреля 2016 года N 33-ЗТО "О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</w:t>
      </w:r>
      <w:proofErr w:type="gramStart"/>
      <w:r>
        <w:t xml:space="preserve">области" (далее - Закон Тульской области от 28 апреля 2016 года N 33-ЗТО) и на меры социальной поддержки по оплате жилого помещения и коммунальных услуг, в том числе компенсацию расходов на уплату взноса на капитальный ремонт общего имущества в многоквартирных домах, по другому нормативному правовому акту, им предоставляется либо компенсация по </w:t>
      </w:r>
      <w:hyperlink r:id="rId22" w:history="1">
        <w:r>
          <w:rPr>
            <w:color w:val="0000FF"/>
          </w:rPr>
          <w:t>Закону</w:t>
        </w:r>
      </w:hyperlink>
      <w:r>
        <w:t xml:space="preserve"> Тульской области от 28 апреля 2016 года N 33-ЗТО</w:t>
      </w:r>
      <w:proofErr w:type="gramEnd"/>
      <w:r>
        <w:t>, либо меры социальной поддержки по оплате жилого помещения и коммунальных услуг, в том числе компенсация расходов на уплату взноса на капитальный ремонт общего имущества в многоквартирных домах, по другому нормативному правовому акту по выбору гражданина.</w:t>
      </w:r>
    </w:p>
    <w:p w:rsidR="00E40629" w:rsidRDefault="00E40629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05.03.2021 N 85)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Предоставление компенсации расходов на уплату взноса на капитальный ремонт общего имущества в многоквартирных домах, расположенных на территории Тульской области,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области, осуществляется в следующих размерах</w:t>
      </w:r>
      <w:proofErr w:type="gramEnd"/>
      <w:r>
        <w:t>:</w:t>
      </w:r>
    </w:p>
    <w:p w:rsidR="00E40629" w:rsidRDefault="00E406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382)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гражданам, указанным в </w:t>
      </w:r>
      <w:hyperlink w:anchor="P4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8" w:history="1">
        <w:r>
          <w:rPr>
            <w:color w:val="0000FF"/>
          </w:rPr>
          <w:t>3</w:t>
        </w:r>
      </w:hyperlink>
      <w:r>
        <w:t xml:space="preserve">, </w:t>
      </w:r>
      <w:hyperlink w:anchor="P50" w:history="1">
        <w:r>
          <w:rPr>
            <w:color w:val="0000FF"/>
          </w:rPr>
          <w:t>5 пункта 2</w:t>
        </w:r>
      </w:hyperlink>
      <w:r>
        <w:t xml:space="preserve"> настоящего Порядка, - в размере пятидесяти процентов;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гражданам, указанным в </w:t>
      </w:r>
      <w:hyperlink w:anchor="P47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49" w:history="1">
        <w:r>
          <w:rPr>
            <w:color w:val="0000FF"/>
          </w:rPr>
          <w:t>4</w:t>
        </w:r>
      </w:hyperlink>
      <w:r>
        <w:t xml:space="preserve">, </w:t>
      </w:r>
      <w:hyperlink w:anchor="P51" w:history="1">
        <w:r>
          <w:rPr>
            <w:color w:val="0000FF"/>
          </w:rPr>
          <w:t>6 пункта 2</w:t>
        </w:r>
      </w:hyperlink>
      <w:r>
        <w:t xml:space="preserve"> настоящего Порядка, - в размере ста процентов.</w:t>
      </w:r>
    </w:p>
    <w:p w:rsidR="00E40629" w:rsidRDefault="00E40629">
      <w:pPr>
        <w:pStyle w:val="ConsPlusNormal"/>
        <w:spacing w:before="220"/>
        <w:ind w:firstLine="540"/>
        <w:jc w:val="both"/>
      </w:pPr>
      <w:proofErr w:type="gramStart"/>
      <w:r>
        <w:t>При этом если общий размер площади жилого помещения, занимаемого гражданами, указанными в абзацах 2 и 3 настоящего пункта, составляет менее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то размер компенсации определяется как произведение минимального размера взноса на капитальный ремонт общего имущества в многоквартирных домах, расположенных на территории Тульской области</w:t>
      </w:r>
      <w:proofErr w:type="gramEnd"/>
      <w:r>
        <w:t>, установленного нормативным правовым актом Тульской области, и фактического размера общей площади жилого помещения.</w:t>
      </w:r>
    </w:p>
    <w:p w:rsidR="00E40629" w:rsidRDefault="00E40629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указанным в </w:t>
      </w:r>
      <w:hyperlink w:anchor="P52" w:history="1">
        <w:r>
          <w:rPr>
            <w:color w:val="0000FF"/>
          </w:rPr>
          <w:t>подпункте 7 пункта 2</w:t>
        </w:r>
      </w:hyperlink>
      <w:r>
        <w:t xml:space="preserve"> настоящего Порядка, предоставление компенсации расходов на уплату взноса на капитальный ремонт,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Тульской области, и общей площади жилого помещения, находящегося в собственности, осуществляется в размере пятидесяти процентов.</w:t>
      </w:r>
      <w:proofErr w:type="gramEnd"/>
    </w:p>
    <w:p w:rsidR="00E40629" w:rsidRDefault="00E40629">
      <w:pPr>
        <w:pStyle w:val="ConsPlusNormal"/>
        <w:spacing w:before="220"/>
        <w:ind w:firstLine="540"/>
        <w:jc w:val="both"/>
      </w:pPr>
      <w:bookmarkStart w:id="9" w:name="P62"/>
      <w:bookmarkEnd w:id="9"/>
      <w:r>
        <w:t xml:space="preserve">6. </w:t>
      </w:r>
      <w:proofErr w:type="gramStart"/>
      <w:r>
        <w:t xml:space="preserve">Для получения компенсации граждане, указанные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 (далее - заявители), обращаются в государственное учреждение Тульской области "Управление социальной защиты населения Тульской области" по месту жительства (далее - учреждение) либо в многофункциональный центр предоставления государственных и муниципальных услуг (далее - МФЦ) с заявлением, в котором указывается количество зарегистрированных граждан, общая площадь квартиры, наименование специализированной некоммерческой организации, которая осуществляет деятельность, направленную на</w:t>
      </w:r>
      <w:proofErr w:type="gramEnd"/>
      <w:r>
        <w:t xml:space="preserve"> обеспечение проведения капитального ремонта </w:t>
      </w:r>
      <w:r>
        <w:lastRenderedPageBreak/>
        <w:t>общего имущества в многоквартирных домах (далее - региональный оператор), либо владельца специального счета, номер лицевого счета услуги, и с согласием на обработку персональных данных члена (членов) семьи заявителя по форме, утвержденной министерством труда и социальной защиты Тульской области (далее - министерство). В заявлении по выбору гражданина указывается способ получения компенсации: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получение компенсации через кредитную организацию (с указанием реквизитов счета заявителя в кредитной организации, открытого в установленном порядке);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получение компенсации посредством федеральной почтовой связи, осуществляющей доставку компенсации (далее - отделение почтовой связи).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При обращении с заявлением заявитель предъявляет паспорт или иной документ, удостоверяющий личность.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При подаче заявления через представителя, действующего в силу полномочий, основанных на доверенности, предъявляется документ, удостоверяющий личность представителя заявителя, доверенность, выданная в порядке, установленном гражданским законодательством Российской Федерации, а также согласие на обработку персональных данных.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Заявление гражданина при личном обращении в учреждение (МФЦ) подлежит обязательной регистрации в порядке общего делопроизводства в день обращения заявителя лицом, уполномоченным на прием запроса при личном обращении.</w:t>
      </w:r>
    </w:p>
    <w:p w:rsidR="00E40629" w:rsidRDefault="00E40629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10" w:name="P69"/>
      <w:bookmarkEnd w:id="10"/>
      <w:r>
        <w:t xml:space="preserve">7. Заявители, указанные в </w:t>
      </w:r>
      <w:hyperlink w:anchor="P4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7" w:history="1">
        <w:r>
          <w:rPr>
            <w:color w:val="0000FF"/>
          </w:rPr>
          <w:t>2 пункта 2</w:t>
        </w:r>
      </w:hyperlink>
      <w:r>
        <w:t xml:space="preserve"> настоящего Порядка, при подаче заявления предъявляют паспорт.</w:t>
      </w:r>
    </w:p>
    <w:p w:rsidR="00E40629" w:rsidRDefault="00E40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Заявители, указанные в </w:t>
      </w:r>
      <w:hyperlink w:anchor="P48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4 пункта 2</w:t>
        </w:r>
      </w:hyperlink>
      <w:r>
        <w:t xml:space="preserve"> настоящего Порядка, при подаче заявления предъявляют свой паспорт и паспорта членов семьи из числа неработающих граждан пенсионного возраста (достигших возраста, дающего право на страховую пенсию по старости (за исключением ее досрочного назначения) в соответствии с действующим законодательством, и получающих указанную пенсию) и (или) неработающих инвалидов I и (или) II групп.</w:t>
      </w:r>
      <w:proofErr w:type="gramEnd"/>
    </w:p>
    <w:p w:rsidR="00E40629" w:rsidRDefault="00E40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Заявители, указанные в </w:t>
      </w:r>
      <w:hyperlink w:anchor="P50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51" w:history="1">
        <w:r>
          <w:rPr>
            <w:color w:val="0000FF"/>
          </w:rPr>
          <w:t>6 пункта 2</w:t>
        </w:r>
      </w:hyperlink>
      <w:r>
        <w:t xml:space="preserve"> настоящего Порядка, при подаче заявления предъявляют свой паспорт и паспорта членов семьи, достигших возраста 55 лет для женщин и 60 лет для мужчин, не получающих пенсию по старости и имеющих страховой стаж, необходимый для назначения страховой пенсии по старости, продолжительность которого определяется в соответствии с </w:t>
      </w:r>
      <w:hyperlink r:id="rId28" w:history="1">
        <w:r>
          <w:rPr>
            <w:color w:val="0000FF"/>
          </w:rPr>
          <w:t>приложением 3</w:t>
        </w:r>
      </w:hyperlink>
      <w:r>
        <w:t xml:space="preserve"> к Федеральному закону от 28</w:t>
      </w:r>
      <w:proofErr w:type="gramEnd"/>
      <w:r>
        <w:t xml:space="preserve"> декабря 2013 года N 400-ФЗ "О страховых пенсиях".</w:t>
      </w:r>
    </w:p>
    <w:p w:rsidR="00E40629" w:rsidRDefault="00E40629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 xml:space="preserve">10. Заявители, указанные в </w:t>
      </w:r>
      <w:hyperlink w:anchor="P52" w:history="1">
        <w:r>
          <w:rPr>
            <w:color w:val="0000FF"/>
          </w:rPr>
          <w:t>подпункте 7 пункта 2</w:t>
        </w:r>
      </w:hyperlink>
      <w:r>
        <w:t xml:space="preserve"> настоящего Порядка, при подаче заявления предъявляют паспорт и справки об обучении детей, достигших возраста 18 лет.</w:t>
      </w:r>
    </w:p>
    <w:p w:rsidR="00E40629" w:rsidRDefault="00E406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11. Заявление и документы, указанные в </w:t>
      </w:r>
      <w:hyperlink w:anchor="P62" w:history="1">
        <w:r>
          <w:rPr>
            <w:color w:val="0000FF"/>
          </w:rPr>
          <w:t>пунктах 6</w:t>
        </w:r>
      </w:hyperlink>
      <w:r>
        <w:t xml:space="preserve"> - </w:t>
      </w:r>
      <w:hyperlink w:anchor="P75" w:history="1">
        <w:r>
          <w:rPr>
            <w:color w:val="0000FF"/>
          </w:rPr>
          <w:t>10</w:t>
        </w:r>
      </w:hyperlink>
      <w:r>
        <w:t xml:space="preserve"> настоящего Порядка (далее - заявление и документы), могут быть поданы заявителями в учреждение в форме электронных документов через Портал государственных и муниципальных услуг (функций) Тульской области. Заявление в электронном виде должно быть подписано электронной подписью заявителя, вид которой предусмотрен законодательством Российской Федерации.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В случае подачи заявления и документов в электронном виде в соответствии с настоящим пунктом заявители в течение 5 рабочих дней со дня их подачи обязаны представить указанные </w:t>
      </w:r>
      <w:r>
        <w:lastRenderedPageBreak/>
        <w:t>документы на бумажном носителе в учреждение. В случае непредставления или представления не в полном объеме указанных документов на бумажном носителе учреждение уведомляет заявителя об отказе в приеме заявления и документов в течение 10 рабочих дней со дня поступления заявления и документов в электронном виде с указанием причин отказа. Отказ в приеме заявления и документов по основаниям, установленным настоящим абзацем, не лишает заявителя права повторно обратиться за предоставлением ежемесячной выплаты в порядке, установленном настоящим Порядком.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При подаче заявления в виде электронного документа заявители, указанные в </w:t>
      </w:r>
      <w:hyperlink w:anchor="P4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7" w:history="1">
        <w:r>
          <w:rPr>
            <w:color w:val="0000FF"/>
          </w:rPr>
          <w:t>2 пункта 2</w:t>
        </w:r>
      </w:hyperlink>
      <w:r>
        <w:t xml:space="preserve"> настоящего Порядка, не представляют в учреждение паспорт или иной документ, удостоверяющий личность.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При подаче заявления и документов в соответствии с настоящим пунктом учреждение не позднее одного рабочего дня, следующего за днем подачи заявления и документов, направляет заявителям электронное уведомление о получении заявления и документов в форме электронных документов.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Датой подачи заявления считается день направления заявления в виде электронного документа в учреждение.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Заявление, поступившее в виде электронного документа, от заявителя подлежит обязательной регистрации в порядке общего делопроизводства лицом, уполномоченным на прием заявлений, поступивших в электронном виде, не позднее одного рабочего дня, следующего за днем его поступления в учреждение.</w:t>
      </w:r>
    </w:p>
    <w:p w:rsidR="00E40629" w:rsidRDefault="00E40629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12</w:t>
        </w:r>
      </w:hyperlink>
      <w:r>
        <w:t>. Учреждение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взаимодействия, в течение 3 рабочих дней со дня подачи гражданином заявления запрашивает: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1) в Министерстве внутренних дел Российской Федерации - сведения о регистрации по месту жительства граждан, указанных в качестве членов семьи заявителя;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2) в Пенсионном фонде Российской Федерации - сведения, подтверждающие факт установления инвалидности, о страховых номерах индивидуальных лицевых счетов граждан в системе обязательного пенсионного страхования, о продолжительности страхового стажа, о трудовой деятельности;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3) в Федеральной службе регистрации, кадастра и картографии Российской Федерации, в Государственном учреждении Тульской области - "Областное бюро технической инвентаризации" - сведения о праве заявителя на имеющийся у него объект недвижимости;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4) в Федеральной налоговой службе Российской Федерации - сведения о государственной регистрации рождения, содержащиеся в Едином государственном реестре записей актов гражданского состояния, о доходах физических лиц;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5) в Министерстве обороны Российской Федерации - сведения о прохождении военной службы по призыву.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Заявители вправе по собственной инициативе представить в учреждение указанные документы.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Если заявление в электронном виде направлено после окончания рабочего времени учреждения, в выходной или праздничный день, направление учреждением межведомственных запросов, в том числе в электронной форме с использованием единой системы межведомственного электронного взаимодействия производится со следующего за ним рабочего </w:t>
      </w:r>
      <w:r>
        <w:lastRenderedPageBreak/>
        <w:t>дня.</w:t>
      </w:r>
    </w:p>
    <w:p w:rsidR="00E40629" w:rsidRDefault="00E40629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30.12.2021 N 893.</w:t>
      </w:r>
    </w:p>
    <w:p w:rsidR="00E40629" w:rsidRDefault="00E40629">
      <w:pPr>
        <w:pStyle w:val="ConsPlusNormal"/>
        <w:jc w:val="both"/>
      </w:pPr>
      <w:r>
        <w:t xml:space="preserve">(пункт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05.03.2021 N 85)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13</w:t>
        </w:r>
      </w:hyperlink>
      <w:r>
        <w:t xml:space="preserve">. Компенсация назначается с первого числа месяца, следующего за месяцем обращения граждан,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с заявлением о предоставлении компенсации и приложением документов, указанных в </w:t>
      </w:r>
      <w:hyperlink w:anchor="P69" w:history="1">
        <w:r>
          <w:rPr>
            <w:color w:val="0000FF"/>
          </w:rPr>
          <w:t>пунктах 7</w:t>
        </w:r>
      </w:hyperlink>
      <w:r>
        <w:t xml:space="preserve"> - </w:t>
      </w:r>
      <w:hyperlink w:anchor="P75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В течение 5 рабочих дней со дня поступления заявления со всеми необходимыми документами учреждение принимает решение о предоставлении либо об отказе в предоставлении компенсации.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При достижении заявителем возраста 80 лет размер компенсации пересчитывается в беззаявительном порядке с месяца, следующего за месяцем достижения возраста 80 лет.</w:t>
      </w:r>
    </w:p>
    <w:p w:rsidR="00E40629" w:rsidRDefault="00E4062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14</w:t>
        </w:r>
      </w:hyperlink>
      <w:r>
        <w:t>. При принятии решения о предоставлении компенсации учреждение информирует заявителя по почте, электронной почте в течение 5 рабочих дней со дня принятия решения.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компенсации учреждение информирует заявителя по почте, электронной почте в течение 5 рабочих дней со дня принятия решения с указанием причин отказа.</w:t>
      </w:r>
    </w:p>
    <w:p w:rsidR="00E40629" w:rsidRDefault="00E40629">
      <w:pPr>
        <w:pStyle w:val="ConsPlusNormal"/>
        <w:jc w:val="both"/>
      </w:pPr>
      <w:r>
        <w:t xml:space="preserve">(пункт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20.08.2019 N 382)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15</w:t>
        </w:r>
      </w:hyperlink>
      <w:r>
        <w:t>. Основаниями для отказа в предоставлении компенсации являются: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категориям, установленным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выявление в представленных заявителем документах неполных или недостоверных сведений;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69" w:history="1">
        <w:r>
          <w:rPr>
            <w:color w:val="0000FF"/>
          </w:rPr>
          <w:t>пунктах 7</w:t>
        </w:r>
      </w:hyperlink>
      <w:r>
        <w:t xml:space="preserve"> - </w:t>
      </w:r>
      <w:hyperlink w:anchor="P75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Отказ в предоставлении компенсации может быть обжалован заявителем в порядке, установленном действующим законодательством Российской Федерации.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1" w:history="1">
        <w:proofErr w:type="gramStart"/>
        <w:r>
          <w:rPr>
            <w:color w:val="0000FF"/>
          </w:rPr>
          <w:t>16</w:t>
        </w:r>
      </w:hyperlink>
      <w:r>
        <w:t>. В случае изменения обстоятельств, устанавливающих право заявителя на предоставление компенсации или определяющих ее размер, заявитель в течение 5 рабочих дней со дня наступления указанных обстоятельств обязан уведомить об их наступлении учреждение в письменной форме путем подачи заявления.</w:t>
      </w:r>
      <w:proofErr w:type="gramEnd"/>
    </w:p>
    <w:p w:rsidR="00E40629" w:rsidRDefault="00E40629">
      <w:pPr>
        <w:pStyle w:val="ConsPlusNormal"/>
        <w:spacing w:before="220"/>
        <w:ind w:firstLine="540"/>
        <w:jc w:val="both"/>
      </w:pPr>
      <w:proofErr w:type="gramStart"/>
      <w:r>
        <w:t>В случае выявления работником учреждения обстоятельств, исключающих право заявителя на предоставление компенсации, учреждение в течение 5 рабочих дней со дня выявления таких обстоятельств принимает решение о прекращении предоставления компенсации и в течение 3 рабочих дней со дня принятия решения уведомляет заявителя о принятом решении по почте, электронной почте с указанием причин прекращения предоставления компенсации.</w:t>
      </w:r>
      <w:proofErr w:type="gramEnd"/>
    </w:p>
    <w:p w:rsidR="00E40629" w:rsidRDefault="00E40629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17</w:t>
        </w:r>
      </w:hyperlink>
      <w:r>
        <w:t>. Учреждение запрашивает у регионального оператора либо владельца специального счета информацию о тарифах, количестве совместно зарегистрированных граждан, общей площади жилых помещений граждан, по которым принято решение о предоставлении компенсации. Указанная информация представляется в электронном виде.</w:t>
      </w:r>
    </w:p>
    <w:p w:rsidR="00E40629" w:rsidRDefault="00E406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18</w:t>
        </w:r>
      </w:hyperlink>
      <w:r>
        <w:t>. Учреждение в срок до 20 числа месяца, предшествующего месяцу, в котором производится выплата компенсации, представляет в министерство заявку на финансирование расходов, связанных с предоставлением компенсации.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19</w:t>
        </w:r>
      </w:hyperlink>
      <w:r>
        <w:t>. При получении информации о доведении лимитов бюджетных обязательств и предельных объемов финансирования до Управления Федерального казначейства по Тульской области министерство в течение 2 рабочих дней направляет в министерство финансов Тульской области заявку на финансирование расходов, связанных с предоставлением компенсации.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20</w:t>
        </w:r>
      </w:hyperlink>
      <w:r>
        <w:t xml:space="preserve">. Министерство финансов Тульской области в течение 3 рабочих дней </w:t>
      </w:r>
      <w:proofErr w:type="gramStart"/>
      <w:r>
        <w:t>с даты поступления</w:t>
      </w:r>
      <w:proofErr w:type="gramEnd"/>
      <w:r>
        <w:t xml:space="preserve"> заявки из министерства обеспечивает выделение средств на предоставление компенсации. Если день финансирования выпадает на выходной (нерабочий праздничный) день, срок финансирования переносится на рабочий день, следующий за выходным (нерабочим праздничным) днем.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21</w:t>
        </w:r>
      </w:hyperlink>
      <w:r>
        <w:t>. После поступления средств на предоставление компенсации учреждение в течение 3 рабочих дней производит перечисление денежных сре</w:t>
      </w:r>
      <w:proofErr w:type="gramStart"/>
      <w:r>
        <w:t>дств в кр</w:t>
      </w:r>
      <w:proofErr w:type="gramEnd"/>
      <w:r>
        <w:t>едитные организации и отделения почтовой связи. Если день перечисления денежных средств выпадает на выходной (нерабочий праздничный) день, срок перечисления денежных средств переносится на рабочий день, следующий за выходным (нерабочим праздничным) днем.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22</w:t>
        </w:r>
      </w:hyperlink>
      <w:r>
        <w:t>. Денежные средства компенсации, излишне выплаченные гражданину по его вине (в случае выявления работниками учреждения обстоятельств, исключающих право заявителя на предоставление компенсации, а также представления документов, содержащих заведомо недостоверные сведения), подлежат удержанию из сумм последующих выплат компенсации.</w:t>
      </w:r>
    </w:p>
    <w:p w:rsidR="00E40629" w:rsidRDefault="00E40629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 прекращении выплаты компенсации в соответствии с настоящим Порядком в течение</w:t>
      </w:r>
      <w:proofErr w:type="gramEnd"/>
      <w:r>
        <w:t xml:space="preserve"> 5 рабочих дней со дня принятия такого решения и при наличии излишне выплаченных гражданину средств компенсации учреждение направляет в адрес гражданина уведомление о добровольном возмещении излишне выплаченных средств компенсации. В случае отказа гражданина от добровольного возврата излишне полученных денежных средств компенсации учреждение принимает меры к возврату денежных сре</w:t>
      </w:r>
      <w:proofErr w:type="gramStart"/>
      <w:r>
        <w:t>дств в с</w:t>
      </w:r>
      <w:proofErr w:type="gramEnd"/>
      <w:r>
        <w:t>оответствии с действующим законодательством.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23</w:t>
        </w:r>
      </w:hyperlink>
      <w:r>
        <w:t>. Денежная компенсация приостанавливается с 1-го числа месяца, следующего за месяцем, в котором наступили следующие обстоятельства: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неполучение гражданином компенсации в течение 6 месяцев подряд через отделение почтовой связи;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поступление информации об изменении количества зарегистрированных членов семьи от регионального оператора либо владельца специального счета;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учреждение получает из государственной информационной системы жилищно-коммунального хозяйства.</w:t>
      </w:r>
    </w:p>
    <w:p w:rsidR="00E40629" w:rsidRDefault="00E4062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30.12.2021 N 893)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О приостановлении выплаты компенсации учреждение в течение 3 рабочих дней со дня принятия решения уведомляет граждан о принятом решении по почте, электронной почте с указанием причин приостановления выплаты.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При устранении обстоятельств, указанных в настоящем пункте, компенсация возобновляется с месяца ее приостановления.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24</w:t>
        </w:r>
      </w:hyperlink>
      <w:r>
        <w:t>. Предоставление компенсации прекращается с 1-го числа месяца, следующего за месяцем, в котором наступили следующие обстоятельства: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 xml:space="preserve">отсутствие оснований для ее предоставления, установленных </w:t>
      </w:r>
      <w:hyperlink r:id="rId52" w:history="1">
        <w:r>
          <w:rPr>
            <w:color w:val="0000FF"/>
          </w:rPr>
          <w:t>Законом</w:t>
        </w:r>
      </w:hyperlink>
      <w:r>
        <w:t xml:space="preserve"> Тульской области от 28 апреля 2016 года N 33-ЗТО "О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области";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смерть получателя компенсации либо вступление в силу решения суда об объявлении его умершим или решения суда о признании его безвестно отсутствующим;</w:t>
      </w:r>
    </w:p>
    <w:p w:rsidR="00E40629" w:rsidRDefault="00E40629">
      <w:pPr>
        <w:pStyle w:val="ConsPlusNormal"/>
        <w:spacing w:before="220"/>
        <w:ind w:firstLine="540"/>
        <w:jc w:val="both"/>
      </w:pPr>
      <w:r>
        <w:t>отказ заявителя от предоставления компенсации.</w:t>
      </w:r>
    </w:p>
    <w:p w:rsidR="00E40629" w:rsidRDefault="00E40629">
      <w:pPr>
        <w:pStyle w:val="ConsPlusNormal"/>
        <w:spacing w:before="220"/>
        <w:ind w:firstLine="540"/>
        <w:jc w:val="both"/>
      </w:pPr>
      <w:hyperlink r:id="rId53" w:history="1">
        <w:proofErr w:type="gramStart"/>
        <w:r>
          <w:rPr>
            <w:color w:val="0000FF"/>
          </w:rPr>
          <w:t>25</w:t>
        </w:r>
      </w:hyperlink>
      <w:r>
        <w:t>. Компенсация, не полученная в связи со смертью гражданина, начисляется по месяц смерти включительно и выплачивается проживавшему совместно с умершим члену семьи, если обращение за неполученными денежными средствами компенсации последовало не позднее шести месяцев со дня смерти гражданина.</w:t>
      </w:r>
      <w:proofErr w:type="gramEnd"/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jc w:val="both"/>
      </w:pPr>
    </w:p>
    <w:p w:rsidR="00E40629" w:rsidRDefault="00E40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2D4" w:rsidRDefault="008052D4"/>
    <w:sectPr w:rsidR="008052D4" w:rsidSect="0009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E40629"/>
    <w:rsid w:val="008052D4"/>
    <w:rsid w:val="00E4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17E7884A726C6BC4A58DCB8385B33537D981F9480FB239FCDAB082583DB598A628887E2B39F32C94BCA143C7DA6263C808D092BDEFF8EBDEB857XBq6N" TargetMode="External"/><Relationship Id="rId18" Type="http://schemas.openxmlformats.org/officeDocument/2006/relationships/hyperlink" Target="consultantplus://offline/ref=C317E7884A726C6BC4A58DCB8385B33537D981F94008BD3EF9D6ED885064B99AA127D7692C70FF2D94BCA145C4856776D950DF90A3F1FCF1C2BA55B6X4qEN" TargetMode="External"/><Relationship Id="rId26" Type="http://schemas.openxmlformats.org/officeDocument/2006/relationships/hyperlink" Target="consultantplus://offline/ref=C317E7884A726C6BC4A58DCB8385B33537D981F94009BF38F9D8ED885064B99AA127D7692C70FF2D94BCA145CB856776D950DF90A3F1FCF1C2BA55B6X4qEN" TargetMode="External"/><Relationship Id="rId39" Type="http://schemas.openxmlformats.org/officeDocument/2006/relationships/hyperlink" Target="consultantplus://offline/ref=C317E7884A726C6BC4A58DCB8385B33537D981F9480FB239FCDAB082583DB598A628887E2B39F32C94BCA047C7DA6263C808D092BDEFF8EBDEB857XBq6N" TargetMode="External"/><Relationship Id="rId21" Type="http://schemas.openxmlformats.org/officeDocument/2006/relationships/hyperlink" Target="consultantplus://offline/ref=C317E7884A726C6BC4A58DCB8385B33537D981F94008BD3EF9D6ED885064B99AA127D7693E70A72196BCBF44C89031279FX0q7N" TargetMode="External"/><Relationship Id="rId34" Type="http://schemas.openxmlformats.org/officeDocument/2006/relationships/hyperlink" Target="consultantplus://offline/ref=C317E7884A726C6BC4A58DCB8385B33537D981F94009BF38F9D8ED885064B99AA127D7692C70FF2D94BCA147CD856776D950DF90A3F1FCF1C2BA55B6X4qEN" TargetMode="External"/><Relationship Id="rId42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47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50" Type="http://schemas.openxmlformats.org/officeDocument/2006/relationships/hyperlink" Target="consultantplus://offline/ref=C317E7884A726C6BC4A58DCB8385B33537D981F94009BF38F9D8ED885064B99AA127D7692C70FF2D94BCA147C9856776D950DF90A3F1FCF1C2BA55B6X4qE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C317E7884A726C6BC4A58DCB8385B33537D981F94008B33BF3D3ED885064B99AA127D7692C70FF2D94BCA144C9856776D950DF90A3F1FCF1C2BA55B6X4qEN" TargetMode="External"/><Relationship Id="rId12" Type="http://schemas.openxmlformats.org/officeDocument/2006/relationships/hyperlink" Target="consultantplus://offline/ref=C317E7884A726C6BC4A58DCB8385B33537D981F9480FB239FCDAB082583DB598A628887E2B39F32C94BCA142C7DA6263C808D092BDEFF8EBDEB857XBq6N" TargetMode="External"/><Relationship Id="rId17" Type="http://schemas.openxmlformats.org/officeDocument/2006/relationships/hyperlink" Target="consultantplus://offline/ref=C317E7884A726C6BC4A593C695E9ED3E34D2DFF44000B06BA685EBDF0F34BFCFE167D13F6B35F978C5F8F449CE8E2D27991BD092A1XEqDN" TargetMode="External"/><Relationship Id="rId25" Type="http://schemas.openxmlformats.org/officeDocument/2006/relationships/hyperlink" Target="consultantplus://offline/ref=C317E7884A726C6BC4A58DCB8385B33537D981F94009BF38F9D8ED885064B99AA127D7692C70FF2D94BCA145CC856776D950DF90A3F1FCF1C2BA55B6X4qEN" TargetMode="External"/><Relationship Id="rId33" Type="http://schemas.openxmlformats.org/officeDocument/2006/relationships/hyperlink" Target="consultantplus://offline/ref=C317E7884A726C6BC4A58DCB8385B33537D981F94009BF38F9D8ED885064B99AA127D7692C70FF2D94BCA146C5856776D950DF90A3F1FCF1C2BA55B6X4qEN" TargetMode="External"/><Relationship Id="rId38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46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17E7884A726C6BC4A58DCB8385B33537D981F94009BF38F9D8ED885064B99AA127D7692C70FF2D94BCA147C9856776D950DF90A3F1FCF1C2BA55B6X4qEN" TargetMode="External"/><Relationship Id="rId20" Type="http://schemas.openxmlformats.org/officeDocument/2006/relationships/hyperlink" Target="consultantplus://offline/ref=C317E7884A726C6BC4A593C695E9ED3E34D3DEF54409B06BA685EBDF0F34BFCFE167D13C6F34F42495B7F51588DB3E259D1BD296BDEDFCF7XDqEN" TargetMode="External"/><Relationship Id="rId29" Type="http://schemas.openxmlformats.org/officeDocument/2006/relationships/hyperlink" Target="consultantplus://offline/ref=C317E7884A726C6BC4A58DCB8385B33537D981F94009BF38F9D8ED885064B99AA127D7692C70FF2D94BCA145C5856776D950DF90A3F1FCF1C2BA55B6X4qEN" TargetMode="External"/><Relationship Id="rId41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7E7884A726C6BC4A58DCB8385B33537D981F94008BF3CF8D6ED885064B99AA127D7692C70FF2D94BCA144C9856776D950DF90A3F1FCF1C2BA55B6X4qEN" TargetMode="External"/><Relationship Id="rId11" Type="http://schemas.openxmlformats.org/officeDocument/2006/relationships/hyperlink" Target="consultantplus://offline/ref=C317E7884A726C6BC4A58DCB8385B33537D981F94009BA3FF3D7ED885064B99AA127D7692C70FF2D94BCA544CE856776D950DF90A3F1FCF1C2BA55B6X4qEN" TargetMode="External"/><Relationship Id="rId24" Type="http://schemas.openxmlformats.org/officeDocument/2006/relationships/hyperlink" Target="consultantplus://offline/ref=C317E7884A726C6BC4A58DCB8385B33537D981F9480FB239FCDAB082583DB598A628887E2B39F32C94BCA143C7DA6263C808D092BDEFF8EBDEB857XBq6N" TargetMode="External"/><Relationship Id="rId32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37" Type="http://schemas.openxmlformats.org/officeDocument/2006/relationships/hyperlink" Target="consultantplus://offline/ref=C317E7884A726C6BC4A58DCB8385B33537D981F94009BF38F9D8ED885064B99AA127D7692C70FF2D94BCA147CE856776D950DF90A3F1FCF1C2BA55B6X4qEN" TargetMode="External"/><Relationship Id="rId40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45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53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5" Type="http://schemas.openxmlformats.org/officeDocument/2006/relationships/hyperlink" Target="consultantplus://offline/ref=C317E7884A726C6BC4A58DCB8385B33537D981F9480FB239FCDAB082583DB598A628887E2B39F32C94BCA141C7DA6263C808D092BDEFF8EBDEB857XBq6N" TargetMode="External"/><Relationship Id="rId15" Type="http://schemas.openxmlformats.org/officeDocument/2006/relationships/hyperlink" Target="consultantplus://offline/ref=C317E7884A726C6BC4A58DCB8385B33537D981F94008B33BF3D3ED885064B99AA127D7692C70FF2D94BCA145CC856776D950DF90A3F1FCF1C2BA55B6X4qEN" TargetMode="External"/><Relationship Id="rId23" Type="http://schemas.openxmlformats.org/officeDocument/2006/relationships/hyperlink" Target="consultantplus://offline/ref=C317E7884A726C6BC4A58DCB8385B33537D981F94008B33BF3D3ED885064B99AA127D7692C70FF2D94BCA145CC856776D950DF90A3F1FCF1C2BA55B6X4qEN" TargetMode="External"/><Relationship Id="rId28" Type="http://schemas.openxmlformats.org/officeDocument/2006/relationships/hyperlink" Target="consultantplus://offline/ref=C317E7884A726C6BC4A593C695E9ED3E34D3DEF54409B06BA685EBDF0F34BFCFE167D13C6F34F42495B7F51588DB3E259D1BD296BDEDFCF7XDqEN" TargetMode="External"/><Relationship Id="rId36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49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10" Type="http://schemas.openxmlformats.org/officeDocument/2006/relationships/hyperlink" Target="consultantplus://offline/ref=C317E7884A726C6BC4A58DCB8385B33537D981F94008BD3EF9D6ED885064B99AA127D7692C70FF2D94BCA145C4856776D950DF90A3F1FCF1C2BA55B6X4qEN" TargetMode="External"/><Relationship Id="rId19" Type="http://schemas.openxmlformats.org/officeDocument/2006/relationships/hyperlink" Target="consultantplus://offline/ref=C317E7884A726C6BC4A593C695E9ED3E34D3DEF54409B06BA685EBDF0F34BFCFE167D13C6F34F42495B7F51588DB3E259D1BD296BDEDFCF7XDqEN" TargetMode="External"/><Relationship Id="rId31" Type="http://schemas.openxmlformats.org/officeDocument/2006/relationships/hyperlink" Target="consultantplus://offline/ref=C317E7884A726C6BC4A58DCB8385B33537D981F94009BF38F9D8ED885064B99AA127D7692C70FF2D94BCA146CD856776D950DF90A3F1FCF1C2BA55B6X4qEN" TargetMode="External"/><Relationship Id="rId44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52" Type="http://schemas.openxmlformats.org/officeDocument/2006/relationships/hyperlink" Target="consultantplus://offline/ref=C317E7884A726C6BC4A58DCB8385B33537D981F94008BD3EF9D6ED885064B99AA127D7693E70A72196BCBF44C89031279FX0q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17E7884A726C6BC4A593C695E9ED3E34D2DFF44000B06BA685EBDF0F34BFCFE167D13F6B35F978C5F8F449CE8E2D27991BD092A1XEqDN" TargetMode="External"/><Relationship Id="rId14" Type="http://schemas.openxmlformats.org/officeDocument/2006/relationships/hyperlink" Target="consultantplus://offline/ref=C317E7884A726C6BC4A58DCB8385B33537D981F94008BF3CF8D6ED885064B99AA127D7692C70FF2D94BCA144CA856776D950DF90A3F1FCF1C2BA55B6X4qEN" TargetMode="External"/><Relationship Id="rId22" Type="http://schemas.openxmlformats.org/officeDocument/2006/relationships/hyperlink" Target="consultantplus://offline/ref=C317E7884A726C6BC4A58DCB8385B33537D981F94008BD3EF9D6ED885064B99AA127D7693E70A72196BCBF44C89031279FX0q7N" TargetMode="External"/><Relationship Id="rId27" Type="http://schemas.openxmlformats.org/officeDocument/2006/relationships/hyperlink" Target="consultantplus://offline/ref=C317E7884A726C6BC4A58DCB8385B33537D981F94009BF38F9D8ED885064B99AA127D7692C70FF2D94BCA145C4856776D950DF90A3F1FCF1C2BA55B6X4qEN" TargetMode="External"/><Relationship Id="rId30" Type="http://schemas.openxmlformats.org/officeDocument/2006/relationships/hyperlink" Target="consultantplus://offline/ref=C317E7884A726C6BC4A58DCB8385B33537D981F94009BF38F9D8ED885064B99AA127D7692C70FF2D94BCA146CC856776D950DF90A3F1FCF1C2BA55B6X4qEN" TargetMode="External"/><Relationship Id="rId35" Type="http://schemas.openxmlformats.org/officeDocument/2006/relationships/hyperlink" Target="consultantplus://offline/ref=C317E7884A726C6BC4A58DCB8385B33537D981F94008B33BF3D3ED885064B99AA127D7692C70FF2D94BCA146CC856776D950DF90A3F1FCF1C2BA55B6X4qEN" TargetMode="External"/><Relationship Id="rId43" Type="http://schemas.openxmlformats.org/officeDocument/2006/relationships/hyperlink" Target="consultantplus://offline/ref=C317E7884A726C6BC4A58DCB8385B33537D981F94009BF38F9D8ED885064B99AA127D7692C70FF2D94BCA147C8856776D950DF90A3F1FCF1C2BA55B6X4qEN" TargetMode="External"/><Relationship Id="rId48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8" Type="http://schemas.openxmlformats.org/officeDocument/2006/relationships/hyperlink" Target="consultantplus://offline/ref=C317E7884A726C6BC4A58DCB8385B33537D981F94009BF38F9D8ED885064B99AA127D7692C70FF2D94BCA144C9856776D950DF90A3F1FCF1C2BA55B6X4qEN" TargetMode="External"/><Relationship Id="rId51" Type="http://schemas.openxmlformats.org/officeDocument/2006/relationships/hyperlink" Target="consultantplus://offline/ref=C317E7884A726C6BC4A58DCB8385B33537D981F94009BF38F9D8ED885064B99AA127D7692C70FF2D94BCA146CB856776D950DF90A3F1FCF1C2BA55B6X4qE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4682</Words>
  <Characters>26694</Characters>
  <Application>Microsoft Office Word</Application>
  <DocSecurity>0</DocSecurity>
  <Lines>222</Lines>
  <Paragraphs>62</Paragraphs>
  <ScaleCrop>false</ScaleCrop>
  <Company>MultiDVD Team</Company>
  <LinksUpToDate>false</LinksUpToDate>
  <CharactersWithSpaces>31314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2022-04-20T13:42:00Z</dcterms:created>
  <dcterms:modified xsi:type="dcterms:W3CDTF">2022-04-20T13:43:00Z</dcterms:modified>
</cp:coreProperties>
</file>